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E" w:rsidRPr="00E43F4E" w:rsidRDefault="00C80FFE" w:rsidP="00E43F4E">
      <w:pPr>
        <w:pStyle w:val="Heading1"/>
        <w:jc w:val="right"/>
        <w:rPr>
          <w:b w:val="0"/>
          <w:iCs/>
        </w:rPr>
      </w:pPr>
      <w:r>
        <w:rPr>
          <w:b w:val="0"/>
          <w:iCs/>
        </w:rPr>
        <w:t>Appendix 1</w:t>
      </w:r>
    </w:p>
    <w:p w:rsidR="00E43F4E" w:rsidRDefault="00E43F4E">
      <w:pPr>
        <w:pStyle w:val="Heading1"/>
        <w:jc w:val="center"/>
        <w:rPr>
          <w:i/>
          <w:iCs/>
        </w:rPr>
      </w:pPr>
    </w:p>
    <w:p w:rsidR="00E43F4E" w:rsidRDefault="00E43F4E">
      <w:pPr>
        <w:pStyle w:val="Heading1"/>
        <w:jc w:val="center"/>
        <w:rPr>
          <w:i/>
          <w:iCs/>
        </w:rPr>
      </w:pPr>
    </w:p>
    <w:p w:rsidR="00895C0A" w:rsidRDefault="00895C0A">
      <w:pPr>
        <w:pStyle w:val="Heading1"/>
        <w:jc w:val="center"/>
        <w:rPr>
          <w:sz w:val="36"/>
        </w:rPr>
      </w:pPr>
    </w:p>
    <w:p w:rsidR="00895C0A" w:rsidRDefault="00895C0A">
      <w:pPr>
        <w:jc w:val="center"/>
        <w:rPr>
          <w:b/>
          <w:sz w:val="36"/>
        </w:rPr>
      </w:pPr>
    </w:p>
    <w:p w:rsidR="00895C0A" w:rsidRDefault="00895C0A"/>
    <w:p w:rsidR="00895C0A" w:rsidRDefault="00895C0A"/>
    <w:p w:rsidR="00890425" w:rsidRDefault="00895C0A" w:rsidP="00E43F4E">
      <w:pPr>
        <w:pStyle w:val="Heading5"/>
        <w:rPr>
          <w:sz w:val="36"/>
          <w:szCs w:val="36"/>
        </w:rPr>
      </w:pPr>
      <w:r w:rsidRPr="00E43F4E">
        <w:rPr>
          <w:sz w:val="36"/>
          <w:szCs w:val="36"/>
        </w:rPr>
        <w:t>HEALTH &amp; SAFETY ENFORCEMENT</w:t>
      </w:r>
      <w:r w:rsidR="00E43F4E" w:rsidRPr="00E43F4E">
        <w:rPr>
          <w:sz w:val="36"/>
          <w:szCs w:val="36"/>
        </w:rPr>
        <w:t xml:space="preserve"> </w:t>
      </w:r>
    </w:p>
    <w:p w:rsidR="00895C0A" w:rsidRPr="00E43F4E" w:rsidRDefault="00E43F4E" w:rsidP="00E43F4E">
      <w:pPr>
        <w:pStyle w:val="Heading5"/>
        <w:rPr>
          <w:sz w:val="36"/>
          <w:szCs w:val="36"/>
        </w:rPr>
      </w:pPr>
      <w:r w:rsidRPr="00E43F4E">
        <w:rPr>
          <w:sz w:val="36"/>
          <w:szCs w:val="36"/>
        </w:rPr>
        <w:t xml:space="preserve">SERVICE DELIVERY PLAN </w:t>
      </w:r>
      <w:r w:rsidR="004565E7">
        <w:rPr>
          <w:sz w:val="36"/>
          <w:szCs w:val="36"/>
        </w:rPr>
        <w:t>2015/16</w:t>
      </w:r>
    </w:p>
    <w:p w:rsidR="00562C29" w:rsidRDefault="00562C29">
      <w:pPr>
        <w:jc w:val="center"/>
        <w:rPr>
          <w:b/>
          <w:bCs/>
          <w:sz w:val="36"/>
        </w:rPr>
      </w:pPr>
    </w:p>
    <w:p w:rsidR="00D97682" w:rsidRDefault="00D97682">
      <w:pPr>
        <w:jc w:val="center"/>
        <w:rPr>
          <w:b/>
          <w:bCs/>
          <w:sz w:val="36"/>
        </w:rPr>
      </w:pPr>
      <w:r>
        <w:rPr>
          <w:b/>
          <w:bCs/>
          <w:sz w:val="36"/>
        </w:rPr>
        <w:t>ENVIRONMENTAL HEALTH</w:t>
      </w:r>
    </w:p>
    <w:p w:rsidR="00D97682" w:rsidRDefault="00D97682">
      <w:pPr>
        <w:jc w:val="center"/>
        <w:rPr>
          <w:b/>
          <w:bCs/>
          <w:sz w:val="36"/>
        </w:rPr>
      </w:pPr>
    </w:p>
    <w:p w:rsidR="00E43F4E" w:rsidRDefault="00E43F4E">
      <w:pPr>
        <w:jc w:val="center"/>
        <w:rPr>
          <w:b/>
          <w:bCs/>
          <w:sz w:val="36"/>
        </w:rPr>
      </w:pPr>
    </w:p>
    <w:p w:rsidR="00E43F4E" w:rsidRDefault="00E43F4E">
      <w:pPr>
        <w:jc w:val="center"/>
        <w:rPr>
          <w:b/>
          <w:bCs/>
          <w:sz w:val="36"/>
        </w:rPr>
      </w:pPr>
    </w:p>
    <w:p w:rsidR="00895C0A" w:rsidRDefault="00895C0A">
      <w:pPr>
        <w:pStyle w:val="Heading6"/>
        <w:rPr>
          <w:sz w:val="44"/>
        </w:rPr>
      </w:pPr>
    </w:p>
    <w:p w:rsidR="002A43D4" w:rsidRDefault="002A43D4" w:rsidP="002A43D4"/>
    <w:p w:rsidR="002A43D4" w:rsidRDefault="002A43D4" w:rsidP="002A43D4"/>
    <w:p w:rsidR="002A43D4" w:rsidRPr="002A43D4" w:rsidRDefault="00946E30" w:rsidP="002A43D4">
      <w:pPr>
        <w:jc w:val="center"/>
      </w:pPr>
      <w:r>
        <w:rPr>
          <w:b/>
          <w:noProof/>
          <w:lang w:eastAsia="en-GB"/>
        </w:rPr>
        <w:drawing>
          <wp:inline distT="0" distB="0" distL="0" distR="0">
            <wp:extent cx="2447290" cy="1203325"/>
            <wp:effectExtent l="19050" t="0" r="0" b="0"/>
            <wp:docPr id="1" name="Picture 1" descr="NW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DC-logo"/>
                    <pic:cNvPicPr>
                      <a:picLocks noChangeAspect="1" noChangeArrowheads="1"/>
                    </pic:cNvPicPr>
                  </pic:nvPicPr>
                  <pic:blipFill>
                    <a:blip r:embed="rId8" cstate="print"/>
                    <a:srcRect/>
                    <a:stretch>
                      <a:fillRect/>
                    </a:stretch>
                  </pic:blipFill>
                  <pic:spPr bwMode="auto">
                    <a:xfrm>
                      <a:off x="0" y="0"/>
                      <a:ext cx="2447290" cy="1203325"/>
                    </a:xfrm>
                    <a:prstGeom prst="rect">
                      <a:avLst/>
                    </a:prstGeom>
                    <a:noFill/>
                    <a:ln w="9525">
                      <a:noFill/>
                      <a:miter lim="800000"/>
                      <a:headEnd/>
                      <a:tailEnd/>
                    </a:ln>
                  </pic:spPr>
                </pic:pic>
              </a:graphicData>
            </a:graphic>
          </wp:inline>
        </w:drawing>
      </w:r>
    </w:p>
    <w:p w:rsidR="00895C0A" w:rsidRDefault="00895C0A">
      <w:pPr>
        <w:jc w:val="center"/>
        <w:rPr>
          <w:b/>
          <w:sz w:val="36"/>
        </w:rPr>
      </w:pPr>
    </w:p>
    <w:p w:rsidR="002A43D4" w:rsidRDefault="002A43D4">
      <w:pPr>
        <w:jc w:val="center"/>
        <w:rPr>
          <w:b/>
          <w:sz w:val="36"/>
        </w:rPr>
      </w:pPr>
    </w:p>
    <w:p w:rsidR="002A43D4" w:rsidRDefault="002A43D4">
      <w:pPr>
        <w:jc w:val="center"/>
        <w:rPr>
          <w:b/>
          <w:sz w:val="36"/>
        </w:rPr>
      </w:pPr>
    </w:p>
    <w:p w:rsidR="002A43D4" w:rsidRDefault="002A43D4">
      <w:pPr>
        <w:jc w:val="center"/>
        <w:rPr>
          <w:b/>
          <w:sz w:val="36"/>
        </w:rPr>
      </w:pPr>
    </w:p>
    <w:p w:rsidR="002A43D4" w:rsidRDefault="002A43D4">
      <w:pPr>
        <w:jc w:val="center"/>
        <w:rPr>
          <w:b/>
          <w:sz w:val="36"/>
        </w:rPr>
      </w:pPr>
    </w:p>
    <w:p w:rsidR="002A43D4" w:rsidRDefault="000D5020" w:rsidP="002A43D4">
      <w:pPr>
        <w:pStyle w:val="Title"/>
        <w:rPr>
          <w:b w:val="0"/>
        </w:rPr>
      </w:pPr>
      <w:r>
        <w:rPr>
          <w:b w:val="0"/>
        </w:rPr>
        <w:t>Produced in accordance with the</w:t>
      </w:r>
      <w:r w:rsidR="002A43D4">
        <w:rPr>
          <w:b w:val="0"/>
        </w:rPr>
        <w:t xml:space="preserve"> Health &amp; Safety Commission</w:t>
      </w:r>
      <w:r>
        <w:rPr>
          <w:b w:val="0"/>
        </w:rPr>
        <w:t>’s Guidance issued under Section 18 of the Health and Safety at Work etc Act 1974</w:t>
      </w:r>
    </w:p>
    <w:p w:rsidR="000D5020" w:rsidRDefault="000D5020" w:rsidP="002A43D4">
      <w:pPr>
        <w:pStyle w:val="Title"/>
        <w:rPr>
          <w:b w:val="0"/>
        </w:rPr>
      </w:pPr>
    </w:p>
    <w:p w:rsidR="000D5020" w:rsidRDefault="000D5020" w:rsidP="002A43D4">
      <w:pPr>
        <w:pStyle w:val="Title"/>
        <w:rPr>
          <w:b w:val="0"/>
        </w:rPr>
      </w:pPr>
    </w:p>
    <w:p w:rsidR="002A43D4" w:rsidRDefault="002A43D4">
      <w:pPr>
        <w:jc w:val="center"/>
        <w:rPr>
          <w:b/>
          <w:sz w:val="36"/>
        </w:rPr>
      </w:pPr>
    </w:p>
    <w:p w:rsidR="00895C0A" w:rsidRDefault="00895C0A">
      <w:pPr>
        <w:rPr>
          <w:b/>
          <w:sz w:val="44"/>
        </w:rPr>
      </w:pPr>
    </w:p>
    <w:p w:rsidR="00895C0A" w:rsidRDefault="00895C0A">
      <w:pPr>
        <w:pStyle w:val="Heading3"/>
      </w:pPr>
    </w:p>
    <w:p w:rsidR="00895C0A" w:rsidRDefault="00895C0A">
      <w:pPr>
        <w:pStyle w:val="Heading3"/>
      </w:pPr>
    </w:p>
    <w:p w:rsidR="00895C0A" w:rsidRDefault="00895C0A">
      <w:pPr>
        <w:pStyle w:val="Title"/>
        <w:rPr>
          <w:sz w:val="28"/>
        </w:rPr>
      </w:pPr>
    </w:p>
    <w:p w:rsidR="00895C0A" w:rsidRDefault="00895C0A">
      <w:pPr>
        <w:pStyle w:val="Title"/>
        <w:rPr>
          <w:sz w:val="28"/>
        </w:rPr>
      </w:pPr>
    </w:p>
    <w:p w:rsidR="00895C0A" w:rsidRDefault="00895C0A">
      <w:pPr>
        <w:pStyle w:val="Title"/>
        <w:rPr>
          <w:sz w:val="28"/>
        </w:rPr>
      </w:pPr>
    </w:p>
    <w:p w:rsidR="00895C0A" w:rsidRDefault="00895C0A">
      <w:pPr>
        <w:pStyle w:val="Heading1"/>
        <w:rPr>
          <w:sz w:val="36"/>
        </w:rPr>
      </w:pPr>
    </w:p>
    <w:p w:rsidR="00895C0A" w:rsidRDefault="00895C0A">
      <w:pPr>
        <w:pStyle w:val="Title"/>
        <w:rPr>
          <w:sz w:val="28"/>
        </w:rPr>
      </w:pPr>
    </w:p>
    <w:p w:rsidR="00895C0A" w:rsidRDefault="00895C0A">
      <w:pPr>
        <w:pStyle w:val="Title"/>
        <w:rPr>
          <w:sz w:val="28"/>
        </w:rPr>
      </w:pPr>
      <w:r>
        <w:rPr>
          <w:sz w:val="28"/>
        </w:rPr>
        <w:t>HEALTH &amp; SAFETY ENFORC</w:t>
      </w:r>
      <w:r w:rsidR="003365C3">
        <w:rPr>
          <w:sz w:val="28"/>
        </w:rPr>
        <w:t>EME</w:t>
      </w:r>
      <w:r w:rsidR="00311997">
        <w:rPr>
          <w:sz w:val="28"/>
        </w:rPr>
        <w:t>NT SERVICE</w:t>
      </w:r>
      <w:r w:rsidR="004565E7">
        <w:rPr>
          <w:sz w:val="28"/>
        </w:rPr>
        <w:t xml:space="preserve"> PLAN 2015/16</w:t>
      </w:r>
    </w:p>
    <w:p w:rsidR="00895C0A" w:rsidRDefault="00895C0A">
      <w:pPr>
        <w:pStyle w:val="Title"/>
      </w:pPr>
    </w:p>
    <w:p w:rsidR="00895C0A" w:rsidRDefault="00895C0A">
      <w:pPr>
        <w:pStyle w:val="Title"/>
        <w:rPr>
          <w:sz w:val="28"/>
        </w:rPr>
      </w:pPr>
      <w:r>
        <w:rPr>
          <w:sz w:val="28"/>
        </w:rPr>
        <w:lastRenderedPageBreak/>
        <w:t>CONTENTS</w:t>
      </w:r>
    </w:p>
    <w:p w:rsidR="00895C0A" w:rsidRDefault="00895C0A">
      <w:pPr>
        <w:pStyle w:val="Title"/>
        <w:jc w:val="both"/>
      </w:pPr>
    </w:p>
    <w:p w:rsidR="00895C0A" w:rsidRDefault="00895C0A">
      <w:pPr>
        <w:pStyle w:val="Title"/>
        <w:jc w:val="right"/>
      </w:pPr>
      <w:r>
        <w:t>PAGE No</w:t>
      </w:r>
    </w:p>
    <w:p w:rsidR="00895C0A" w:rsidRDefault="00895C0A">
      <w:pPr>
        <w:pStyle w:val="Title"/>
        <w:tabs>
          <w:tab w:val="center" w:pos="8460"/>
        </w:tabs>
        <w:jc w:val="both"/>
        <w:rPr>
          <w:b w:val="0"/>
          <w:sz w:val="28"/>
        </w:rPr>
      </w:pPr>
    </w:p>
    <w:p w:rsidR="00895C0A" w:rsidRPr="000B5CFF" w:rsidRDefault="00895C0A">
      <w:pPr>
        <w:pStyle w:val="Title"/>
        <w:tabs>
          <w:tab w:val="left" w:pos="720"/>
          <w:tab w:val="center" w:pos="8460"/>
        </w:tabs>
        <w:jc w:val="both"/>
        <w:rPr>
          <w:b w:val="0"/>
        </w:rPr>
      </w:pPr>
      <w:r w:rsidRPr="000B5CFF">
        <w:rPr>
          <w:b w:val="0"/>
        </w:rPr>
        <w:t>1.</w:t>
      </w:r>
      <w:r w:rsidRPr="000B5CFF">
        <w:rPr>
          <w:bCs/>
        </w:rPr>
        <w:tab/>
        <w:t>INTRODUCTION</w:t>
      </w:r>
      <w:r w:rsidRPr="000B5CFF">
        <w:rPr>
          <w:b w:val="0"/>
        </w:rPr>
        <w:tab/>
        <w:t>2</w:t>
      </w:r>
    </w:p>
    <w:p w:rsidR="00895C0A" w:rsidRPr="000B5CFF" w:rsidRDefault="00895C0A">
      <w:pPr>
        <w:pStyle w:val="Title"/>
        <w:tabs>
          <w:tab w:val="left" w:pos="720"/>
          <w:tab w:val="center" w:pos="8460"/>
        </w:tabs>
        <w:jc w:val="both"/>
        <w:rPr>
          <w:b w:val="0"/>
        </w:rPr>
      </w:pPr>
    </w:p>
    <w:p w:rsidR="00895C0A" w:rsidRPr="000B5CFF" w:rsidRDefault="00895C0A">
      <w:pPr>
        <w:pStyle w:val="Title"/>
        <w:tabs>
          <w:tab w:val="left" w:pos="720"/>
          <w:tab w:val="center" w:pos="8460"/>
        </w:tabs>
        <w:jc w:val="both"/>
        <w:rPr>
          <w:b w:val="0"/>
        </w:rPr>
      </w:pPr>
      <w:r w:rsidRPr="000B5CFF">
        <w:rPr>
          <w:b w:val="0"/>
        </w:rPr>
        <w:t>2.</w:t>
      </w:r>
      <w:r w:rsidR="000B5CFF" w:rsidRPr="000B5CFF">
        <w:rPr>
          <w:bCs/>
        </w:rPr>
        <w:tab/>
        <w:t>SERVICE AIMS AND PRIORITIES</w:t>
      </w:r>
      <w:r w:rsidRPr="000B5CFF">
        <w:rPr>
          <w:b w:val="0"/>
        </w:rPr>
        <w:tab/>
        <w:t>2</w:t>
      </w:r>
    </w:p>
    <w:p w:rsidR="00895C0A" w:rsidRPr="000B5CFF" w:rsidRDefault="00895C0A">
      <w:pPr>
        <w:pStyle w:val="Title"/>
        <w:tabs>
          <w:tab w:val="left" w:pos="720"/>
          <w:tab w:val="center" w:pos="8460"/>
        </w:tabs>
        <w:jc w:val="both"/>
        <w:rPr>
          <w:b w:val="0"/>
        </w:rPr>
      </w:pPr>
    </w:p>
    <w:p w:rsidR="00895C0A" w:rsidRPr="00A75BBF" w:rsidRDefault="00895C0A">
      <w:pPr>
        <w:pStyle w:val="Title"/>
        <w:tabs>
          <w:tab w:val="left" w:pos="720"/>
          <w:tab w:val="center" w:pos="8460"/>
        </w:tabs>
        <w:jc w:val="both"/>
        <w:rPr>
          <w:b w:val="0"/>
        </w:rPr>
      </w:pPr>
      <w:r w:rsidRPr="00A75BBF">
        <w:rPr>
          <w:b w:val="0"/>
        </w:rPr>
        <w:t>3.</w:t>
      </w:r>
      <w:r w:rsidRPr="00A75BBF">
        <w:rPr>
          <w:b w:val="0"/>
        </w:rPr>
        <w:tab/>
      </w:r>
      <w:r w:rsidR="00CE15C9" w:rsidRPr="00A75BBF">
        <w:rPr>
          <w:bCs/>
        </w:rPr>
        <w:t>SERVICE SCOPE &amp; DEMANDS</w:t>
      </w:r>
      <w:r w:rsidR="00544C24" w:rsidRPr="00A75BBF">
        <w:rPr>
          <w:b w:val="0"/>
        </w:rPr>
        <w:tab/>
        <w:t>3</w:t>
      </w:r>
    </w:p>
    <w:p w:rsidR="00895C0A" w:rsidRPr="00A75BBF" w:rsidRDefault="00895C0A">
      <w:pPr>
        <w:pStyle w:val="Title"/>
        <w:tabs>
          <w:tab w:val="left" w:pos="720"/>
          <w:tab w:val="center" w:pos="8460"/>
        </w:tabs>
        <w:jc w:val="both"/>
        <w:rPr>
          <w:b w:val="0"/>
        </w:rPr>
      </w:pPr>
    </w:p>
    <w:p w:rsidR="00895C0A" w:rsidRPr="00A75BBF" w:rsidRDefault="00895C0A">
      <w:pPr>
        <w:pStyle w:val="Title"/>
        <w:tabs>
          <w:tab w:val="left" w:pos="720"/>
          <w:tab w:val="center" w:pos="8460"/>
        </w:tabs>
        <w:jc w:val="both"/>
        <w:rPr>
          <w:b w:val="0"/>
        </w:rPr>
      </w:pPr>
      <w:r w:rsidRPr="00A75BBF">
        <w:rPr>
          <w:b w:val="0"/>
        </w:rPr>
        <w:t>4.</w:t>
      </w:r>
      <w:r w:rsidRPr="00A75BBF">
        <w:rPr>
          <w:b w:val="0"/>
        </w:rPr>
        <w:tab/>
      </w:r>
      <w:r w:rsidR="00CB3D2B" w:rsidRPr="00A75BBF">
        <w:rPr>
          <w:bCs/>
        </w:rPr>
        <w:t>SERVICE DELIVERY 20</w:t>
      </w:r>
      <w:r w:rsidR="004565E7">
        <w:rPr>
          <w:bCs/>
        </w:rPr>
        <w:t>15/16</w:t>
      </w:r>
      <w:r w:rsidR="00034E33" w:rsidRPr="00A75BBF">
        <w:rPr>
          <w:b w:val="0"/>
        </w:rPr>
        <w:tab/>
        <w:t>5</w:t>
      </w:r>
    </w:p>
    <w:p w:rsidR="00895C0A" w:rsidRPr="00A75BBF" w:rsidRDefault="00895C0A">
      <w:pPr>
        <w:pStyle w:val="Title"/>
        <w:tabs>
          <w:tab w:val="left" w:pos="720"/>
          <w:tab w:val="center" w:pos="8460"/>
        </w:tabs>
        <w:jc w:val="both"/>
        <w:rPr>
          <w:b w:val="0"/>
        </w:rPr>
      </w:pPr>
    </w:p>
    <w:p w:rsidR="00895C0A" w:rsidRPr="00A75BBF" w:rsidRDefault="00B51966">
      <w:pPr>
        <w:pStyle w:val="Title"/>
        <w:tabs>
          <w:tab w:val="left" w:pos="720"/>
          <w:tab w:val="center" w:pos="8460"/>
        </w:tabs>
        <w:jc w:val="both"/>
        <w:rPr>
          <w:b w:val="0"/>
        </w:rPr>
      </w:pPr>
      <w:r w:rsidRPr="00A75BBF">
        <w:rPr>
          <w:b w:val="0"/>
        </w:rPr>
        <w:t>4.1</w:t>
      </w:r>
      <w:r w:rsidRPr="00A75BBF">
        <w:rPr>
          <w:b w:val="0"/>
        </w:rPr>
        <w:tab/>
        <w:t>Priorities</w:t>
      </w:r>
      <w:r w:rsidR="00034E33" w:rsidRPr="00A75BBF">
        <w:rPr>
          <w:b w:val="0"/>
        </w:rPr>
        <w:tab/>
        <w:t>5</w:t>
      </w:r>
    </w:p>
    <w:p w:rsidR="00895C0A" w:rsidRPr="00A75BBF" w:rsidRDefault="00B51966">
      <w:pPr>
        <w:pStyle w:val="Title"/>
        <w:tabs>
          <w:tab w:val="left" w:pos="720"/>
          <w:tab w:val="center" w:pos="8460"/>
        </w:tabs>
        <w:jc w:val="both"/>
        <w:rPr>
          <w:b w:val="0"/>
        </w:rPr>
      </w:pPr>
      <w:r w:rsidRPr="00A75BBF">
        <w:rPr>
          <w:b w:val="0"/>
        </w:rPr>
        <w:t>4.2</w:t>
      </w:r>
      <w:r w:rsidRPr="00A75BBF">
        <w:rPr>
          <w:b w:val="0"/>
        </w:rPr>
        <w:tab/>
        <w:t>Targeting Poor Performing Premises</w:t>
      </w:r>
      <w:r w:rsidRPr="00A75BBF">
        <w:rPr>
          <w:b w:val="0"/>
        </w:rPr>
        <w:tab/>
        <w:t>5</w:t>
      </w:r>
    </w:p>
    <w:p w:rsidR="00895C0A" w:rsidRPr="00A75BBF" w:rsidRDefault="00B51966">
      <w:pPr>
        <w:pStyle w:val="Title"/>
        <w:tabs>
          <w:tab w:val="left" w:pos="720"/>
          <w:tab w:val="center" w:pos="8460"/>
        </w:tabs>
        <w:jc w:val="both"/>
        <w:rPr>
          <w:b w:val="0"/>
        </w:rPr>
      </w:pPr>
      <w:r w:rsidRPr="00A75BBF">
        <w:rPr>
          <w:b w:val="0"/>
        </w:rPr>
        <w:t>4.3</w:t>
      </w:r>
      <w:r w:rsidRPr="00A75BBF">
        <w:rPr>
          <w:b w:val="0"/>
        </w:rPr>
        <w:tab/>
        <w:t>Programmed Interventions</w:t>
      </w:r>
      <w:r w:rsidRPr="00A75BBF">
        <w:rPr>
          <w:b w:val="0"/>
        </w:rPr>
        <w:tab/>
        <w:t>6</w:t>
      </w:r>
    </w:p>
    <w:p w:rsidR="00895C0A" w:rsidRPr="00A75BBF" w:rsidRDefault="00B51966">
      <w:pPr>
        <w:pStyle w:val="Title"/>
        <w:tabs>
          <w:tab w:val="left" w:pos="720"/>
          <w:tab w:val="center" w:pos="8460"/>
        </w:tabs>
        <w:jc w:val="both"/>
        <w:rPr>
          <w:b w:val="0"/>
        </w:rPr>
      </w:pPr>
      <w:r w:rsidRPr="00A75BBF">
        <w:rPr>
          <w:b w:val="0"/>
        </w:rPr>
        <w:t>4.4</w:t>
      </w:r>
      <w:r w:rsidRPr="00A75BBF">
        <w:rPr>
          <w:b w:val="0"/>
        </w:rPr>
        <w:tab/>
        <w:t>Reactive Interventions</w:t>
      </w:r>
      <w:r w:rsidRPr="00A75BBF">
        <w:rPr>
          <w:b w:val="0"/>
        </w:rPr>
        <w:tab/>
        <w:t>7</w:t>
      </w:r>
    </w:p>
    <w:p w:rsidR="00895C0A" w:rsidRPr="00A75BBF" w:rsidRDefault="00895C0A">
      <w:pPr>
        <w:pStyle w:val="Title"/>
        <w:tabs>
          <w:tab w:val="left" w:pos="720"/>
          <w:tab w:val="center" w:pos="8460"/>
        </w:tabs>
        <w:jc w:val="both"/>
        <w:rPr>
          <w:b w:val="0"/>
        </w:rPr>
      </w:pPr>
      <w:r w:rsidRPr="00A75BBF">
        <w:rPr>
          <w:b w:val="0"/>
        </w:rPr>
        <w:t>4.5</w:t>
      </w:r>
      <w:r w:rsidRPr="00A75BBF">
        <w:rPr>
          <w:b w:val="0"/>
        </w:rPr>
        <w:tab/>
      </w:r>
      <w:r w:rsidR="00A75BBF" w:rsidRPr="00A75BBF">
        <w:rPr>
          <w:b w:val="0"/>
        </w:rPr>
        <w:t>Consultations</w:t>
      </w:r>
      <w:r w:rsidR="00481729" w:rsidRPr="00A75BBF">
        <w:rPr>
          <w:b w:val="0"/>
        </w:rPr>
        <w:tab/>
        <w:t>8</w:t>
      </w:r>
    </w:p>
    <w:p w:rsidR="00895C0A" w:rsidRPr="00A75BBF" w:rsidRDefault="00A75BBF">
      <w:pPr>
        <w:pStyle w:val="Title"/>
        <w:tabs>
          <w:tab w:val="left" w:pos="720"/>
          <w:tab w:val="center" w:pos="8460"/>
        </w:tabs>
        <w:jc w:val="both"/>
        <w:rPr>
          <w:b w:val="0"/>
        </w:rPr>
      </w:pPr>
      <w:r w:rsidRPr="00A75BBF">
        <w:rPr>
          <w:b w:val="0"/>
        </w:rPr>
        <w:t>4.6</w:t>
      </w:r>
      <w:r w:rsidR="00895C0A" w:rsidRPr="00A75BBF">
        <w:rPr>
          <w:b w:val="0"/>
        </w:rPr>
        <w:tab/>
        <w:t>Li</w:t>
      </w:r>
      <w:r w:rsidR="00B608EA" w:rsidRPr="00A75BBF">
        <w:rPr>
          <w:b w:val="0"/>
        </w:rPr>
        <w:t>a</w:t>
      </w:r>
      <w:r w:rsidR="00481729" w:rsidRPr="00A75BBF">
        <w:rPr>
          <w:b w:val="0"/>
        </w:rPr>
        <w:t>ison with Other Organisations</w:t>
      </w:r>
      <w:r w:rsidRPr="00A75BBF">
        <w:rPr>
          <w:b w:val="0"/>
        </w:rPr>
        <w:tab/>
        <w:t>8</w:t>
      </w:r>
    </w:p>
    <w:p w:rsidR="00895C0A" w:rsidRPr="00A75BBF" w:rsidRDefault="00895C0A">
      <w:pPr>
        <w:pStyle w:val="Title"/>
        <w:tabs>
          <w:tab w:val="left" w:pos="720"/>
          <w:tab w:val="center" w:pos="8460"/>
        </w:tabs>
        <w:jc w:val="both"/>
        <w:rPr>
          <w:b w:val="0"/>
        </w:rPr>
      </w:pPr>
    </w:p>
    <w:p w:rsidR="00895C0A" w:rsidRPr="00A75BBF" w:rsidRDefault="00895C0A">
      <w:pPr>
        <w:pStyle w:val="Title"/>
        <w:tabs>
          <w:tab w:val="left" w:pos="720"/>
          <w:tab w:val="center" w:pos="8460"/>
        </w:tabs>
        <w:jc w:val="both"/>
        <w:rPr>
          <w:b w:val="0"/>
        </w:rPr>
      </w:pPr>
      <w:r w:rsidRPr="00A75BBF">
        <w:rPr>
          <w:b w:val="0"/>
        </w:rPr>
        <w:t>5.</w:t>
      </w:r>
      <w:r w:rsidRPr="00A75BBF">
        <w:rPr>
          <w:b w:val="0"/>
        </w:rPr>
        <w:tab/>
      </w:r>
      <w:r w:rsidRPr="00A75BBF">
        <w:rPr>
          <w:bCs/>
        </w:rPr>
        <w:t>RESOURCES</w:t>
      </w:r>
      <w:r w:rsidR="00E8428F">
        <w:rPr>
          <w:b w:val="0"/>
        </w:rPr>
        <w:tab/>
        <w:t>8</w:t>
      </w:r>
    </w:p>
    <w:p w:rsidR="00895C0A" w:rsidRPr="00A75BBF" w:rsidRDefault="00895C0A">
      <w:pPr>
        <w:pStyle w:val="Title"/>
        <w:tabs>
          <w:tab w:val="left" w:pos="720"/>
          <w:tab w:val="center" w:pos="8460"/>
        </w:tabs>
        <w:jc w:val="both"/>
        <w:rPr>
          <w:b w:val="0"/>
        </w:rPr>
      </w:pPr>
    </w:p>
    <w:p w:rsidR="00895C0A" w:rsidRPr="00A75BBF" w:rsidRDefault="00E8428F">
      <w:pPr>
        <w:pStyle w:val="Title"/>
        <w:tabs>
          <w:tab w:val="left" w:pos="720"/>
          <w:tab w:val="center" w:pos="8460"/>
        </w:tabs>
        <w:jc w:val="both"/>
        <w:rPr>
          <w:b w:val="0"/>
        </w:rPr>
      </w:pPr>
      <w:r>
        <w:rPr>
          <w:b w:val="0"/>
        </w:rPr>
        <w:t>5.1</w:t>
      </w:r>
      <w:r>
        <w:rPr>
          <w:b w:val="0"/>
        </w:rPr>
        <w:tab/>
        <w:t>Financial Allocation</w:t>
      </w:r>
      <w:r>
        <w:rPr>
          <w:b w:val="0"/>
        </w:rPr>
        <w:tab/>
        <w:t>8</w:t>
      </w:r>
    </w:p>
    <w:p w:rsidR="00895C0A" w:rsidRPr="00A75BBF" w:rsidRDefault="00DD5902">
      <w:pPr>
        <w:pStyle w:val="Title"/>
        <w:tabs>
          <w:tab w:val="left" w:pos="720"/>
          <w:tab w:val="center" w:pos="8460"/>
        </w:tabs>
        <w:jc w:val="both"/>
        <w:rPr>
          <w:b w:val="0"/>
        </w:rPr>
      </w:pPr>
      <w:r w:rsidRPr="00A75BBF">
        <w:rPr>
          <w:b w:val="0"/>
        </w:rPr>
        <w:t>5.2</w:t>
      </w:r>
      <w:r w:rsidRPr="00A75BBF">
        <w:rPr>
          <w:b w:val="0"/>
        </w:rPr>
        <w:tab/>
        <w:t>Staffing Capacity</w:t>
      </w:r>
      <w:r w:rsidR="00B51966" w:rsidRPr="00A75BBF">
        <w:rPr>
          <w:b w:val="0"/>
        </w:rPr>
        <w:tab/>
        <w:t>9</w:t>
      </w:r>
    </w:p>
    <w:p w:rsidR="00895C0A" w:rsidRPr="00A75BBF" w:rsidRDefault="00544C24">
      <w:pPr>
        <w:pStyle w:val="Title"/>
        <w:tabs>
          <w:tab w:val="left" w:pos="720"/>
          <w:tab w:val="center" w:pos="8460"/>
        </w:tabs>
        <w:jc w:val="both"/>
        <w:rPr>
          <w:b w:val="0"/>
        </w:rPr>
      </w:pPr>
      <w:r w:rsidRPr="00A75BBF">
        <w:rPr>
          <w:b w:val="0"/>
        </w:rPr>
        <w:t>5.3</w:t>
      </w:r>
      <w:r w:rsidRPr="00A75BBF">
        <w:rPr>
          <w:b w:val="0"/>
        </w:rPr>
        <w:tab/>
        <w:t>Staff Devel</w:t>
      </w:r>
      <w:r w:rsidR="00B51966" w:rsidRPr="00A75BBF">
        <w:rPr>
          <w:b w:val="0"/>
        </w:rPr>
        <w:t>opment</w:t>
      </w:r>
      <w:r w:rsidR="00B51966" w:rsidRPr="00A75BBF">
        <w:rPr>
          <w:b w:val="0"/>
        </w:rPr>
        <w:tab/>
        <w:t>10</w:t>
      </w:r>
    </w:p>
    <w:p w:rsidR="001D2DC9" w:rsidRPr="00A75BBF" w:rsidRDefault="00544418">
      <w:pPr>
        <w:pStyle w:val="Title"/>
        <w:tabs>
          <w:tab w:val="left" w:pos="720"/>
          <w:tab w:val="center" w:pos="8460"/>
        </w:tabs>
        <w:jc w:val="both"/>
        <w:rPr>
          <w:b w:val="0"/>
        </w:rPr>
      </w:pPr>
      <w:r w:rsidRPr="00A75BBF">
        <w:rPr>
          <w:b w:val="0"/>
        </w:rPr>
        <w:t>5.4</w:t>
      </w:r>
      <w:r w:rsidRPr="00A75BBF">
        <w:rPr>
          <w:b w:val="0"/>
        </w:rPr>
        <w:tab/>
        <w:t>Issues for 2</w:t>
      </w:r>
      <w:r w:rsidR="004565E7">
        <w:rPr>
          <w:b w:val="0"/>
        </w:rPr>
        <w:t>015/16</w:t>
      </w:r>
      <w:r w:rsidR="00B51966" w:rsidRPr="00A75BBF">
        <w:rPr>
          <w:b w:val="0"/>
        </w:rPr>
        <w:tab/>
        <w:t>10</w:t>
      </w:r>
    </w:p>
    <w:p w:rsidR="00895C0A" w:rsidRPr="00A75BBF" w:rsidRDefault="00895C0A">
      <w:pPr>
        <w:pStyle w:val="Title"/>
        <w:tabs>
          <w:tab w:val="left" w:pos="720"/>
          <w:tab w:val="center" w:pos="8460"/>
        </w:tabs>
        <w:jc w:val="both"/>
        <w:rPr>
          <w:b w:val="0"/>
        </w:rPr>
      </w:pPr>
    </w:p>
    <w:p w:rsidR="00895C0A" w:rsidRPr="00A75BBF" w:rsidRDefault="00544C24">
      <w:pPr>
        <w:pStyle w:val="Title"/>
        <w:tabs>
          <w:tab w:val="left" w:pos="720"/>
          <w:tab w:val="center" w:pos="8460"/>
        </w:tabs>
        <w:jc w:val="both"/>
        <w:rPr>
          <w:b w:val="0"/>
        </w:rPr>
      </w:pPr>
      <w:r w:rsidRPr="00A75BBF">
        <w:rPr>
          <w:b w:val="0"/>
        </w:rPr>
        <w:t>6</w:t>
      </w:r>
      <w:r w:rsidR="00895C0A" w:rsidRPr="00A75BBF">
        <w:rPr>
          <w:b w:val="0"/>
        </w:rPr>
        <w:t>.</w:t>
      </w:r>
      <w:r w:rsidR="00895C0A" w:rsidRPr="00A75BBF">
        <w:rPr>
          <w:b w:val="0"/>
        </w:rPr>
        <w:tab/>
      </w:r>
      <w:r w:rsidR="00895F48" w:rsidRPr="00A75BBF">
        <w:rPr>
          <w:bCs/>
        </w:rPr>
        <w:t>REVIE</w:t>
      </w:r>
      <w:r w:rsidR="00CB3D2B" w:rsidRPr="00A75BBF">
        <w:rPr>
          <w:bCs/>
        </w:rPr>
        <w:t>W 20</w:t>
      </w:r>
      <w:r w:rsidR="004565E7">
        <w:rPr>
          <w:bCs/>
        </w:rPr>
        <w:t>14</w:t>
      </w:r>
      <w:r w:rsidR="00544418" w:rsidRPr="00A75BBF">
        <w:rPr>
          <w:bCs/>
        </w:rPr>
        <w:t>/1</w:t>
      </w:r>
      <w:r w:rsidR="004565E7">
        <w:rPr>
          <w:bCs/>
        </w:rPr>
        <w:t>5</w:t>
      </w:r>
      <w:r w:rsidR="00B51966" w:rsidRPr="00A75BBF">
        <w:rPr>
          <w:b w:val="0"/>
        </w:rPr>
        <w:tab/>
        <w:t>11</w:t>
      </w:r>
    </w:p>
    <w:p w:rsidR="00895C0A" w:rsidRPr="00A75BBF" w:rsidRDefault="00895C0A">
      <w:pPr>
        <w:pStyle w:val="Title"/>
        <w:tabs>
          <w:tab w:val="left" w:pos="720"/>
          <w:tab w:val="center" w:pos="8460"/>
        </w:tabs>
        <w:jc w:val="both"/>
        <w:rPr>
          <w:b w:val="0"/>
        </w:rPr>
      </w:pPr>
    </w:p>
    <w:p w:rsidR="00895C0A" w:rsidRPr="00A75BBF" w:rsidRDefault="00544C24">
      <w:pPr>
        <w:pStyle w:val="Title"/>
        <w:tabs>
          <w:tab w:val="left" w:pos="720"/>
          <w:tab w:val="center" w:pos="8460"/>
        </w:tabs>
        <w:jc w:val="both"/>
        <w:rPr>
          <w:b w:val="0"/>
        </w:rPr>
      </w:pPr>
      <w:r w:rsidRPr="00A75BBF">
        <w:rPr>
          <w:b w:val="0"/>
        </w:rPr>
        <w:t>6</w:t>
      </w:r>
      <w:r w:rsidR="00895C0A" w:rsidRPr="00A75BBF">
        <w:rPr>
          <w:b w:val="0"/>
        </w:rPr>
        <w:t>.1</w:t>
      </w:r>
      <w:r w:rsidR="00895C0A" w:rsidRPr="00A75BBF">
        <w:rPr>
          <w:b w:val="0"/>
        </w:rPr>
        <w:tab/>
      </w:r>
      <w:r w:rsidR="00CE15C9" w:rsidRPr="00A75BBF">
        <w:rPr>
          <w:b w:val="0"/>
        </w:rPr>
        <w:t xml:space="preserve">Performance </w:t>
      </w:r>
      <w:r w:rsidR="00895C0A" w:rsidRPr="00A75BBF">
        <w:rPr>
          <w:b w:val="0"/>
        </w:rPr>
        <w:t>Re</w:t>
      </w:r>
      <w:r w:rsidR="001D2DC9" w:rsidRPr="00A75BBF">
        <w:rPr>
          <w:b w:val="0"/>
        </w:rPr>
        <w:t xml:space="preserve">view </w:t>
      </w:r>
      <w:r w:rsidR="003F735C" w:rsidRPr="00A75BBF">
        <w:rPr>
          <w:b w:val="0"/>
        </w:rPr>
        <w:t>against</w:t>
      </w:r>
      <w:r w:rsidR="00E8428F">
        <w:rPr>
          <w:b w:val="0"/>
        </w:rPr>
        <w:t xml:space="preserve"> the Service Plan</w:t>
      </w:r>
      <w:r w:rsidR="00E8428F">
        <w:rPr>
          <w:b w:val="0"/>
        </w:rPr>
        <w:tab/>
        <w:t>11-13</w:t>
      </w:r>
    </w:p>
    <w:p w:rsidR="00EA2FDD" w:rsidRPr="008F7D83" w:rsidRDefault="00EA2FDD">
      <w:pPr>
        <w:pStyle w:val="Title"/>
        <w:jc w:val="both"/>
        <w:rPr>
          <w:i/>
          <w:sz w:val="28"/>
        </w:rPr>
      </w:pPr>
    </w:p>
    <w:p w:rsidR="00320553" w:rsidRDefault="00544418">
      <w:pPr>
        <w:pStyle w:val="Title"/>
        <w:jc w:val="both"/>
        <w:rPr>
          <w:sz w:val="28"/>
        </w:rPr>
      </w:pPr>
      <w:r>
        <w:rPr>
          <w:sz w:val="28"/>
        </w:rPr>
        <w:br w:type="page"/>
      </w:r>
    </w:p>
    <w:p w:rsidR="00895C0A" w:rsidRDefault="00895C0A" w:rsidP="00EA2FDD">
      <w:pPr>
        <w:pStyle w:val="Title"/>
        <w:jc w:val="left"/>
        <w:rPr>
          <w:sz w:val="28"/>
        </w:rPr>
      </w:pPr>
      <w:r>
        <w:rPr>
          <w:sz w:val="28"/>
        </w:rPr>
        <w:t>HEALTH AND SAF</w:t>
      </w:r>
      <w:r w:rsidR="00311997">
        <w:rPr>
          <w:sz w:val="28"/>
        </w:rPr>
        <w:t>ETY ENFORCEMENT SERVICE</w:t>
      </w:r>
      <w:r>
        <w:rPr>
          <w:sz w:val="28"/>
        </w:rPr>
        <w:t xml:space="preserve"> PLAN</w:t>
      </w:r>
    </w:p>
    <w:p w:rsidR="00895C0A" w:rsidRDefault="00895C0A">
      <w:pPr>
        <w:pStyle w:val="Title"/>
        <w:jc w:val="both"/>
        <w:rPr>
          <w:sz w:val="28"/>
        </w:rPr>
      </w:pPr>
    </w:p>
    <w:p w:rsidR="00895C0A" w:rsidRDefault="00895C0A">
      <w:pPr>
        <w:pStyle w:val="Title"/>
        <w:jc w:val="both"/>
        <w:rPr>
          <w:b w:val="0"/>
          <w:bCs/>
        </w:rPr>
      </w:pPr>
      <w:r>
        <w:rPr>
          <w:b w:val="0"/>
          <w:bCs/>
        </w:rPr>
        <w:t>1.</w:t>
      </w:r>
      <w:r>
        <w:rPr>
          <w:b w:val="0"/>
          <w:bCs/>
        </w:rPr>
        <w:tab/>
      </w:r>
      <w:r>
        <w:t>INTRODUCTION</w:t>
      </w:r>
    </w:p>
    <w:p w:rsidR="00895C0A" w:rsidRDefault="00895C0A">
      <w:pPr>
        <w:pStyle w:val="Title"/>
        <w:jc w:val="both"/>
        <w:rPr>
          <w:b w:val="0"/>
          <w:bCs/>
        </w:rPr>
      </w:pPr>
    </w:p>
    <w:p w:rsidR="00895C0A" w:rsidRDefault="00895C0A">
      <w:pPr>
        <w:pStyle w:val="Title"/>
        <w:ind w:left="720" w:hanging="720"/>
        <w:jc w:val="both"/>
        <w:rPr>
          <w:b w:val="0"/>
          <w:bCs/>
        </w:rPr>
      </w:pPr>
      <w:r>
        <w:rPr>
          <w:b w:val="0"/>
          <w:bCs/>
        </w:rPr>
        <w:tab/>
      </w:r>
      <w:r w:rsidR="000D5020">
        <w:rPr>
          <w:b w:val="0"/>
          <w:bCs/>
        </w:rPr>
        <w:t xml:space="preserve">This Service Plan is an expression of this authority’s commitment to the development of the Health and Safety Service and is a requirement of the Health and Safety Commission (HSC) as the body that monitors and audits local authorities activities on health and safety enforcement. </w:t>
      </w:r>
    </w:p>
    <w:p w:rsidR="000D5020" w:rsidRDefault="000D5020">
      <w:pPr>
        <w:pStyle w:val="Title"/>
        <w:ind w:left="720" w:hanging="720"/>
        <w:jc w:val="both"/>
        <w:rPr>
          <w:b w:val="0"/>
          <w:bCs/>
        </w:rPr>
      </w:pPr>
    </w:p>
    <w:p w:rsidR="00895C0A" w:rsidRDefault="00BC7216">
      <w:pPr>
        <w:pStyle w:val="Title"/>
        <w:ind w:left="720" w:hanging="720"/>
        <w:jc w:val="both"/>
        <w:rPr>
          <w:b w:val="0"/>
          <w:bCs/>
        </w:rPr>
      </w:pPr>
      <w:r>
        <w:rPr>
          <w:b w:val="0"/>
          <w:bCs/>
        </w:rPr>
        <w:tab/>
      </w:r>
      <w:r w:rsidR="000D5020">
        <w:rPr>
          <w:b w:val="0"/>
          <w:bCs/>
        </w:rPr>
        <w:t xml:space="preserve">The format and content of this service plan incorporates mandatory guidance issued by the HSC under Section 18 of The Health and Safety at Work etc. Act 1974. </w:t>
      </w:r>
      <w:r>
        <w:rPr>
          <w:b w:val="0"/>
          <w:bCs/>
        </w:rPr>
        <w:t>This plan should be r</w:t>
      </w:r>
      <w:r w:rsidR="00944466">
        <w:rPr>
          <w:b w:val="0"/>
          <w:bCs/>
        </w:rPr>
        <w:t>ead i</w:t>
      </w:r>
      <w:r w:rsidR="00895F48">
        <w:rPr>
          <w:b w:val="0"/>
          <w:bCs/>
        </w:rPr>
        <w:t xml:space="preserve">n conjunction with the </w:t>
      </w:r>
      <w:r w:rsidR="00895C0A">
        <w:rPr>
          <w:b w:val="0"/>
          <w:bCs/>
        </w:rPr>
        <w:t>Environmental Health</w:t>
      </w:r>
      <w:r w:rsidR="00CB3D2B">
        <w:rPr>
          <w:b w:val="0"/>
          <w:bCs/>
        </w:rPr>
        <w:t xml:space="preserve"> Team </w:t>
      </w:r>
      <w:r w:rsidR="008F7D83">
        <w:rPr>
          <w:b w:val="0"/>
          <w:bCs/>
        </w:rPr>
        <w:t xml:space="preserve">Business </w:t>
      </w:r>
      <w:r w:rsidR="00CB3D2B">
        <w:rPr>
          <w:b w:val="0"/>
          <w:bCs/>
        </w:rPr>
        <w:t>Plan 20</w:t>
      </w:r>
      <w:r w:rsidR="004565E7">
        <w:rPr>
          <w:b w:val="0"/>
          <w:bCs/>
        </w:rPr>
        <w:t>15/16</w:t>
      </w:r>
    </w:p>
    <w:p w:rsidR="00895C0A" w:rsidRDefault="00895C0A">
      <w:pPr>
        <w:jc w:val="center"/>
        <w:rPr>
          <w:b/>
        </w:rPr>
      </w:pPr>
    </w:p>
    <w:p w:rsidR="00DD7C6A" w:rsidRDefault="00895C0A" w:rsidP="00DD7C6A">
      <w:pPr>
        <w:jc w:val="both"/>
      </w:pPr>
      <w:r>
        <w:rPr>
          <w:bCs/>
        </w:rPr>
        <w:t>2.</w:t>
      </w:r>
      <w:r w:rsidR="005133BB">
        <w:rPr>
          <w:b/>
        </w:rPr>
        <w:tab/>
      </w:r>
      <w:r>
        <w:rPr>
          <w:b/>
        </w:rPr>
        <w:t>SERVICE</w:t>
      </w:r>
      <w:r w:rsidR="00DD7C6A">
        <w:rPr>
          <w:b/>
        </w:rPr>
        <w:t xml:space="preserve"> AIMS</w:t>
      </w:r>
      <w:r w:rsidR="00134548">
        <w:rPr>
          <w:b/>
        </w:rPr>
        <w:t xml:space="preserve">, OBJECTIVES, </w:t>
      </w:r>
      <w:r w:rsidR="003F7A3D">
        <w:rPr>
          <w:b/>
        </w:rPr>
        <w:t>SERVICE STANDARDS</w:t>
      </w:r>
      <w:r w:rsidR="00134548">
        <w:rPr>
          <w:b/>
        </w:rPr>
        <w:t xml:space="preserve"> AND PRIORITIES</w:t>
      </w:r>
    </w:p>
    <w:p w:rsidR="00DD7C6A" w:rsidRDefault="00DD7C6A" w:rsidP="00DD7C6A">
      <w:pPr>
        <w:jc w:val="both"/>
      </w:pPr>
    </w:p>
    <w:p w:rsidR="00DD7C6A" w:rsidRPr="00DD7C6A" w:rsidRDefault="00DD7C6A" w:rsidP="00DD7C6A">
      <w:pPr>
        <w:jc w:val="both"/>
      </w:pPr>
      <w:r>
        <w:t>2.1</w:t>
      </w:r>
      <w:r>
        <w:tab/>
      </w:r>
      <w:r w:rsidRPr="007A3A1D">
        <w:rPr>
          <w:b/>
          <w:bCs/>
        </w:rPr>
        <w:t>Our Mission</w:t>
      </w:r>
    </w:p>
    <w:p w:rsidR="00DD7C6A" w:rsidRDefault="00DD7C6A" w:rsidP="00DD7C6A">
      <w:pPr>
        <w:jc w:val="both"/>
        <w:rPr>
          <w:b/>
        </w:rPr>
      </w:pPr>
    </w:p>
    <w:p w:rsidR="00DD7C6A" w:rsidRPr="00407F0E" w:rsidRDefault="00DD7C6A" w:rsidP="00DD7C6A">
      <w:pPr>
        <w:ind w:left="720"/>
        <w:jc w:val="both"/>
      </w:pPr>
      <w:r w:rsidRPr="00407F0E">
        <w:t>Together with the Health and Safety Executive, our mission is to prevent death, injury and ill health to those at work and those affected by work activities.</w:t>
      </w:r>
    </w:p>
    <w:p w:rsidR="00DD7C6A" w:rsidRDefault="00DD7C6A">
      <w:pPr>
        <w:jc w:val="both"/>
      </w:pPr>
    </w:p>
    <w:p w:rsidR="00895C0A" w:rsidRDefault="00DD7C6A">
      <w:pPr>
        <w:jc w:val="both"/>
        <w:rPr>
          <w:b/>
        </w:rPr>
      </w:pPr>
      <w:r>
        <w:rPr>
          <w:bCs/>
        </w:rPr>
        <w:t>2.2</w:t>
      </w:r>
      <w:r w:rsidR="00895C0A">
        <w:rPr>
          <w:bCs/>
        </w:rPr>
        <w:tab/>
      </w:r>
      <w:r w:rsidR="005133BB" w:rsidRPr="005133BB">
        <w:rPr>
          <w:b/>
        </w:rPr>
        <w:t>Service</w:t>
      </w:r>
      <w:r>
        <w:rPr>
          <w:b/>
        </w:rPr>
        <w:t xml:space="preserve"> Aims</w:t>
      </w:r>
    </w:p>
    <w:p w:rsidR="00895C0A" w:rsidRDefault="00895C0A">
      <w:pPr>
        <w:jc w:val="both"/>
      </w:pPr>
    </w:p>
    <w:p w:rsidR="005133BB" w:rsidRDefault="005133BB">
      <w:pPr>
        <w:ind w:left="720"/>
        <w:jc w:val="both"/>
      </w:pPr>
      <w:r>
        <w:t>To work with others to protect people’s health and safety by ensuring r</w:t>
      </w:r>
      <w:r w:rsidR="0080022C">
        <w:t>isks in the workplace are managed properly</w:t>
      </w:r>
      <w:r>
        <w:t>.</w:t>
      </w:r>
    </w:p>
    <w:p w:rsidR="005133BB" w:rsidRDefault="005133BB">
      <w:pPr>
        <w:ind w:left="720"/>
        <w:jc w:val="both"/>
      </w:pPr>
    </w:p>
    <w:p w:rsidR="00895C0A" w:rsidRDefault="00895C0A">
      <w:pPr>
        <w:ind w:left="720"/>
        <w:jc w:val="both"/>
      </w:pPr>
      <w:r>
        <w:t>To protect the health and safety of the public and employees affected by work place activities enforced by the Local Authority in North West Leicestershire and to reduce accidents in the workplace through enforcement and education.</w:t>
      </w:r>
    </w:p>
    <w:p w:rsidR="004565E7" w:rsidRDefault="004565E7">
      <w:pPr>
        <w:ind w:left="720"/>
        <w:jc w:val="both"/>
      </w:pPr>
    </w:p>
    <w:p w:rsidR="004565E7" w:rsidRDefault="004565E7">
      <w:pPr>
        <w:ind w:left="720"/>
        <w:jc w:val="both"/>
      </w:pPr>
      <w:r>
        <w:t>To enable businesses to prosper and grow</w:t>
      </w:r>
    </w:p>
    <w:p w:rsidR="00895C0A" w:rsidRDefault="00895C0A">
      <w:pPr>
        <w:ind w:left="720"/>
        <w:jc w:val="both"/>
      </w:pPr>
    </w:p>
    <w:p w:rsidR="003136E8" w:rsidRPr="00DD7C6A" w:rsidRDefault="00DD7C6A">
      <w:pPr>
        <w:jc w:val="both"/>
        <w:rPr>
          <w:b/>
        </w:rPr>
      </w:pPr>
      <w:r w:rsidRPr="00DD7C6A">
        <w:rPr>
          <w:b/>
        </w:rPr>
        <w:t>2.3</w:t>
      </w:r>
      <w:r w:rsidRPr="00DD7C6A">
        <w:rPr>
          <w:b/>
        </w:rPr>
        <w:tab/>
        <w:t>Service Objectives</w:t>
      </w:r>
    </w:p>
    <w:p w:rsidR="00DD7C6A" w:rsidRDefault="00DD7C6A">
      <w:pPr>
        <w:jc w:val="both"/>
      </w:pPr>
    </w:p>
    <w:p w:rsidR="00DD7C6A" w:rsidRDefault="00DD7C6A">
      <w:pPr>
        <w:jc w:val="both"/>
      </w:pPr>
      <w:r>
        <w:t>2.3.1</w:t>
      </w:r>
      <w:r>
        <w:tab/>
        <w:t xml:space="preserve">To support the Government’s ‘Strategy for Workplace health and safety in Great </w:t>
      </w:r>
      <w:r>
        <w:tab/>
        <w:t>Britain to 2010 and beyond’. This sets the following targets:</w:t>
      </w:r>
    </w:p>
    <w:p w:rsidR="00DD7C6A" w:rsidRDefault="00DD7C6A">
      <w:pPr>
        <w:jc w:val="both"/>
      </w:pPr>
    </w:p>
    <w:p w:rsidR="00DD7C6A" w:rsidRDefault="00DD7C6A" w:rsidP="00DD7C6A">
      <w:pPr>
        <w:numPr>
          <w:ilvl w:val="0"/>
          <w:numId w:val="38"/>
        </w:numPr>
        <w:jc w:val="both"/>
      </w:pPr>
      <w:r>
        <w:t>To develop new ways to establish and maintain an effective health and safety culture in a changing economy, so that all employees take their responsibilities seriously, the workforce is fully involved and risks are properly managed;</w:t>
      </w:r>
    </w:p>
    <w:p w:rsidR="00DD7C6A" w:rsidRDefault="00DD7C6A" w:rsidP="00DD7C6A">
      <w:pPr>
        <w:numPr>
          <w:ilvl w:val="0"/>
          <w:numId w:val="38"/>
        </w:numPr>
        <w:jc w:val="both"/>
      </w:pPr>
      <w:r>
        <w:t>To do more to address the new and emerging work-related health issues;</w:t>
      </w:r>
    </w:p>
    <w:p w:rsidR="00DD7C6A" w:rsidRDefault="00DD7C6A" w:rsidP="00DD7C6A">
      <w:pPr>
        <w:numPr>
          <w:ilvl w:val="0"/>
          <w:numId w:val="38"/>
        </w:numPr>
        <w:jc w:val="both"/>
      </w:pPr>
      <w:r>
        <w:t>To achieve higher levels of recognition and respect for health and safety as an integral part of a modern, competitive business.</w:t>
      </w:r>
    </w:p>
    <w:p w:rsidR="00DD7C6A" w:rsidRDefault="00DD7C6A">
      <w:pPr>
        <w:jc w:val="both"/>
      </w:pPr>
    </w:p>
    <w:p w:rsidR="00DD7C6A" w:rsidRDefault="00DD7C6A">
      <w:pPr>
        <w:jc w:val="both"/>
      </w:pPr>
      <w:r>
        <w:t>2.3.2</w:t>
      </w:r>
      <w:r>
        <w:tab/>
        <w:t xml:space="preserve">To provide health and safety interventions that form part of the national strategy to </w:t>
      </w:r>
      <w:r>
        <w:tab/>
        <w:t xml:space="preserve">reduce accidents, ill health and sickness absence through participation in national </w:t>
      </w:r>
      <w:r>
        <w:tab/>
        <w:t>and local campaigns.</w:t>
      </w:r>
    </w:p>
    <w:p w:rsidR="004565E7" w:rsidRDefault="004565E7">
      <w:pPr>
        <w:jc w:val="both"/>
      </w:pPr>
    </w:p>
    <w:p w:rsidR="004565E7" w:rsidRDefault="004565E7">
      <w:pPr>
        <w:jc w:val="both"/>
      </w:pPr>
      <w:r w:rsidRPr="00E91F11">
        <w:t>2.3.3</w:t>
      </w:r>
      <w:r w:rsidRPr="00E91F11">
        <w:tab/>
        <w:t>T</w:t>
      </w:r>
      <w:r w:rsidR="00E91F11" w:rsidRPr="00E91F11">
        <w:t>o provide assured health and safety advice and guidance to businesses to enable</w:t>
      </w:r>
      <w:r w:rsidR="00E91F11">
        <w:t xml:space="preserve"> businesses to be successful. </w:t>
      </w:r>
    </w:p>
    <w:p w:rsidR="00DD7C6A" w:rsidRDefault="00DD7C6A">
      <w:pPr>
        <w:jc w:val="both"/>
      </w:pPr>
    </w:p>
    <w:p w:rsidR="00895C0A" w:rsidRDefault="00DD7C6A">
      <w:pPr>
        <w:jc w:val="both"/>
      </w:pPr>
      <w:r>
        <w:rPr>
          <w:bCs/>
        </w:rPr>
        <w:t>2.4</w:t>
      </w:r>
      <w:r w:rsidR="00895C0A">
        <w:rPr>
          <w:bCs/>
        </w:rPr>
        <w:tab/>
      </w:r>
      <w:r w:rsidR="00895C0A">
        <w:rPr>
          <w:b/>
        </w:rPr>
        <w:t>Service Standards</w:t>
      </w:r>
    </w:p>
    <w:p w:rsidR="00895C0A" w:rsidRDefault="00895C0A">
      <w:pPr>
        <w:jc w:val="both"/>
      </w:pPr>
    </w:p>
    <w:p w:rsidR="00895C0A" w:rsidRDefault="00895C0A">
      <w:pPr>
        <w:ind w:left="720"/>
        <w:jc w:val="both"/>
      </w:pPr>
      <w:r>
        <w:t>All service users can expect and will receive an efficient and professional response.</w:t>
      </w:r>
    </w:p>
    <w:p w:rsidR="00895C0A" w:rsidRDefault="00895C0A">
      <w:pPr>
        <w:ind w:left="720"/>
        <w:jc w:val="both"/>
      </w:pPr>
      <w:r>
        <w:t>Officers will identify themselves by name in all dealings with service users.</w:t>
      </w:r>
    </w:p>
    <w:p w:rsidR="00895C0A" w:rsidRDefault="00895C0A">
      <w:pPr>
        <w:ind w:left="720"/>
        <w:jc w:val="both"/>
      </w:pPr>
      <w:r>
        <w:t>Officers will carry identification cards and authorisations at all times.</w:t>
      </w:r>
    </w:p>
    <w:p w:rsidR="00895C0A" w:rsidRDefault="00895C0A">
      <w:pPr>
        <w:ind w:left="720"/>
        <w:jc w:val="both"/>
      </w:pPr>
      <w:r>
        <w:t>Service users will be informed of the name and telephone number of the officer who is responsible for dealing with their service request.</w:t>
      </w:r>
    </w:p>
    <w:p w:rsidR="00895C0A" w:rsidRDefault="00895C0A">
      <w:pPr>
        <w:ind w:left="720"/>
        <w:jc w:val="both"/>
      </w:pPr>
      <w:r>
        <w:t>All complaints will be responded to.</w:t>
      </w:r>
    </w:p>
    <w:p w:rsidR="00895C0A" w:rsidRDefault="00895C0A">
      <w:pPr>
        <w:ind w:left="720"/>
        <w:jc w:val="both"/>
      </w:pPr>
      <w:r>
        <w:t>The following initial response times to service requests can be expected by service users:-</w:t>
      </w:r>
    </w:p>
    <w:p w:rsidR="00895C0A" w:rsidRDefault="00895C0A">
      <w:pPr>
        <w:ind w:left="720"/>
        <w:jc w:val="both"/>
      </w:pPr>
    </w:p>
    <w:p w:rsidR="00895C0A" w:rsidRDefault="00895C0A" w:rsidP="0071731A">
      <w:pPr>
        <w:pStyle w:val="Heading2"/>
      </w:pPr>
      <w:r>
        <w:t>Immediate</w:t>
      </w:r>
    </w:p>
    <w:p w:rsidR="00895C0A" w:rsidRDefault="00895C0A" w:rsidP="0071731A">
      <w:pPr>
        <w:numPr>
          <w:ilvl w:val="0"/>
          <w:numId w:val="23"/>
        </w:numPr>
        <w:tabs>
          <w:tab w:val="clear" w:pos="1440"/>
          <w:tab w:val="num" w:pos="1080"/>
        </w:tabs>
        <w:ind w:left="1080"/>
        <w:jc w:val="both"/>
      </w:pPr>
      <w:r>
        <w:t>Fatalities</w:t>
      </w:r>
    </w:p>
    <w:p w:rsidR="00895C0A" w:rsidRDefault="00895C0A">
      <w:pPr>
        <w:numPr>
          <w:ilvl w:val="0"/>
          <w:numId w:val="23"/>
        </w:numPr>
        <w:tabs>
          <w:tab w:val="clear" w:pos="1440"/>
          <w:tab w:val="num" w:pos="1080"/>
        </w:tabs>
        <w:ind w:left="1080"/>
        <w:jc w:val="both"/>
      </w:pPr>
      <w:r>
        <w:t>Situations providing a risk of serious personal injury (this includes where the risk is one of traumatic (acute) injury and where the risk is from a long term health hazard which will ultimately contribute to damage to health).</w:t>
      </w:r>
    </w:p>
    <w:p w:rsidR="00895C0A" w:rsidRDefault="00895C0A">
      <w:pPr>
        <w:ind w:left="720"/>
        <w:jc w:val="both"/>
      </w:pPr>
    </w:p>
    <w:p w:rsidR="00895C0A" w:rsidRDefault="00895C0A" w:rsidP="0071731A">
      <w:pPr>
        <w:pStyle w:val="Heading2"/>
      </w:pPr>
      <w:r>
        <w:t>Within 3 Days</w:t>
      </w:r>
    </w:p>
    <w:p w:rsidR="00895C0A" w:rsidRDefault="00895C0A" w:rsidP="0071731A">
      <w:pPr>
        <w:numPr>
          <w:ilvl w:val="0"/>
          <w:numId w:val="45"/>
        </w:numPr>
        <w:ind w:left="1134" w:hanging="425"/>
        <w:jc w:val="both"/>
      </w:pPr>
      <w:r>
        <w:t>All health and safety related complaints.</w:t>
      </w:r>
    </w:p>
    <w:p w:rsidR="00895C0A" w:rsidRDefault="00895C0A">
      <w:pPr>
        <w:ind w:left="720"/>
      </w:pPr>
    </w:p>
    <w:p w:rsidR="00895C0A" w:rsidRDefault="00895C0A">
      <w:pPr>
        <w:pStyle w:val="BodyTextIndent"/>
        <w:rPr>
          <w:b/>
          <w:bCs/>
        </w:rPr>
      </w:pPr>
      <w:r>
        <w:rPr>
          <w:b/>
          <w:bCs/>
        </w:rPr>
        <w:t>Health and Safety Inspections</w:t>
      </w:r>
    </w:p>
    <w:p w:rsidR="00895C0A" w:rsidRDefault="00895C0A">
      <w:pPr>
        <w:pStyle w:val="BodyTextIndent"/>
      </w:pPr>
      <w:r>
        <w:t xml:space="preserve">Following a health and safety inspection proprietors will receive a letter within 14 days.  The letter will contain details of how to make representations to </w:t>
      </w:r>
      <w:r w:rsidR="00544418">
        <w:t>the Environmental Health</w:t>
      </w:r>
      <w:r w:rsidR="000C68E8">
        <w:t xml:space="preserve"> Team Leader</w:t>
      </w:r>
      <w:r w:rsidR="00544418">
        <w:t xml:space="preserve"> - Safety</w:t>
      </w:r>
      <w:r>
        <w:t>.</w:t>
      </w:r>
    </w:p>
    <w:p w:rsidR="003F79BB" w:rsidRDefault="003F79BB" w:rsidP="003F79BB">
      <w:pPr>
        <w:pStyle w:val="BodyTextIndent"/>
        <w:ind w:left="0"/>
      </w:pPr>
    </w:p>
    <w:p w:rsidR="00134548" w:rsidRPr="00134548" w:rsidRDefault="00134548" w:rsidP="003F79BB">
      <w:pPr>
        <w:pStyle w:val="BodyTextIndent"/>
        <w:ind w:left="0"/>
        <w:rPr>
          <w:b/>
        </w:rPr>
      </w:pPr>
      <w:r w:rsidRPr="00134548">
        <w:rPr>
          <w:b/>
        </w:rPr>
        <w:t>2.5</w:t>
      </w:r>
      <w:r w:rsidRPr="00134548">
        <w:rPr>
          <w:b/>
        </w:rPr>
        <w:tab/>
        <w:t>Link to Corporate Priorities</w:t>
      </w:r>
    </w:p>
    <w:p w:rsidR="00134548" w:rsidRDefault="00134548" w:rsidP="003F79BB">
      <w:pPr>
        <w:pStyle w:val="BodyTextIndent"/>
        <w:ind w:left="0"/>
      </w:pPr>
    </w:p>
    <w:p w:rsidR="00134548" w:rsidRDefault="008F7D83" w:rsidP="003F79BB">
      <w:pPr>
        <w:pStyle w:val="BodyTextIndent"/>
        <w:ind w:left="0"/>
      </w:pPr>
      <w:r>
        <w:tab/>
        <w:t xml:space="preserve">The aim of the service is to ensure that employees are safe and are healthy in their </w:t>
      </w:r>
      <w:r>
        <w:tab/>
        <w:t xml:space="preserve">workplace. The work </w:t>
      </w:r>
      <w:r w:rsidR="00134548">
        <w:t>cont</w:t>
      </w:r>
      <w:r>
        <w:t xml:space="preserve">ributes to </w:t>
      </w:r>
      <w:r w:rsidR="00884A6E">
        <w:t xml:space="preserve">two of </w:t>
      </w:r>
      <w:r>
        <w:t>the Councils priorities</w:t>
      </w:r>
      <w:r w:rsidR="00884A6E">
        <w:t xml:space="preserve"> and outcomes </w:t>
      </w:r>
      <w:r w:rsidR="00884A6E">
        <w:tab/>
      </w:r>
      <w:r>
        <w:t xml:space="preserve">‘Business and Jobs – </w:t>
      </w:r>
      <w:r>
        <w:tab/>
      </w:r>
      <w:r w:rsidR="00884A6E">
        <w:t>Businesses choose to locate in our district’</w:t>
      </w:r>
      <w:r>
        <w:t xml:space="preserve">, and ‘Homes and </w:t>
      </w:r>
      <w:r>
        <w:tab/>
        <w:t>Communities – People feel safe in their community’.</w:t>
      </w:r>
    </w:p>
    <w:p w:rsidR="008F7D83" w:rsidRDefault="008F7D83" w:rsidP="003F79BB">
      <w:pPr>
        <w:pStyle w:val="BodyTextIndent"/>
        <w:ind w:left="0"/>
      </w:pPr>
    </w:p>
    <w:p w:rsidR="00895C0A" w:rsidRDefault="00895C0A">
      <w:pPr>
        <w:jc w:val="both"/>
      </w:pPr>
      <w:r>
        <w:rPr>
          <w:bCs/>
        </w:rPr>
        <w:lastRenderedPageBreak/>
        <w:t>3.</w:t>
      </w:r>
      <w:r>
        <w:rPr>
          <w:bCs/>
        </w:rPr>
        <w:tab/>
      </w:r>
      <w:r w:rsidR="00C20332">
        <w:rPr>
          <w:b/>
        </w:rPr>
        <w:t>SERVICE PLANNING</w:t>
      </w:r>
      <w:r w:rsidR="006817DA">
        <w:rPr>
          <w:b/>
        </w:rPr>
        <w:t xml:space="preserve"> &amp; DEMANDS</w:t>
      </w:r>
    </w:p>
    <w:p w:rsidR="00895C0A" w:rsidRDefault="00895C0A" w:rsidP="00730CD4">
      <w:pPr>
        <w:jc w:val="both"/>
      </w:pPr>
    </w:p>
    <w:p w:rsidR="00895C0A" w:rsidRPr="00C20332" w:rsidRDefault="00467C8B">
      <w:pPr>
        <w:jc w:val="both"/>
      </w:pPr>
      <w:r w:rsidRPr="00C20332">
        <w:rPr>
          <w:bCs/>
        </w:rPr>
        <w:t>3.1</w:t>
      </w:r>
      <w:r w:rsidR="00895C0A" w:rsidRPr="00C20332">
        <w:rPr>
          <w:bCs/>
        </w:rPr>
        <w:tab/>
      </w:r>
      <w:r w:rsidR="00895C0A" w:rsidRPr="00C20332">
        <w:t>S</w:t>
      </w:r>
      <w:r w:rsidR="00C20332" w:rsidRPr="00C20332">
        <w:t>ervice Planning</w:t>
      </w:r>
    </w:p>
    <w:p w:rsidR="00E96E6A" w:rsidRDefault="00E96E6A" w:rsidP="00E96E6A">
      <w:pPr>
        <w:jc w:val="both"/>
        <w:rPr>
          <w:b/>
        </w:rPr>
      </w:pPr>
    </w:p>
    <w:p w:rsidR="00E96E6A" w:rsidRDefault="00C20332" w:rsidP="00E96E6A">
      <w:pPr>
        <w:jc w:val="both"/>
      </w:pPr>
      <w:r>
        <w:t>3.1</w:t>
      </w:r>
      <w:r w:rsidR="00E96E6A" w:rsidRPr="00E96E6A">
        <w:t>.1</w:t>
      </w:r>
      <w:r w:rsidR="00E96E6A">
        <w:rPr>
          <w:b/>
        </w:rPr>
        <w:tab/>
      </w:r>
      <w:r w:rsidR="00895C0A">
        <w:t>The enforcement of the Health and Safety at Work etc</w:t>
      </w:r>
      <w:r w:rsidR="00524995">
        <w:t>.</w:t>
      </w:r>
      <w:r w:rsidR="00895C0A">
        <w:t xml:space="preserve"> Act 1974 is split between </w:t>
      </w:r>
      <w:r w:rsidR="00E96E6A">
        <w:tab/>
      </w:r>
      <w:r w:rsidR="00895C0A">
        <w:t xml:space="preserve">Local Authorities and the Health and Safety Executive.  Local Authorities enforce </w:t>
      </w:r>
      <w:r w:rsidR="00E96E6A">
        <w:tab/>
      </w:r>
      <w:r w:rsidR="00895C0A">
        <w:t xml:space="preserve">health and safety in retail/wholesale premises (includes sale of a service), offices, </w:t>
      </w:r>
      <w:r w:rsidR="00E96E6A">
        <w:tab/>
      </w:r>
      <w:r w:rsidR="00895C0A">
        <w:t xml:space="preserve">hotels and leisure activities.  HSE enforce in manufacturing and processing </w:t>
      </w:r>
      <w:r w:rsidR="00E96E6A">
        <w:tab/>
      </w:r>
      <w:r w:rsidR="00895C0A">
        <w:t>industries, transport undertakings, health service and education.</w:t>
      </w:r>
    </w:p>
    <w:p w:rsidR="00717DFE" w:rsidRDefault="00717DFE" w:rsidP="00E96E6A">
      <w:pPr>
        <w:jc w:val="both"/>
      </w:pPr>
    </w:p>
    <w:p w:rsidR="00717DFE" w:rsidRDefault="00C20332" w:rsidP="00E96E6A">
      <w:pPr>
        <w:jc w:val="both"/>
      </w:pPr>
      <w:r>
        <w:t>3.1</w:t>
      </w:r>
      <w:r w:rsidR="005011A7">
        <w:t>.2</w:t>
      </w:r>
      <w:r w:rsidR="005011A7">
        <w:tab/>
      </w:r>
      <w:r w:rsidR="00717DFE">
        <w:t xml:space="preserve">A national review of health and safety legislation recommended HSE be given a </w:t>
      </w:r>
      <w:r w:rsidR="005011A7">
        <w:tab/>
      </w:r>
      <w:r w:rsidR="00717DFE">
        <w:t xml:space="preserve">stronger role in directing Local Authority health and safety inspection and </w:t>
      </w:r>
      <w:r w:rsidR="005011A7">
        <w:tab/>
      </w:r>
      <w:r w:rsidR="00717DFE">
        <w:t xml:space="preserve">enforcement activity. In May 2013 the HSE published the National Local Authority </w:t>
      </w:r>
      <w:r w:rsidR="005011A7">
        <w:tab/>
      </w:r>
      <w:r w:rsidR="00717DFE">
        <w:t xml:space="preserve">Enforcement Code, which effectively directs local authority activity. Local Authority </w:t>
      </w:r>
      <w:r w:rsidR="005011A7">
        <w:tab/>
      </w:r>
      <w:r w:rsidR="00717DFE">
        <w:t>Circular (LAC 67/2 (revision 4) provides</w:t>
      </w:r>
      <w:r w:rsidR="002242CE">
        <w:t xml:space="preserve"> guidance and tools for priority planning and </w:t>
      </w:r>
      <w:r w:rsidR="005011A7">
        <w:tab/>
      </w:r>
      <w:r w:rsidR="002242CE">
        <w:t>targeting activity.</w:t>
      </w:r>
      <w:r w:rsidR="00145EE1">
        <w:t xml:space="preserve"> In addition to national prioritises identified by HSE, a work plan can </w:t>
      </w:r>
      <w:r w:rsidR="00145EE1">
        <w:tab/>
        <w:t>deliver local priorities.</w:t>
      </w:r>
    </w:p>
    <w:p w:rsidR="00E96E6A" w:rsidRDefault="00E96E6A" w:rsidP="00E96E6A">
      <w:pPr>
        <w:jc w:val="both"/>
      </w:pPr>
    </w:p>
    <w:p w:rsidR="00C20332" w:rsidRPr="00C20332" w:rsidRDefault="00C20332" w:rsidP="00C20332">
      <w:pPr>
        <w:ind w:left="720" w:hanging="720"/>
        <w:jc w:val="both"/>
      </w:pPr>
      <w:r>
        <w:t>3.1</w:t>
      </w:r>
      <w:r w:rsidRPr="00C20332">
        <w:t>.3</w:t>
      </w:r>
      <w:r w:rsidRPr="00C20332">
        <w:tab/>
        <w:t>The LAC states that; ‘It is important that Las are able to justify any inspections they undertake and to confirm to the general Hampton principle of; “no inspection should take place without a reason”. Local Authorities are required to consider the full range of interventions at their disposal for managing health &amp; safety risks in their community, these are:</w:t>
      </w:r>
    </w:p>
    <w:p w:rsidR="00C20332" w:rsidRPr="00C20332" w:rsidRDefault="00C20332" w:rsidP="00C20332">
      <w:pPr>
        <w:ind w:left="720"/>
        <w:jc w:val="both"/>
      </w:pPr>
    </w:p>
    <w:p w:rsidR="00C20332" w:rsidRPr="00C20332" w:rsidRDefault="00C20332" w:rsidP="00C20332">
      <w:pPr>
        <w:ind w:left="720"/>
        <w:jc w:val="both"/>
      </w:pPr>
      <w:r w:rsidRPr="00C20332">
        <w:t>Proactive interventions</w:t>
      </w:r>
    </w:p>
    <w:p w:rsidR="00C20332" w:rsidRPr="00C20332" w:rsidRDefault="00C20332" w:rsidP="00C20332">
      <w:pPr>
        <w:numPr>
          <w:ilvl w:val="0"/>
          <w:numId w:val="39"/>
        </w:numPr>
        <w:jc w:val="both"/>
      </w:pPr>
      <w:r w:rsidRPr="00C20332">
        <w:t>Partnership working</w:t>
      </w:r>
    </w:p>
    <w:p w:rsidR="00C20332" w:rsidRPr="00C20332" w:rsidRDefault="00C20332" w:rsidP="00C20332">
      <w:pPr>
        <w:numPr>
          <w:ilvl w:val="0"/>
          <w:numId w:val="39"/>
        </w:numPr>
        <w:jc w:val="both"/>
      </w:pPr>
      <w:r w:rsidRPr="00C20332">
        <w:t>Motivating senior managers</w:t>
      </w:r>
    </w:p>
    <w:p w:rsidR="00C20332" w:rsidRPr="00C20332" w:rsidRDefault="00C20332" w:rsidP="00C20332">
      <w:pPr>
        <w:numPr>
          <w:ilvl w:val="0"/>
          <w:numId w:val="39"/>
        </w:numPr>
        <w:jc w:val="both"/>
      </w:pPr>
      <w:r w:rsidRPr="00C20332">
        <w:t>Supply chain</w:t>
      </w:r>
    </w:p>
    <w:p w:rsidR="00C20332" w:rsidRPr="00C20332" w:rsidRDefault="00C20332" w:rsidP="00C20332">
      <w:pPr>
        <w:numPr>
          <w:ilvl w:val="0"/>
          <w:numId w:val="39"/>
        </w:numPr>
        <w:jc w:val="both"/>
      </w:pPr>
      <w:r w:rsidRPr="00C20332">
        <w:t>Design and supply</w:t>
      </w:r>
    </w:p>
    <w:p w:rsidR="00C20332" w:rsidRPr="00C20332" w:rsidRDefault="00C20332" w:rsidP="00C20332">
      <w:pPr>
        <w:numPr>
          <w:ilvl w:val="0"/>
          <w:numId w:val="39"/>
        </w:numPr>
        <w:jc w:val="both"/>
      </w:pPr>
      <w:r w:rsidRPr="00C20332">
        <w:t>Sector and industry wide initiatives</w:t>
      </w:r>
    </w:p>
    <w:p w:rsidR="00C20332" w:rsidRPr="00C20332" w:rsidRDefault="00C20332" w:rsidP="00C20332">
      <w:pPr>
        <w:numPr>
          <w:ilvl w:val="0"/>
          <w:numId w:val="39"/>
        </w:numPr>
        <w:jc w:val="both"/>
      </w:pPr>
      <w:r w:rsidRPr="00C20332">
        <w:t>Working with those at risk</w:t>
      </w:r>
    </w:p>
    <w:p w:rsidR="00C20332" w:rsidRPr="00C20332" w:rsidRDefault="00C20332" w:rsidP="00C20332">
      <w:pPr>
        <w:numPr>
          <w:ilvl w:val="0"/>
          <w:numId w:val="39"/>
        </w:numPr>
        <w:jc w:val="both"/>
      </w:pPr>
      <w:r w:rsidRPr="00C20332">
        <w:t>Education and awareness</w:t>
      </w:r>
    </w:p>
    <w:p w:rsidR="00C20332" w:rsidRPr="00C20332" w:rsidRDefault="00C20332" w:rsidP="00C20332">
      <w:pPr>
        <w:numPr>
          <w:ilvl w:val="0"/>
          <w:numId w:val="39"/>
        </w:numPr>
        <w:jc w:val="both"/>
      </w:pPr>
      <w:r w:rsidRPr="00C20332">
        <w:t xml:space="preserve">Inspection (restricted to </w:t>
      </w:r>
      <w:r w:rsidR="00CB7D56">
        <w:t>high risk</w:t>
      </w:r>
      <w:r w:rsidRPr="00C20332">
        <w:t xml:space="preserve"> premises and poor performers only)</w:t>
      </w:r>
    </w:p>
    <w:p w:rsidR="00C20332" w:rsidRPr="00C20332" w:rsidRDefault="00C20332" w:rsidP="00C20332">
      <w:pPr>
        <w:numPr>
          <w:ilvl w:val="0"/>
          <w:numId w:val="39"/>
        </w:numPr>
        <w:jc w:val="both"/>
      </w:pPr>
      <w:r w:rsidRPr="00C20332">
        <w:t>Intermediaries</w:t>
      </w:r>
    </w:p>
    <w:p w:rsidR="00C20332" w:rsidRPr="00C20332" w:rsidRDefault="00C20332" w:rsidP="00C20332">
      <w:pPr>
        <w:numPr>
          <w:ilvl w:val="0"/>
          <w:numId w:val="39"/>
        </w:numPr>
        <w:jc w:val="both"/>
      </w:pPr>
      <w:r w:rsidRPr="00C20332">
        <w:t>Best Practice</w:t>
      </w:r>
    </w:p>
    <w:p w:rsidR="00C20332" w:rsidRPr="00C20332" w:rsidRDefault="00C20332" w:rsidP="00C20332">
      <w:pPr>
        <w:numPr>
          <w:ilvl w:val="0"/>
          <w:numId w:val="39"/>
        </w:numPr>
        <w:jc w:val="both"/>
      </w:pPr>
      <w:r w:rsidRPr="00C20332">
        <w:t>Recognising good performance</w:t>
      </w:r>
    </w:p>
    <w:p w:rsidR="00C20332" w:rsidRPr="00C20332" w:rsidRDefault="00C20332" w:rsidP="00C20332">
      <w:pPr>
        <w:ind w:left="720"/>
        <w:jc w:val="both"/>
      </w:pPr>
    </w:p>
    <w:p w:rsidR="00C20332" w:rsidRPr="00C20332" w:rsidRDefault="00C20332" w:rsidP="00C20332">
      <w:pPr>
        <w:ind w:left="720"/>
        <w:jc w:val="both"/>
      </w:pPr>
      <w:r w:rsidRPr="00C20332">
        <w:t>Reactive interventions</w:t>
      </w:r>
    </w:p>
    <w:p w:rsidR="00C20332" w:rsidRPr="00C20332" w:rsidRDefault="00C20332" w:rsidP="00C20332">
      <w:pPr>
        <w:numPr>
          <w:ilvl w:val="0"/>
          <w:numId w:val="40"/>
        </w:numPr>
        <w:jc w:val="both"/>
      </w:pPr>
      <w:r w:rsidRPr="00C20332">
        <w:t>Incident and ill-health investigation</w:t>
      </w:r>
    </w:p>
    <w:p w:rsidR="00C20332" w:rsidRPr="00C20332" w:rsidRDefault="00C20332" w:rsidP="00C20332">
      <w:pPr>
        <w:numPr>
          <w:ilvl w:val="0"/>
          <w:numId w:val="40"/>
        </w:numPr>
        <w:jc w:val="both"/>
      </w:pPr>
      <w:r w:rsidRPr="00C20332">
        <w:t>Dealing with issues of concern</w:t>
      </w:r>
    </w:p>
    <w:p w:rsidR="00C20332" w:rsidRPr="0048734C" w:rsidRDefault="00C20332" w:rsidP="00C20332">
      <w:pPr>
        <w:jc w:val="both"/>
        <w:rPr>
          <w:highlight w:val="yellow"/>
        </w:rPr>
      </w:pPr>
    </w:p>
    <w:p w:rsidR="00C20332" w:rsidRDefault="00C20332" w:rsidP="00E96E6A">
      <w:pPr>
        <w:jc w:val="both"/>
      </w:pPr>
      <w:r>
        <w:t>3.2</w:t>
      </w:r>
      <w:r>
        <w:tab/>
        <w:t>Service Demands</w:t>
      </w:r>
    </w:p>
    <w:p w:rsidR="00C20332" w:rsidRDefault="00C20332" w:rsidP="00E96E6A">
      <w:pPr>
        <w:jc w:val="both"/>
      </w:pPr>
    </w:p>
    <w:p w:rsidR="005011A7" w:rsidRPr="00FF42EF" w:rsidRDefault="00C20332" w:rsidP="005011A7">
      <w:pPr>
        <w:jc w:val="both"/>
      </w:pPr>
      <w:r w:rsidRPr="00FF42EF">
        <w:t>3.2.1</w:t>
      </w:r>
      <w:r w:rsidR="00E96E6A" w:rsidRPr="00FF42EF">
        <w:tab/>
      </w:r>
      <w:r w:rsidR="002370B7" w:rsidRPr="00FF42EF">
        <w:t xml:space="preserve">There are currently </w:t>
      </w:r>
      <w:r w:rsidR="00FF42EF" w:rsidRPr="00FF42EF">
        <w:t>1172</w:t>
      </w:r>
      <w:r w:rsidR="00BA5877" w:rsidRPr="00FF42EF">
        <w:t xml:space="preserve"> open </w:t>
      </w:r>
      <w:r w:rsidR="00D177EB" w:rsidRPr="00FF42EF">
        <w:t>premises</w:t>
      </w:r>
      <w:r w:rsidR="00BA5877" w:rsidRPr="00FF42EF">
        <w:t xml:space="preserve"> recorded on the database where</w:t>
      </w:r>
      <w:r w:rsidR="00D177EB" w:rsidRPr="00FF42EF">
        <w:t xml:space="preserve"> this </w:t>
      </w:r>
      <w:r w:rsidR="00BA5877" w:rsidRPr="00FF42EF">
        <w:tab/>
      </w:r>
      <w:r w:rsidR="00D177EB" w:rsidRPr="00FF42EF">
        <w:t>A</w:t>
      </w:r>
      <w:r w:rsidR="00BA5877" w:rsidRPr="00FF42EF">
        <w:t>uthority is</w:t>
      </w:r>
      <w:r w:rsidR="00D177EB" w:rsidRPr="00FF42EF">
        <w:t xml:space="preserve"> responsible for enforcin</w:t>
      </w:r>
      <w:r w:rsidR="00524995" w:rsidRPr="00FF42EF">
        <w:t>g health and safety legislation</w:t>
      </w:r>
      <w:r w:rsidR="00D177EB" w:rsidRPr="00FF42EF">
        <w:t>.</w:t>
      </w:r>
      <w:r w:rsidR="00E96E6A" w:rsidRPr="00FF42EF">
        <w:t xml:space="preserve"> </w:t>
      </w:r>
      <w:r w:rsidR="00D177EB" w:rsidRPr="00FF42EF">
        <w:t xml:space="preserve">Inspections have </w:t>
      </w:r>
      <w:r w:rsidR="00BA5877" w:rsidRPr="00FF42EF">
        <w:tab/>
      </w:r>
      <w:r w:rsidR="00D177EB" w:rsidRPr="00FF42EF">
        <w:t xml:space="preserve">been carried </w:t>
      </w:r>
      <w:r w:rsidR="00524995" w:rsidRPr="00FF42EF">
        <w:tab/>
      </w:r>
      <w:r w:rsidR="00D177EB" w:rsidRPr="00FF42EF">
        <w:t xml:space="preserve">out in </w:t>
      </w:r>
      <w:r w:rsidR="00FF42EF" w:rsidRPr="00FF42EF">
        <w:t>761</w:t>
      </w:r>
      <w:r w:rsidR="00D177EB" w:rsidRPr="00FF42EF">
        <w:t xml:space="preserve"> of the above mentioned known premises and a risk rating </w:t>
      </w:r>
      <w:r w:rsidR="00BA5877" w:rsidRPr="00FF42EF">
        <w:tab/>
      </w:r>
      <w:r w:rsidR="00D177EB" w:rsidRPr="00FF42EF">
        <w:t xml:space="preserve">has been assigned to them in accordance with the nationally recognised scheme. </w:t>
      </w:r>
      <w:r w:rsidR="00BA5877" w:rsidRPr="00FF42EF">
        <w:tab/>
      </w:r>
      <w:r w:rsidR="00311997" w:rsidRPr="00FF42EF">
        <w:t>(LAC</w:t>
      </w:r>
      <w:r w:rsidR="007B0A26" w:rsidRPr="00FF42EF">
        <w:t xml:space="preserve"> 67/2</w:t>
      </w:r>
      <w:r w:rsidR="00026DE0" w:rsidRPr="00FF42EF">
        <w:t xml:space="preserve"> </w:t>
      </w:r>
      <w:r w:rsidR="002242CE" w:rsidRPr="00FF42EF">
        <w:t>(revision 4</w:t>
      </w:r>
      <w:r w:rsidR="00026DE0" w:rsidRPr="00FF42EF">
        <w:t>)</w:t>
      </w:r>
      <w:r w:rsidR="00895C0A" w:rsidRPr="00FF42EF">
        <w:t>.</w:t>
      </w:r>
    </w:p>
    <w:p w:rsidR="00145EE1" w:rsidRPr="00FF42EF" w:rsidRDefault="00145EE1" w:rsidP="005011A7">
      <w:pPr>
        <w:jc w:val="both"/>
      </w:pPr>
    </w:p>
    <w:p w:rsidR="00145EE1" w:rsidRPr="00FF42EF" w:rsidRDefault="00C20332" w:rsidP="005011A7">
      <w:pPr>
        <w:jc w:val="both"/>
      </w:pPr>
      <w:r w:rsidRPr="00FF42EF">
        <w:t>3.2.2</w:t>
      </w:r>
      <w:r w:rsidR="00145EE1" w:rsidRPr="00FF42EF">
        <w:tab/>
        <w:t xml:space="preserve">Premises will receive a risk rating based on their health and safety performance. The </w:t>
      </w:r>
      <w:r w:rsidR="00145EE1" w:rsidRPr="00FF42EF">
        <w:tab/>
        <w:t xml:space="preserve">risk ratings will assist in determining intervention priorities. However, risk ratings </w:t>
      </w:r>
      <w:r w:rsidR="00145EE1" w:rsidRPr="00FF42EF">
        <w:tab/>
        <w:t xml:space="preserve">alone should not be used to determine the use of a particular intervention or to </w:t>
      </w:r>
      <w:r w:rsidR="00145EE1" w:rsidRPr="00FF42EF">
        <w:tab/>
        <w:t>decide an intervention frequency.</w:t>
      </w:r>
    </w:p>
    <w:p w:rsidR="005011A7" w:rsidRPr="00FF42EF" w:rsidRDefault="005011A7" w:rsidP="005011A7">
      <w:pPr>
        <w:jc w:val="both"/>
      </w:pPr>
    </w:p>
    <w:p w:rsidR="00895C0A" w:rsidRPr="00FF42EF" w:rsidRDefault="005011A7" w:rsidP="005011A7">
      <w:pPr>
        <w:jc w:val="both"/>
      </w:pPr>
      <w:r w:rsidRPr="00FF42EF">
        <w:t>3.2.</w:t>
      </w:r>
      <w:r w:rsidR="00C20332" w:rsidRPr="00FF42EF">
        <w:t>3</w:t>
      </w:r>
      <w:r w:rsidRPr="00FF42EF">
        <w:tab/>
      </w:r>
      <w:r w:rsidR="00895C0A" w:rsidRPr="00FF42EF">
        <w:t xml:space="preserve">The </w:t>
      </w:r>
      <w:r w:rsidR="00145EE1" w:rsidRPr="00FF42EF">
        <w:t xml:space="preserve">risk </w:t>
      </w:r>
      <w:r w:rsidR="00895C0A" w:rsidRPr="00FF42EF">
        <w:t>profile of premises</w:t>
      </w:r>
      <w:r w:rsidR="00B76E84" w:rsidRPr="00FF42EF">
        <w:t xml:space="preserve"> in the district on 1 April 2015</w:t>
      </w:r>
      <w:r w:rsidR="00895C0A" w:rsidRPr="00FF42EF">
        <w:t xml:space="preserve"> was:-</w:t>
      </w:r>
    </w:p>
    <w:p w:rsidR="00895C0A" w:rsidRPr="00FF42EF" w:rsidRDefault="00895C0A">
      <w:pPr>
        <w:ind w:left="72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4262"/>
      </w:tblGrid>
      <w:tr w:rsidR="00145EE1" w:rsidRPr="00FF42EF" w:rsidTr="005C6656">
        <w:tc>
          <w:tcPr>
            <w:tcW w:w="4163" w:type="dxa"/>
          </w:tcPr>
          <w:p w:rsidR="00145EE1" w:rsidRPr="00FF42EF" w:rsidRDefault="00145EE1" w:rsidP="005C6656">
            <w:pPr>
              <w:jc w:val="both"/>
            </w:pPr>
            <w:r w:rsidRPr="00FF42EF">
              <w:t>Risk Category</w:t>
            </w:r>
          </w:p>
        </w:tc>
        <w:tc>
          <w:tcPr>
            <w:tcW w:w="4262" w:type="dxa"/>
          </w:tcPr>
          <w:p w:rsidR="00145EE1" w:rsidRPr="00FF42EF" w:rsidRDefault="00145EE1" w:rsidP="005C6656">
            <w:pPr>
              <w:jc w:val="both"/>
            </w:pPr>
            <w:r w:rsidRPr="00FF42EF">
              <w:t>Number of Premises</w:t>
            </w:r>
          </w:p>
        </w:tc>
      </w:tr>
      <w:tr w:rsidR="00145EE1" w:rsidRPr="00FF42EF" w:rsidTr="005C6656">
        <w:tc>
          <w:tcPr>
            <w:tcW w:w="4163" w:type="dxa"/>
          </w:tcPr>
          <w:p w:rsidR="00145EE1" w:rsidRPr="00FF42EF" w:rsidRDefault="00145EE1" w:rsidP="005C6656">
            <w:pPr>
              <w:jc w:val="both"/>
            </w:pPr>
            <w:r w:rsidRPr="00FF42EF">
              <w:t>A (Highest Risk)</w:t>
            </w:r>
          </w:p>
        </w:tc>
        <w:tc>
          <w:tcPr>
            <w:tcW w:w="4262" w:type="dxa"/>
          </w:tcPr>
          <w:p w:rsidR="00145EE1" w:rsidRPr="00FF42EF" w:rsidRDefault="00FF42EF" w:rsidP="005C6656">
            <w:pPr>
              <w:jc w:val="both"/>
            </w:pPr>
            <w:r w:rsidRPr="00FF42EF">
              <w:t>2</w:t>
            </w:r>
          </w:p>
        </w:tc>
      </w:tr>
      <w:tr w:rsidR="00145EE1" w:rsidRPr="00FF42EF" w:rsidTr="005C6656">
        <w:tc>
          <w:tcPr>
            <w:tcW w:w="4163" w:type="dxa"/>
          </w:tcPr>
          <w:p w:rsidR="00145EE1" w:rsidRPr="00FF42EF" w:rsidRDefault="00145EE1" w:rsidP="005C6656">
            <w:pPr>
              <w:jc w:val="both"/>
            </w:pPr>
            <w:r w:rsidRPr="00FF42EF">
              <w:t>B1</w:t>
            </w:r>
          </w:p>
        </w:tc>
        <w:tc>
          <w:tcPr>
            <w:tcW w:w="4262" w:type="dxa"/>
          </w:tcPr>
          <w:p w:rsidR="00145EE1" w:rsidRPr="00FF42EF" w:rsidRDefault="00FF42EF" w:rsidP="005C6656">
            <w:pPr>
              <w:jc w:val="both"/>
            </w:pPr>
            <w:r w:rsidRPr="00FF42EF">
              <w:t>51</w:t>
            </w:r>
          </w:p>
        </w:tc>
      </w:tr>
      <w:tr w:rsidR="00145EE1" w:rsidRPr="00FF42EF" w:rsidTr="005C6656">
        <w:tc>
          <w:tcPr>
            <w:tcW w:w="4163" w:type="dxa"/>
          </w:tcPr>
          <w:p w:rsidR="00145EE1" w:rsidRPr="00FF42EF" w:rsidRDefault="00145EE1" w:rsidP="005C6656">
            <w:pPr>
              <w:jc w:val="both"/>
            </w:pPr>
            <w:r w:rsidRPr="00FF42EF">
              <w:t>B2</w:t>
            </w:r>
          </w:p>
        </w:tc>
        <w:tc>
          <w:tcPr>
            <w:tcW w:w="4262" w:type="dxa"/>
          </w:tcPr>
          <w:p w:rsidR="00145EE1" w:rsidRPr="00FF42EF" w:rsidRDefault="00BA5877" w:rsidP="005C6656">
            <w:pPr>
              <w:jc w:val="both"/>
            </w:pPr>
            <w:r w:rsidRPr="00FF42EF">
              <w:t>2</w:t>
            </w:r>
            <w:r w:rsidR="00FF42EF" w:rsidRPr="00FF42EF">
              <w:t>10</w:t>
            </w:r>
          </w:p>
        </w:tc>
      </w:tr>
      <w:tr w:rsidR="00145EE1" w:rsidRPr="00FF42EF" w:rsidTr="005C6656">
        <w:tc>
          <w:tcPr>
            <w:tcW w:w="4163" w:type="dxa"/>
          </w:tcPr>
          <w:p w:rsidR="00145EE1" w:rsidRPr="00FF42EF" w:rsidRDefault="00145EE1" w:rsidP="005C6656">
            <w:pPr>
              <w:jc w:val="both"/>
            </w:pPr>
            <w:r w:rsidRPr="00FF42EF">
              <w:t>C (Lowest Risk)</w:t>
            </w:r>
          </w:p>
        </w:tc>
        <w:tc>
          <w:tcPr>
            <w:tcW w:w="4262" w:type="dxa"/>
          </w:tcPr>
          <w:p w:rsidR="00145EE1" w:rsidRPr="00FF42EF" w:rsidRDefault="00FF42EF" w:rsidP="005C6656">
            <w:pPr>
              <w:jc w:val="both"/>
            </w:pPr>
            <w:r w:rsidRPr="00FF42EF">
              <w:t>498</w:t>
            </w:r>
          </w:p>
        </w:tc>
      </w:tr>
      <w:tr w:rsidR="00145EE1" w:rsidRPr="00FF42EF" w:rsidTr="005C6656">
        <w:tc>
          <w:tcPr>
            <w:tcW w:w="4163" w:type="dxa"/>
          </w:tcPr>
          <w:p w:rsidR="00145EE1" w:rsidRPr="00FF42EF" w:rsidRDefault="00145EE1" w:rsidP="005C6656">
            <w:pPr>
              <w:jc w:val="both"/>
            </w:pPr>
            <w:r w:rsidRPr="00FF42EF">
              <w:t>Unrated</w:t>
            </w:r>
          </w:p>
        </w:tc>
        <w:tc>
          <w:tcPr>
            <w:tcW w:w="4262" w:type="dxa"/>
          </w:tcPr>
          <w:p w:rsidR="00145EE1" w:rsidRPr="00FF42EF" w:rsidRDefault="00FF42EF" w:rsidP="005C6656">
            <w:pPr>
              <w:jc w:val="both"/>
            </w:pPr>
            <w:r w:rsidRPr="00FF42EF">
              <w:t>411</w:t>
            </w:r>
          </w:p>
        </w:tc>
      </w:tr>
      <w:tr w:rsidR="00145EE1" w:rsidRPr="00FF42EF" w:rsidTr="005C6656">
        <w:tc>
          <w:tcPr>
            <w:tcW w:w="4163" w:type="dxa"/>
          </w:tcPr>
          <w:p w:rsidR="00145EE1" w:rsidRPr="00FF42EF" w:rsidRDefault="00145EE1" w:rsidP="005C6656">
            <w:pPr>
              <w:jc w:val="both"/>
            </w:pPr>
            <w:r w:rsidRPr="00FF42EF">
              <w:t>Total</w:t>
            </w:r>
          </w:p>
        </w:tc>
        <w:tc>
          <w:tcPr>
            <w:tcW w:w="4262" w:type="dxa"/>
          </w:tcPr>
          <w:p w:rsidR="00145EE1" w:rsidRPr="00FF42EF" w:rsidRDefault="00FF42EF" w:rsidP="005C6656">
            <w:pPr>
              <w:jc w:val="both"/>
            </w:pPr>
            <w:r w:rsidRPr="00FF42EF">
              <w:t>1172</w:t>
            </w:r>
          </w:p>
        </w:tc>
      </w:tr>
    </w:tbl>
    <w:p w:rsidR="00C20332" w:rsidRDefault="00C20332" w:rsidP="00C20332">
      <w:pPr>
        <w:ind w:left="1440"/>
        <w:jc w:val="both"/>
        <w:rPr>
          <w:highlight w:val="yellow"/>
        </w:rPr>
      </w:pPr>
    </w:p>
    <w:p w:rsidR="00895C0A" w:rsidRPr="00C20332" w:rsidRDefault="00895C0A" w:rsidP="00C20332">
      <w:pPr>
        <w:numPr>
          <w:ilvl w:val="2"/>
          <w:numId w:val="44"/>
        </w:numPr>
        <w:jc w:val="both"/>
      </w:pPr>
      <w:r w:rsidRPr="00C20332">
        <w:t>The number of businesses owned by ethnic minorities whose first language is not English has no si</w:t>
      </w:r>
      <w:r w:rsidR="000C68E8" w:rsidRPr="00C20332">
        <w:t>gnificant impact on the service.</w:t>
      </w:r>
    </w:p>
    <w:p w:rsidR="00895C0A" w:rsidRDefault="00895C0A">
      <w:pPr>
        <w:ind w:left="720"/>
        <w:jc w:val="both"/>
      </w:pPr>
    </w:p>
    <w:p w:rsidR="00895C0A" w:rsidRDefault="00467C8B">
      <w:pPr>
        <w:jc w:val="both"/>
      </w:pPr>
      <w:r>
        <w:rPr>
          <w:bCs/>
        </w:rPr>
        <w:t>3.3</w:t>
      </w:r>
      <w:r w:rsidR="00895C0A">
        <w:rPr>
          <w:bCs/>
        </w:rPr>
        <w:tab/>
      </w:r>
      <w:r w:rsidR="00895C0A">
        <w:rPr>
          <w:b/>
        </w:rPr>
        <w:t>Enforcement Policy</w:t>
      </w:r>
    </w:p>
    <w:p w:rsidR="00895C0A" w:rsidRDefault="00895C0A">
      <w:pPr>
        <w:jc w:val="both"/>
      </w:pPr>
    </w:p>
    <w:p w:rsidR="00CB73B1" w:rsidRPr="00656B9B" w:rsidRDefault="00CB73B1" w:rsidP="00CB73B1">
      <w:pPr>
        <w:ind w:left="720" w:hanging="720"/>
        <w:jc w:val="both"/>
      </w:pPr>
      <w:r w:rsidRPr="00BE7E69">
        <w:rPr>
          <w:b/>
          <w:i/>
        </w:rPr>
        <w:lastRenderedPageBreak/>
        <w:tab/>
      </w:r>
      <w:r w:rsidRPr="00656B9B">
        <w:t xml:space="preserve">The </w:t>
      </w:r>
      <w:r>
        <w:t>Compliance Code, replacing the Regulators’ Compliance Code was published on 25 July 2013. Officers within the Health and Safety Team</w:t>
      </w:r>
      <w:r w:rsidRPr="00656B9B">
        <w:t xml:space="preserve"> take into account the principles of good enfo</w:t>
      </w:r>
      <w:r>
        <w:t>rcement set out in the Code</w:t>
      </w:r>
      <w:r w:rsidRPr="00656B9B">
        <w:t>.</w:t>
      </w:r>
      <w:r>
        <w:t xml:space="preserve"> The Council’s general enforcement policy and specific health &amp; sa</w:t>
      </w:r>
      <w:r w:rsidR="00B76E84">
        <w:t>fety enforcement policy are compliant with the</w:t>
      </w:r>
      <w:r>
        <w:t xml:space="preserve"> Regulators’ Code.</w:t>
      </w:r>
    </w:p>
    <w:p w:rsidR="00895C0A" w:rsidRDefault="00895C0A">
      <w:pPr>
        <w:ind w:left="720"/>
        <w:jc w:val="both"/>
      </w:pPr>
    </w:p>
    <w:p w:rsidR="002D12BE" w:rsidRDefault="007D4F31">
      <w:pPr>
        <w:ind w:left="720"/>
        <w:jc w:val="both"/>
      </w:pPr>
      <w:r>
        <w:t xml:space="preserve">Through the Environmental Health Services work the Council will contribute to the principles of the HSC document “A strategy for workplace health &amp; safety in </w:t>
      </w:r>
      <w:smartTag w:uri="urn:schemas-microsoft-com:office:smarttags" w:element="country-region">
        <w:smartTag w:uri="urn:schemas-microsoft-com:office:smarttags" w:element="place">
          <w:r>
            <w:t>Great Britain</w:t>
          </w:r>
        </w:smartTag>
      </w:smartTag>
      <w:r>
        <w:t xml:space="preserve"> to 2010 and beyond”. This document has four key elements:</w:t>
      </w:r>
    </w:p>
    <w:p w:rsidR="007D4F31" w:rsidRDefault="007D4F31">
      <w:pPr>
        <w:ind w:left="720"/>
        <w:jc w:val="both"/>
      </w:pPr>
    </w:p>
    <w:p w:rsidR="007D4F31" w:rsidRDefault="007D4F31" w:rsidP="007D4F31">
      <w:pPr>
        <w:numPr>
          <w:ilvl w:val="0"/>
          <w:numId w:val="29"/>
        </w:numPr>
        <w:jc w:val="both"/>
      </w:pPr>
      <w:r>
        <w:t>Developing closer partnerships</w:t>
      </w:r>
    </w:p>
    <w:p w:rsidR="007D4F31" w:rsidRDefault="007D4F31" w:rsidP="007D4F31">
      <w:pPr>
        <w:numPr>
          <w:ilvl w:val="0"/>
          <w:numId w:val="29"/>
        </w:numPr>
        <w:jc w:val="both"/>
      </w:pPr>
      <w:r>
        <w:t>Helping people to benefit from effective health &amp; safety management and a sensible health &amp; safety culture</w:t>
      </w:r>
    </w:p>
    <w:p w:rsidR="007D4F31" w:rsidRDefault="007D4F31" w:rsidP="007D4F31">
      <w:pPr>
        <w:numPr>
          <w:ilvl w:val="0"/>
          <w:numId w:val="29"/>
        </w:numPr>
        <w:jc w:val="both"/>
      </w:pPr>
      <w:r>
        <w:t>Focussing on enforcing authorities’ core business and the right interventions where we are best placed to reduce workplace injury and ill health</w:t>
      </w:r>
    </w:p>
    <w:p w:rsidR="007D4F31" w:rsidRDefault="007D4F31" w:rsidP="007D4F31">
      <w:pPr>
        <w:numPr>
          <w:ilvl w:val="0"/>
          <w:numId w:val="29"/>
        </w:numPr>
        <w:jc w:val="both"/>
      </w:pPr>
      <w:r>
        <w:t>Communicating the vision</w:t>
      </w:r>
    </w:p>
    <w:p w:rsidR="003F79BB" w:rsidRDefault="003F79BB" w:rsidP="003F79BB">
      <w:pPr>
        <w:jc w:val="both"/>
      </w:pPr>
    </w:p>
    <w:p w:rsidR="00895C0A" w:rsidRDefault="00895C0A">
      <w:pPr>
        <w:jc w:val="both"/>
      </w:pPr>
      <w:r>
        <w:rPr>
          <w:bCs/>
        </w:rPr>
        <w:t>4.</w:t>
      </w:r>
      <w:r>
        <w:rPr>
          <w:bCs/>
        </w:rPr>
        <w:tab/>
      </w:r>
      <w:r>
        <w:rPr>
          <w:b/>
        </w:rPr>
        <w:t>SERVICE DELIVERY 20</w:t>
      </w:r>
      <w:r w:rsidR="00591181">
        <w:rPr>
          <w:b/>
        </w:rPr>
        <w:t>1</w:t>
      </w:r>
      <w:r w:rsidR="00B76E84">
        <w:rPr>
          <w:b/>
        </w:rPr>
        <w:t>5</w:t>
      </w:r>
      <w:r w:rsidR="00890122">
        <w:rPr>
          <w:b/>
        </w:rPr>
        <w:t>/201</w:t>
      </w:r>
      <w:r w:rsidR="00B76E84">
        <w:rPr>
          <w:b/>
        </w:rPr>
        <w:t>6</w:t>
      </w:r>
    </w:p>
    <w:p w:rsidR="00895C0A" w:rsidRDefault="00895C0A" w:rsidP="003F79BB">
      <w:pPr>
        <w:jc w:val="both"/>
      </w:pPr>
    </w:p>
    <w:p w:rsidR="0059524F" w:rsidRDefault="0059524F" w:rsidP="003F79BB">
      <w:pPr>
        <w:jc w:val="both"/>
      </w:pPr>
      <w:r>
        <w:t>4.1</w:t>
      </w:r>
      <w:r>
        <w:tab/>
        <w:t>Priorities</w:t>
      </w:r>
    </w:p>
    <w:p w:rsidR="0059524F" w:rsidRDefault="0059524F" w:rsidP="003F79BB">
      <w:pPr>
        <w:jc w:val="both"/>
      </w:pPr>
    </w:p>
    <w:p w:rsidR="00BF04B6" w:rsidRDefault="0059524F" w:rsidP="003F79BB">
      <w:pPr>
        <w:jc w:val="both"/>
      </w:pPr>
      <w:r>
        <w:t>4.1.1</w:t>
      </w:r>
      <w:r>
        <w:tab/>
      </w:r>
      <w:r w:rsidR="00BF04B6">
        <w:t xml:space="preserve">As a consequence of the new national guidance explained at paragraph 3.2.4 this </w:t>
      </w:r>
      <w:r w:rsidR="00BF04B6">
        <w:tab/>
        <w:t xml:space="preserve">authority </w:t>
      </w:r>
      <w:r w:rsidR="002242CE">
        <w:t xml:space="preserve">will use a range of interventions available to influence behaviours and </w:t>
      </w:r>
      <w:r>
        <w:tab/>
      </w:r>
      <w:r w:rsidR="002242CE">
        <w:t>improve the management of risk</w:t>
      </w:r>
      <w:r w:rsidR="00BF04B6">
        <w:t>.</w:t>
      </w:r>
      <w:r w:rsidR="004613B8">
        <w:t xml:space="preserve"> All interventions will be outcome focussed.</w:t>
      </w:r>
    </w:p>
    <w:p w:rsidR="004613B8" w:rsidRDefault="004613B8" w:rsidP="003F79BB">
      <w:pPr>
        <w:jc w:val="both"/>
      </w:pPr>
    </w:p>
    <w:p w:rsidR="004613B8" w:rsidRPr="008723CF" w:rsidRDefault="0059524F" w:rsidP="003F79BB">
      <w:pPr>
        <w:jc w:val="both"/>
      </w:pPr>
      <w:r w:rsidRPr="008723CF">
        <w:t>4.1.2</w:t>
      </w:r>
      <w:r w:rsidRPr="008723CF">
        <w:tab/>
      </w:r>
      <w:r w:rsidR="004613B8" w:rsidRPr="008723CF">
        <w:t>The work plan is designed to deliver the following outcomes:</w:t>
      </w:r>
    </w:p>
    <w:p w:rsidR="004613B8" w:rsidRPr="008F64F4" w:rsidRDefault="004613B8" w:rsidP="003F79BB">
      <w:pPr>
        <w:jc w:val="both"/>
        <w:rPr>
          <w:highlight w:val="yellow"/>
        </w:rPr>
      </w:pPr>
    </w:p>
    <w:p w:rsidR="004613B8" w:rsidRPr="00462C11" w:rsidRDefault="004613B8" w:rsidP="0059524F">
      <w:pPr>
        <w:numPr>
          <w:ilvl w:val="0"/>
          <w:numId w:val="43"/>
        </w:numPr>
        <w:ind w:hanging="11"/>
        <w:jc w:val="both"/>
      </w:pPr>
      <w:r w:rsidRPr="00462C11">
        <w:t xml:space="preserve">The Council has the ability to determine the key risks of serious workplace </w:t>
      </w:r>
      <w:r w:rsidR="0059524F" w:rsidRPr="00462C11">
        <w:tab/>
      </w:r>
      <w:r w:rsidRPr="00462C11">
        <w:t xml:space="preserve">accidents; injuries and ill-health. The Council has the ability to identify </w:t>
      </w:r>
      <w:r w:rsidR="0059524F" w:rsidRPr="00462C11">
        <w:tab/>
      </w:r>
      <w:r w:rsidRPr="00462C11">
        <w:t>premises with a history of non compliance.</w:t>
      </w:r>
    </w:p>
    <w:p w:rsidR="004613B8" w:rsidRPr="00462C11" w:rsidRDefault="004613B8" w:rsidP="0059524F">
      <w:pPr>
        <w:ind w:hanging="11"/>
        <w:jc w:val="both"/>
      </w:pPr>
    </w:p>
    <w:p w:rsidR="004613B8" w:rsidRPr="00462C11" w:rsidRDefault="0059524F" w:rsidP="0059524F">
      <w:pPr>
        <w:numPr>
          <w:ilvl w:val="0"/>
          <w:numId w:val="43"/>
        </w:numPr>
        <w:ind w:hanging="11"/>
        <w:jc w:val="both"/>
      </w:pPr>
      <w:r w:rsidRPr="00462C11">
        <w:t xml:space="preserve">The public feel safe when visiting/attending large public events held in the </w:t>
      </w:r>
      <w:r w:rsidRPr="00462C11">
        <w:tab/>
        <w:t>District.</w:t>
      </w:r>
    </w:p>
    <w:p w:rsidR="005F0345" w:rsidRPr="008F64F4" w:rsidRDefault="005F0345" w:rsidP="008723CF">
      <w:pPr>
        <w:pStyle w:val="ListParagraph"/>
        <w:ind w:left="0"/>
        <w:rPr>
          <w:highlight w:val="yellow"/>
        </w:rPr>
      </w:pPr>
    </w:p>
    <w:p w:rsidR="005F0345" w:rsidRPr="008723CF" w:rsidRDefault="005F0345" w:rsidP="0059524F">
      <w:pPr>
        <w:numPr>
          <w:ilvl w:val="0"/>
          <w:numId w:val="43"/>
        </w:numPr>
        <w:ind w:hanging="11"/>
        <w:jc w:val="both"/>
      </w:pPr>
      <w:r w:rsidRPr="008723CF">
        <w:t xml:space="preserve">The risk of fatalities/injuries resulting from being struck by vehicles within the </w:t>
      </w:r>
      <w:r w:rsidRPr="008723CF">
        <w:tab/>
        <w:t>ware</w:t>
      </w:r>
      <w:r w:rsidR="008723CF" w:rsidRPr="008723CF">
        <w:t>housing/distribution sector</w:t>
      </w:r>
      <w:r w:rsidRPr="008723CF">
        <w:t xml:space="preserve"> is reduced.</w:t>
      </w:r>
    </w:p>
    <w:p w:rsidR="00264575" w:rsidRPr="008F64F4" w:rsidRDefault="00264575" w:rsidP="00264575">
      <w:pPr>
        <w:pStyle w:val="ListParagraph"/>
        <w:rPr>
          <w:highlight w:val="yellow"/>
        </w:rPr>
      </w:pPr>
    </w:p>
    <w:p w:rsidR="00264575" w:rsidRPr="008723CF" w:rsidRDefault="00264575" w:rsidP="0059524F">
      <w:pPr>
        <w:numPr>
          <w:ilvl w:val="0"/>
          <w:numId w:val="43"/>
        </w:numPr>
        <w:ind w:hanging="11"/>
        <w:jc w:val="both"/>
      </w:pPr>
      <w:r w:rsidRPr="008723CF">
        <w:t xml:space="preserve">The risk of fatalities/injuries resulting from employees at </w:t>
      </w:r>
      <w:r w:rsidRPr="008723CF">
        <w:tab/>
        <w:t>w</w:t>
      </w:r>
      <w:r w:rsidR="008723CF">
        <w:t>arehousing/distribution sector</w:t>
      </w:r>
      <w:r w:rsidRPr="008723CF">
        <w:t xml:space="preserve"> falling from height is reduced.</w:t>
      </w:r>
    </w:p>
    <w:p w:rsidR="00264575" w:rsidRPr="008F64F4" w:rsidRDefault="00264575" w:rsidP="00264575">
      <w:pPr>
        <w:pStyle w:val="ListParagraph"/>
        <w:rPr>
          <w:highlight w:val="yellow"/>
        </w:rPr>
      </w:pPr>
    </w:p>
    <w:p w:rsidR="00264575" w:rsidRPr="00462C11" w:rsidRDefault="00264575" w:rsidP="0059524F">
      <w:pPr>
        <w:numPr>
          <w:ilvl w:val="0"/>
          <w:numId w:val="43"/>
        </w:numPr>
        <w:ind w:hanging="11"/>
        <w:jc w:val="both"/>
      </w:pPr>
      <w:r w:rsidRPr="00462C11">
        <w:t xml:space="preserve">The risk of fatalities/injuries resulting from inadequate crowd control at large </w:t>
      </w:r>
      <w:r w:rsidRPr="00462C11">
        <w:tab/>
        <w:t>public events is reduced.</w:t>
      </w:r>
    </w:p>
    <w:p w:rsidR="001E16B9" w:rsidRPr="00462C11" w:rsidRDefault="001E16B9" w:rsidP="001E16B9">
      <w:pPr>
        <w:pStyle w:val="ListParagraph"/>
      </w:pPr>
    </w:p>
    <w:p w:rsidR="001E16B9" w:rsidRPr="00462C11" w:rsidRDefault="00CD2DD6" w:rsidP="0059524F">
      <w:pPr>
        <w:numPr>
          <w:ilvl w:val="0"/>
          <w:numId w:val="43"/>
        </w:numPr>
        <w:ind w:hanging="11"/>
        <w:jc w:val="both"/>
      </w:pPr>
      <w:r w:rsidRPr="00462C11">
        <w:t>T</w:t>
      </w:r>
      <w:r w:rsidR="001E16B9" w:rsidRPr="00462C11">
        <w:t>he number of fatalities/injuries to the public</w:t>
      </w:r>
      <w:r w:rsidRPr="00462C11">
        <w:t xml:space="preserve"> resulting from motorised leisure </w:t>
      </w:r>
      <w:r w:rsidRPr="00462C11">
        <w:tab/>
        <w:t>pursuits / track days is reduced.</w:t>
      </w:r>
    </w:p>
    <w:p w:rsidR="00FF3552" w:rsidRPr="008F64F4" w:rsidRDefault="00FF3552" w:rsidP="008723CF">
      <w:pPr>
        <w:pStyle w:val="ListParagraph"/>
        <w:ind w:left="0"/>
        <w:rPr>
          <w:highlight w:val="yellow"/>
        </w:rPr>
      </w:pPr>
    </w:p>
    <w:p w:rsidR="00FF3552" w:rsidRPr="00462C11" w:rsidRDefault="00FF3552" w:rsidP="0059524F">
      <w:pPr>
        <w:numPr>
          <w:ilvl w:val="0"/>
          <w:numId w:val="43"/>
        </w:numPr>
        <w:ind w:hanging="11"/>
        <w:jc w:val="both"/>
      </w:pPr>
      <w:r w:rsidRPr="00462C11">
        <w:t xml:space="preserve">The risk of infection resulting from swimming/bathing in public pools is </w:t>
      </w:r>
      <w:r w:rsidRPr="00462C11">
        <w:tab/>
        <w:t>reduced.</w:t>
      </w:r>
    </w:p>
    <w:p w:rsidR="0059524F" w:rsidRDefault="0059524F" w:rsidP="002242CE">
      <w:pPr>
        <w:jc w:val="both"/>
      </w:pPr>
    </w:p>
    <w:p w:rsidR="0059524F" w:rsidRDefault="0059524F" w:rsidP="002242CE">
      <w:pPr>
        <w:jc w:val="both"/>
      </w:pPr>
      <w:r>
        <w:t>4.2</w:t>
      </w:r>
      <w:r>
        <w:tab/>
      </w:r>
      <w:r w:rsidR="00B51966">
        <w:t>Targeting Poor Performing Premises</w:t>
      </w:r>
    </w:p>
    <w:p w:rsidR="0059524F" w:rsidRDefault="0059524F" w:rsidP="002242CE">
      <w:pPr>
        <w:jc w:val="both"/>
      </w:pPr>
      <w:r>
        <w:tab/>
      </w:r>
    </w:p>
    <w:p w:rsidR="002242CE" w:rsidRDefault="002242CE" w:rsidP="00462C11">
      <w:pPr>
        <w:ind w:left="720"/>
        <w:jc w:val="both"/>
      </w:pPr>
      <w:r>
        <w:t xml:space="preserve">Although </w:t>
      </w:r>
      <w:r w:rsidR="0059524F">
        <w:t>a high proportion of workplaces in the District</w:t>
      </w:r>
      <w:r w:rsidR="008723CF">
        <w:t xml:space="preserve"> have been inspected, </w:t>
      </w:r>
      <w:r>
        <w:t>undoubtedly, a high proportion of the premises wil</w:t>
      </w:r>
      <w:r w:rsidR="008723CF">
        <w:t xml:space="preserve">l have changed ownership since </w:t>
      </w:r>
      <w:r>
        <w:t>many of the inspections would have been carried out t</w:t>
      </w:r>
      <w:r w:rsidR="008723CF">
        <w:t xml:space="preserve">en or more years ago. There is </w:t>
      </w:r>
      <w:r>
        <w:t>no premises registration system within the UK to a</w:t>
      </w:r>
      <w:r w:rsidR="008723CF">
        <w:t xml:space="preserve">ssist with planning health and </w:t>
      </w:r>
      <w:r>
        <w:t>safety interventions, hence the authority receives no notification of businesses</w:t>
      </w:r>
      <w:r w:rsidR="008723CF">
        <w:t xml:space="preserve"> as </w:t>
      </w:r>
      <w:r w:rsidR="0059524F">
        <w:t>they open or cease trading</w:t>
      </w:r>
      <w:r>
        <w:t>.</w:t>
      </w:r>
      <w:r w:rsidR="0059524F">
        <w:t xml:space="preserve"> Consequently targeting</w:t>
      </w:r>
      <w:r w:rsidR="008723CF">
        <w:t xml:space="preserve"> resource and interventions at </w:t>
      </w:r>
      <w:r w:rsidR="0059524F">
        <w:t>those premises where</w:t>
      </w:r>
      <w:r>
        <w:t xml:space="preserve"> </w:t>
      </w:r>
      <w:r w:rsidR="0059524F">
        <w:t>there is a key risk of injury is challenging.</w:t>
      </w:r>
      <w:r w:rsidR="0059524F">
        <w:tab/>
      </w:r>
      <w:r w:rsidR="0059524F" w:rsidRPr="00462C11">
        <w:t xml:space="preserve">In </w:t>
      </w:r>
      <w:r w:rsidRPr="00462C11">
        <w:t>order to improv</w:t>
      </w:r>
      <w:r w:rsidR="0059524F" w:rsidRPr="00462C11">
        <w:t xml:space="preserve">e the information held, </w:t>
      </w:r>
      <w:r w:rsidRPr="00462C11">
        <w:t xml:space="preserve">NWLDC </w:t>
      </w:r>
      <w:r w:rsidR="00462C11" w:rsidRPr="00462C11">
        <w:t>will be developing a data exchange protocol with other members of the Leicester and Leicestershire Regulatory Services Partnership.</w:t>
      </w:r>
    </w:p>
    <w:p w:rsidR="00BF04B6" w:rsidRDefault="00BF04B6" w:rsidP="003F79BB">
      <w:pPr>
        <w:jc w:val="both"/>
      </w:pPr>
    </w:p>
    <w:p w:rsidR="00E8428F" w:rsidRDefault="00E8428F" w:rsidP="003F79BB">
      <w:pPr>
        <w:jc w:val="both"/>
      </w:pPr>
    </w:p>
    <w:p w:rsidR="00F44E67" w:rsidRPr="00B87C4C" w:rsidRDefault="00433DFF" w:rsidP="00F44E67">
      <w:pPr>
        <w:jc w:val="both"/>
      </w:pPr>
      <w:r w:rsidRPr="00B87C4C">
        <w:rPr>
          <w:bCs/>
        </w:rPr>
        <w:t>4.3</w:t>
      </w:r>
      <w:r w:rsidR="00895C0A" w:rsidRPr="00B87C4C">
        <w:rPr>
          <w:bCs/>
        </w:rPr>
        <w:tab/>
      </w:r>
      <w:r w:rsidR="00895C0A" w:rsidRPr="00B87C4C">
        <w:t>Progra</w:t>
      </w:r>
      <w:r w:rsidRPr="00B87C4C">
        <w:t>mmed Interventions</w:t>
      </w:r>
      <w:r w:rsidR="00AD0F86" w:rsidRPr="00B87C4C">
        <w:t xml:space="preserve"> by</w:t>
      </w:r>
      <w:r w:rsidR="00B43158" w:rsidRPr="00B87C4C">
        <w:t xml:space="preserve"> Environmental Health Safety</w:t>
      </w:r>
      <w:r w:rsidR="00895C0A" w:rsidRPr="00B87C4C">
        <w:t xml:space="preserve"> Team</w:t>
      </w:r>
    </w:p>
    <w:p w:rsidR="00F44E67" w:rsidRDefault="00F44E67" w:rsidP="00F44E67">
      <w:pPr>
        <w:jc w:val="both"/>
      </w:pPr>
    </w:p>
    <w:p w:rsidR="009976F7" w:rsidRPr="00B87C4C" w:rsidRDefault="00F44E67" w:rsidP="00F44E67">
      <w:pPr>
        <w:jc w:val="both"/>
      </w:pPr>
      <w:r w:rsidRPr="00B87C4C">
        <w:t>4.3.1</w:t>
      </w:r>
      <w:r w:rsidRPr="00B87C4C">
        <w:tab/>
      </w:r>
      <w:r w:rsidR="00B43158" w:rsidRPr="00B87C4C">
        <w:t>Proactive</w:t>
      </w:r>
      <w:r w:rsidR="003F79BB" w:rsidRPr="00B87C4C">
        <w:t xml:space="preserve"> </w:t>
      </w:r>
      <w:r w:rsidR="009976F7" w:rsidRPr="00B87C4C">
        <w:t>Inspections</w:t>
      </w:r>
    </w:p>
    <w:p w:rsidR="009976F7" w:rsidRPr="000903C1" w:rsidRDefault="009976F7" w:rsidP="009976F7">
      <w:pPr>
        <w:ind w:left="720"/>
        <w:jc w:val="both"/>
        <w:rPr>
          <w:b/>
        </w:rPr>
      </w:pPr>
    </w:p>
    <w:p w:rsidR="004B6CFF" w:rsidRPr="004B6CFF" w:rsidRDefault="0059524F" w:rsidP="009976F7">
      <w:pPr>
        <w:ind w:left="720"/>
        <w:jc w:val="both"/>
      </w:pPr>
      <w:r>
        <w:t xml:space="preserve">Proactive inspections will be carried out at </w:t>
      </w:r>
      <w:r w:rsidR="0025190B">
        <w:t xml:space="preserve">all </w:t>
      </w:r>
      <w:r>
        <w:t>premises rated as a ‘Category A’ and where intelligence shows that risks are not being effectively managed.</w:t>
      </w:r>
    </w:p>
    <w:p w:rsidR="009976F7" w:rsidRPr="00A3317A" w:rsidRDefault="009976F7" w:rsidP="00890122">
      <w:pPr>
        <w:jc w:val="both"/>
      </w:pPr>
    </w:p>
    <w:p w:rsidR="009976F7" w:rsidRDefault="009976F7" w:rsidP="009976F7">
      <w:pPr>
        <w:ind w:left="720"/>
        <w:jc w:val="both"/>
      </w:pPr>
      <w:r>
        <w:t>Officers will also target any matters of imminent concern that appear to them in the course of a visit.</w:t>
      </w:r>
      <w:r w:rsidR="0025190B">
        <w:t xml:space="preserve"> An inspection may be carried out following an investigation being undertaken.</w:t>
      </w:r>
    </w:p>
    <w:p w:rsidR="003F79BB" w:rsidRDefault="003F79BB" w:rsidP="00552E0C">
      <w:pPr>
        <w:jc w:val="both"/>
      </w:pPr>
    </w:p>
    <w:p w:rsidR="000903C1" w:rsidRPr="00B87C4C" w:rsidRDefault="00F44E67" w:rsidP="00467C8B">
      <w:pPr>
        <w:jc w:val="both"/>
      </w:pPr>
      <w:r w:rsidRPr="00B87C4C">
        <w:t>4.3.2</w:t>
      </w:r>
      <w:r w:rsidR="00467C8B" w:rsidRPr="00B87C4C">
        <w:tab/>
      </w:r>
      <w:r w:rsidR="00C03E3B" w:rsidRPr="00B87C4C">
        <w:t xml:space="preserve">National, Regional and Local Priority </w:t>
      </w:r>
      <w:r w:rsidR="00AB0F79" w:rsidRPr="00B87C4C">
        <w:t xml:space="preserve">Intervention </w:t>
      </w:r>
      <w:r w:rsidR="0071183C" w:rsidRPr="00B87C4C">
        <w:t>Programme</w:t>
      </w:r>
      <w:r w:rsidR="00895C0A" w:rsidRPr="00B87C4C">
        <w:tab/>
      </w:r>
    </w:p>
    <w:p w:rsidR="000903C1" w:rsidRPr="00C4361A" w:rsidRDefault="000903C1">
      <w:pPr>
        <w:ind w:left="720" w:hanging="720"/>
        <w:jc w:val="both"/>
        <w:rPr>
          <w:highlight w:val="yellow"/>
        </w:rPr>
      </w:pPr>
    </w:p>
    <w:p w:rsidR="00F44E67" w:rsidRDefault="00F07771" w:rsidP="00F44E67">
      <w:pPr>
        <w:ind w:left="720"/>
        <w:jc w:val="both"/>
      </w:pPr>
      <w:r>
        <w:t>Premises within t</w:t>
      </w:r>
      <w:r w:rsidR="00F44E67">
        <w:t>he following high risk sectors/activities will be targeted for</w:t>
      </w:r>
      <w:r w:rsidR="00C91D28">
        <w:t xml:space="preserve"> proactive</w:t>
      </w:r>
      <w:r w:rsidR="00F44E67">
        <w:t xml:space="preserve"> intervention:</w:t>
      </w:r>
    </w:p>
    <w:p w:rsidR="00F44E67" w:rsidRDefault="00F44E67" w:rsidP="00F44E67">
      <w:pPr>
        <w:ind w:left="720"/>
        <w:jc w:val="both"/>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843"/>
        <w:gridCol w:w="1559"/>
        <w:gridCol w:w="2835"/>
      </w:tblGrid>
      <w:tr w:rsidR="00F44E67" w:rsidRPr="00F44E67" w:rsidTr="005C6656">
        <w:tc>
          <w:tcPr>
            <w:tcW w:w="2410" w:type="dxa"/>
          </w:tcPr>
          <w:p w:rsidR="00F44E67" w:rsidRPr="00F44E67" w:rsidRDefault="00F44E67" w:rsidP="00CD2DD6">
            <w:r w:rsidRPr="00F44E67">
              <w:t>High Risk Sector</w:t>
            </w:r>
          </w:p>
        </w:tc>
        <w:tc>
          <w:tcPr>
            <w:tcW w:w="1843" w:type="dxa"/>
          </w:tcPr>
          <w:p w:rsidR="00F44E67" w:rsidRPr="00F44E67" w:rsidRDefault="00F44E67" w:rsidP="00CD2DD6">
            <w:r w:rsidRPr="00F44E67">
              <w:t>High Risk Activity</w:t>
            </w:r>
          </w:p>
        </w:tc>
        <w:tc>
          <w:tcPr>
            <w:tcW w:w="1559" w:type="dxa"/>
          </w:tcPr>
          <w:p w:rsidR="00F44E67" w:rsidRPr="00F44E67" w:rsidRDefault="00F44E67" w:rsidP="00CD2DD6">
            <w:r w:rsidRPr="00F44E67">
              <w:t>Type of Intervention</w:t>
            </w:r>
          </w:p>
        </w:tc>
        <w:tc>
          <w:tcPr>
            <w:tcW w:w="2835" w:type="dxa"/>
          </w:tcPr>
          <w:p w:rsidR="00F44E67" w:rsidRPr="00F44E67" w:rsidRDefault="00F44E67" w:rsidP="00CD2DD6">
            <w:r w:rsidRPr="00F44E67">
              <w:t>Outcome</w:t>
            </w:r>
          </w:p>
        </w:tc>
      </w:tr>
      <w:tr w:rsidR="00F44E67" w:rsidRPr="00F44E67" w:rsidTr="005C6656">
        <w:tc>
          <w:tcPr>
            <w:tcW w:w="2410" w:type="dxa"/>
          </w:tcPr>
          <w:p w:rsidR="00F44E67" w:rsidRPr="00F44E67" w:rsidRDefault="005F0345" w:rsidP="00CD2DD6">
            <w:r>
              <w:t xml:space="preserve">Warehousing/ Distribution </w:t>
            </w:r>
            <w:r>
              <w:lastRenderedPageBreak/>
              <w:t>(high volume)</w:t>
            </w:r>
          </w:p>
        </w:tc>
        <w:tc>
          <w:tcPr>
            <w:tcW w:w="1843" w:type="dxa"/>
          </w:tcPr>
          <w:p w:rsidR="00F44E67" w:rsidRPr="00F44E67" w:rsidRDefault="005F0345" w:rsidP="00CD2DD6">
            <w:r>
              <w:lastRenderedPageBreak/>
              <w:t>Workplace transport</w:t>
            </w:r>
          </w:p>
        </w:tc>
        <w:tc>
          <w:tcPr>
            <w:tcW w:w="1559" w:type="dxa"/>
          </w:tcPr>
          <w:p w:rsidR="00F44E67" w:rsidRPr="00F44E67" w:rsidRDefault="005F0345" w:rsidP="00CD2DD6">
            <w:r>
              <w:t>Inspection</w:t>
            </w:r>
          </w:p>
        </w:tc>
        <w:tc>
          <w:tcPr>
            <w:tcW w:w="2835" w:type="dxa"/>
          </w:tcPr>
          <w:p w:rsidR="00F44E67" w:rsidRPr="00F44E67" w:rsidRDefault="005F0345" w:rsidP="00CD2DD6">
            <w:r>
              <w:t xml:space="preserve">Risk of fatalities/injuries </w:t>
            </w:r>
            <w:r>
              <w:lastRenderedPageBreak/>
              <w:t>resulting from being struck by vehicles is reduced</w:t>
            </w:r>
          </w:p>
        </w:tc>
      </w:tr>
      <w:tr w:rsidR="00F44E67" w:rsidRPr="00F44E67" w:rsidTr="005C6656">
        <w:tc>
          <w:tcPr>
            <w:tcW w:w="2410" w:type="dxa"/>
          </w:tcPr>
          <w:p w:rsidR="00F44E67" w:rsidRPr="00F44E67" w:rsidRDefault="005F0345" w:rsidP="00CD2DD6">
            <w:r>
              <w:lastRenderedPageBreak/>
              <w:t>Warehousing/ Distribution (high volume)</w:t>
            </w:r>
          </w:p>
        </w:tc>
        <w:tc>
          <w:tcPr>
            <w:tcW w:w="1843" w:type="dxa"/>
          </w:tcPr>
          <w:p w:rsidR="00F44E67" w:rsidRPr="00F44E67" w:rsidRDefault="005F0345" w:rsidP="00CD2DD6">
            <w:r>
              <w:t>Working at height</w:t>
            </w:r>
          </w:p>
        </w:tc>
        <w:tc>
          <w:tcPr>
            <w:tcW w:w="1559" w:type="dxa"/>
          </w:tcPr>
          <w:p w:rsidR="00F44E67" w:rsidRPr="00F44E67" w:rsidRDefault="005F0345" w:rsidP="00CD2DD6">
            <w:r>
              <w:t>Inspection</w:t>
            </w:r>
          </w:p>
        </w:tc>
        <w:tc>
          <w:tcPr>
            <w:tcW w:w="2835" w:type="dxa"/>
          </w:tcPr>
          <w:p w:rsidR="00F44E67" w:rsidRPr="00F44E67" w:rsidRDefault="005F0345" w:rsidP="00CD2DD6">
            <w:r>
              <w:t>Risk of fatalities/injuries resulting from falling from height is reduced</w:t>
            </w:r>
          </w:p>
        </w:tc>
      </w:tr>
      <w:tr w:rsidR="00F44E67" w:rsidRPr="00F44E67" w:rsidTr="005C6656">
        <w:tc>
          <w:tcPr>
            <w:tcW w:w="2410" w:type="dxa"/>
          </w:tcPr>
          <w:p w:rsidR="00F44E67" w:rsidRPr="00F44E67" w:rsidRDefault="005F0345" w:rsidP="00CD2DD6">
            <w:r>
              <w:t>Large scale public events</w:t>
            </w:r>
          </w:p>
        </w:tc>
        <w:tc>
          <w:tcPr>
            <w:tcW w:w="1843" w:type="dxa"/>
          </w:tcPr>
          <w:p w:rsidR="00F44E67" w:rsidRPr="00F44E67" w:rsidRDefault="00264575" w:rsidP="00CD2DD6">
            <w:r>
              <w:t>Inadequate consideration of public safety e.g. poor organisation and/or supervision</w:t>
            </w:r>
          </w:p>
        </w:tc>
        <w:tc>
          <w:tcPr>
            <w:tcW w:w="1559" w:type="dxa"/>
          </w:tcPr>
          <w:p w:rsidR="00F44E67" w:rsidRDefault="00264575" w:rsidP="00CD2DD6">
            <w:r>
              <w:t>Motivating Senior Managers</w:t>
            </w:r>
          </w:p>
          <w:p w:rsidR="00264575" w:rsidRPr="00F44E67" w:rsidRDefault="00264575" w:rsidP="00CD2DD6">
            <w:r>
              <w:t>Education and Awareness</w:t>
            </w:r>
          </w:p>
        </w:tc>
        <w:tc>
          <w:tcPr>
            <w:tcW w:w="2835" w:type="dxa"/>
          </w:tcPr>
          <w:p w:rsidR="00F44E67" w:rsidRPr="00F44E67" w:rsidRDefault="00264575" w:rsidP="00CD2DD6">
            <w:r>
              <w:t>Risk of fatalities/injuries resulting from inadequate crowd control is reduced</w:t>
            </w:r>
          </w:p>
        </w:tc>
      </w:tr>
      <w:tr w:rsidR="00264575" w:rsidTr="005C6656">
        <w:tc>
          <w:tcPr>
            <w:tcW w:w="2410" w:type="dxa"/>
          </w:tcPr>
          <w:p w:rsidR="00264575" w:rsidRPr="00F44E67" w:rsidRDefault="001E16B9" w:rsidP="00CD2DD6">
            <w:r>
              <w:t>Leisure / motorsport pursuits including off road vehicles and track days</w:t>
            </w:r>
          </w:p>
        </w:tc>
        <w:tc>
          <w:tcPr>
            <w:tcW w:w="1843" w:type="dxa"/>
          </w:tcPr>
          <w:p w:rsidR="00264575" w:rsidRPr="00F44E67" w:rsidRDefault="001E16B9" w:rsidP="00CD2DD6">
            <w:r>
              <w:t>Poor organisation and/or supervision of high speed vehicle movements</w:t>
            </w:r>
          </w:p>
        </w:tc>
        <w:tc>
          <w:tcPr>
            <w:tcW w:w="1559" w:type="dxa"/>
          </w:tcPr>
          <w:p w:rsidR="001E16B9" w:rsidRDefault="001E16B9" w:rsidP="00CD2DD6">
            <w:r>
              <w:t>Motivating Senior Managers</w:t>
            </w:r>
          </w:p>
          <w:p w:rsidR="00264575" w:rsidRDefault="00264575" w:rsidP="00CD2DD6"/>
          <w:p w:rsidR="001E16B9" w:rsidRPr="00F44E67" w:rsidRDefault="001E16B9" w:rsidP="00CD2DD6">
            <w:r>
              <w:t>Inspection</w:t>
            </w:r>
          </w:p>
        </w:tc>
        <w:tc>
          <w:tcPr>
            <w:tcW w:w="2835" w:type="dxa"/>
          </w:tcPr>
          <w:p w:rsidR="00264575" w:rsidRPr="00F44E67" w:rsidRDefault="001E16B9" w:rsidP="00CD2DD6">
            <w:r>
              <w:t>A reduction in the number of fatalities/injuries to the public</w:t>
            </w:r>
          </w:p>
        </w:tc>
      </w:tr>
    </w:tbl>
    <w:p w:rsidR="00D774CA" w:rsidRDefault="00D774CA" w:rsidP="00452143">
      <w:pPr>
        <w:ind w:left="720"/>
        <w:jc w:val="both"/>
      </w:pPr>
    </w:p>
    <w:p w:rsidR="00CD2DD6" w:rsidRDefault="00F07771" w:rsidP="00CD2DD6">
      <w:pPr>
        <w:ind w:left="720"/>
        <w:jc w:val="both"/>
      </w:pPr>
      <w:r>
        <w:t>Premises within t</w:t>
      </w:r>
      <w:r w:rsidR="00CD2DD6">
        <w:t>he following medium risk sectors/activities will be targeted for intervention:</w:t>
      </w:r>
    </w:p>
    <w:p w:rsidR="00D774CA" w:rsidRDefault="00D774CA" w:rsidP="00452143">
      <w:pPr>
        <w:ind w:left="720"/>
        <w:jc w:val="both"/>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68"/>
        <w:gridCol w:w="1984"/>
        <w:gridCol w:w="2410"/>
      </w:tblGrid>
      <w:tr w:rsidR="00CD2DD6" w:rsidTr="005C6656">
        <w:tc>
          <w:tcPr>
            <w:tcW w:w="1985" w:type="dxa"/>
          </w:tcPr>
          <w:p w:rsidR="00CD2DD6" w:rsidRDefault="00FF3552" w:rsidP="005C6656">
            <w:pPr>
              <w:jc w:val="both"/>
            </w:pPr>
            <w:r>
              <w:t>Swimming / spa pools</w:t>
            </w:r>
          </w:p>
        </w:tc>
        <w:tc>
          <w:tcPr>
            <w:tcW w:w="2268" w:type="dxa"/>
          </w:tcPr>
          <w:p w:rsidR="00CD2DD6" w:rsidRDefault="00FF3552" w:rsidP="005C6656">
            <w:pPr>
              <w:jc w:val="both"/>
            </w:pPr>
            <w:r>
              <w:t>Poor organisation and/or management of water safety/quality</w:t>
            </w:r>
          </w:p>
        </w:tc>
        <w:tc>
          <w:tcPr>
            <w:tcW w:w="1984" w:type="dxa"/>
          </w:tcPr>
          <w:p w:rsidR="00CD2DD6" w:rsidRDefault="00FF3552" w:rsidP="005C6656">
            <w:pPr>
              <w:jc w:val="both"/>
            </w:pPr>
            <w:r>
              <w:t>Education and Awareness</w:t>
            </w:r>
          </w:p>
          <w:p w:rsidR="00FF3552" w:rsidRDefault="00FF3552" w:rsidP="005C6656">
            <w:pPr>
              <w:jc w:val="both"/>
            </w:pPr>
          </w:p>
          <w:p w:rsidR="00FF3552" w:rsidRDefault="00FF3552" w:rsidP="005C6656">
            <w:pPr>
              <w:jc w:val="both"/>
            </w:pPr>
            <w:r>
              <w:t>Water Sampling</w:t>
            </w:r>
          </w:p>
        </w:tc>
        <w:tc>
          <w:tcPr>
            <w:tcW w:w="2410" w:type="dxa"/>
          </w:tcPr>
          <w:p w:rsidR="00CD2DD6" w:rsidRDefault="00FF3552" w:rsidP="005C6656">
            <w:pPr>
              <w:jc w:val="both"/>
            </w:pPr>
            <w:r>
              <w:t>Risk of infection from swimming/bathing in public pools is reduced</w:t>
            </w:r>
          </w:p>
        </w:tc>
      </w:tr>
    </w:tbl>
    <w:p w:rsidR="00B87C4C" w:rsidRDefault="00B87C4C" w:rsidP="00CD2DD6">
      <w:pPr>
        <w:ind w:left="720"/>
        <w:jc w:val="both"/>
      </w:pPr>
    </w:p>
    <w:p w:rsidR="00B87C4C" w:rsidRPr="00B87C4C" w:rsidRDefault="00B87C4C" w:rsidP="00B87C4C">
      <w:pPr>
        <w:jc w:val="both"/>
      </w:pPr>
      <w:r w:rsidRPr="00B87C4C">
        <w:rPr>
          <w:bCs/>
        </w:rPr>
        <w:t>4.3.3</w:t>
      </w:r>
      <w:r w:rsidRPr="00B87C4C">
        <w:rPr>
          <w:bCs/>
        </w:rPr>
        <w:tab/>
      </w:r>
      <w:r w:rsidRPr="00B87C4C">
        <w:t>Licensing &amp; Registration</w:t>
      </w:r>
    </w:p>
    <w:p w:rsidR="00B87C4C" w:rsidRDefault="00B87C4C" w:rsidP="00CD2DD6">
      <w:pPr>
        <w:ind w:left="720"/>
        <w:jc w:val="both"/>
      </w:pPr>
    </w:p>
    <w:p w:rsidR="00B87C4C" w:rsidRDefault="00B87C4C" w:rsidP="00B87C4C">
      <w:pPr>
        <w:ind w:left="720"/>
        <w:jc w:val="both"/>
      </w:pPr>
      <w:r>
        <w:t xml:space="preserve">The Team is involved in registering premises and individuals performing electrolysis, ear piercing, acupuncture and tattooing.  </w:t>
      </w:r>
    </w:p>
    <w:p w:rsidR="00B87C4C" w:rsidRDefault="00236F59">
      <w:pPr>
        <w:pStyle w:val="BodyTextIndent"/>
        <w:ind w:left="0"/>
      </w:pPr>
      <w:r>
        <w:tab/>
      </w:r>
    </w:p>
    <w:p w:rsidR="00B87C4C" w:rsidRPr="00B87C4C" w:rsidRDefault="00B87C4C" w:rsidP="00B87C4C">
      <w:pPr>
        <w:jc w:val="both"/>
      </w:pPr>
      <w:r w:rsidRPr="00B87C4C">
        <w:t>4.3.4</w:t>
      </w:r>
      <w:r w:rsidRPr="00B87C4C">
        <w:tab/>
      </w:r>
      <w:r w:rsidRPr="00B87C4C">
        <w:rPr>
          <w:bCs/>
        </w:rPr>
        <w:t>Smoking Controls in all Enclosed Public Areas and Workplaces</w:t>
      </w:r>
    </w:p>
    <w:p w:rsidR="00B87C4C" w:rsidRDefault="00B87C4C" w:rsidP="00B87C4C">
      <w:pPr>
        <w:ind w:left="720" w:hanging="720"/>
        <w:jc w:val="both"/>
      </w:pPr>
    </w:p>
    <w:p w:rsidR="00B87C4C" w:rsidRDefault="00B87C4C" w:rsidP="00B87C4C">
      <w:pPr>
        <w:ind w:left="720" w:hanging="720"/>
        <w:jc w:val="both"/>
      </w:pPr>
      <w:r>
        <w:tab/>
        <w:t>The ban on smoking in workplaces and all enclosed public places came into force on July 1st 2007.  This legislation is enforced by Environmental Health Officers and Licensing Enforcement Officers.  Enforcement and Advisory work will continue to be a part of the routine work undertaken.</w:t>
      </w:r>
    </w:p>
    <w:p w:rsidR="00B87C4C" w:rsidRDefault="00B87C4C">
      <w:pPr>
        <w:pStyle w:val="BodyTextIndent"/>
        <w:ind w:left="0"/>
      </w:pPr>
    </w:p>
    <w:p w:rsidR="00B87C4C" w:rsidRPr="00B87C4C" w:rsidRDefault="00B87C4C" w:rsidP="00B87C4C">
      <w:pPr>
        <w:jc w:val="both"/>
      </w:pPr>
      <w:r>
        <w:rPr>
          <w:bCs/>
        </w:rPr>
        <w:t>4.4</w:t>
      </w:r>
      <w:r w:rsidRPr="00B87C4C">
        <w:rPr>
          <w:bCs/>
        </w:rPr>
        <w:tab/>
      </w:r>
      <w:r>
        <w:t>Reactive</w:t>
      </w:r>
      <w:r w:rsidRPr="00B87C4C">
        <w:t xml:space="preserve"> Interventions by Environmental Health Safety Team</w:t>
      </w:r>
    </w:p>
    <w:p w:rsidR="00B87C4C" w:rsidRDefault="00B87C4C">
      <w:pPr>
        <w:pStyle w:val="BodyTextIndent"/>
        <w:ind w:left="0"/>
      </w:pPr>
    </w:p>
    <w:p w:rsidR="00895C0A" w:rsidRPr="00B87C4C" w:rsidRDefault="00FF3552">
      <w:pPr>
        <w:ind w:left="720" w:hanging="720"/>
        <w:jc w:val="both"/>
      </w:pPr>
      <w:r w:rsidRPr="00B87C4C">
        <w:t>4.4</w:t>
      </w:r>
      <w:r w:rsidR="00B87C4C" w:rsidRPr="00B87C4C">
        <w:t>.1</w:t>
      </w:r>
      <w:r w:rsidR="00895C0A" w:rsidRPr="00B87C4C">
        <w:tab/>
        <w:t>Accident Investigations</w:t>
      </w:r>
    </w:p>
    <w:p w:rsidR="00895C0A" w:rsidRDefault="00895C0A">
      <w:pPr>
        <w:jc w:val="both"/>
      </w:pPr>
    </w:p>
    <w:p w:rsidR="00895C0A" w:rsidRDefault="00895C0A">
      <w:pPr>
        <w:pStyle w:val="BodyTextIndent2"/>
      </w:pPr>
      <w:r>
        <w:t>Council policy “to investigate accidents notified under the requirements of the Reporting of Injuries, Diseases and Dangerous Occurrences Regulations 1995 which meet the selection criteria laid dow</w:t>
      </w:r>
      <w:r w:rsidR="00B9097A">
        <w:t>n within LAC</w:t>
      </w:r>
      <w:r w:rsidR="00F91422">
        <w:t xml:space="preserve"> 22/13 and internal procedure note PNHS 2.0: Accident Investigations</w:t>
      </w:r>
    </w:p>
    <w:p w:rsidR="00895C0A" w:rsidRDefault="00895C0A">
      <w:pPr>
        <w:ind w:left="720"/>
        <w:jc w:val="both"/>
      </w:pPr>
    </w:p>
    <w:p w:rsidR="004B329F" w:rsidRDefault="004B329F">
      <w:pPr>
        <w:ind w:left="720"/>
        <w:jc w:val="both"/>
      </w:pPr>
      <w:r>
        <w:t>In deciding which accidents to investigate regard shall be had to the severity and scale of actual harm, the seriousness of any potential breach of the law and previous history of the duty holder.</w:t>
      </w:r>
    </w:p>
    <w:p w:rsidR="004B329F" w:rsidRDefault="004B329F">
      <w:pPr>
        <w:ind w:left="720"/>
        <w:jc w:val="both"/>
      </w:pPr>
    </w:p>
    <w:p w:rsidR="004B329F" w:rsidRDefault="004B329F">
      <w:pPr>
        <w:ind w:left="720"/>
        <w:jc w:val="both"/>
      </w:pPr>
      <w:r>
        <w:t>Generally, the following categories of accident will be investigated:</w:t>
      </w:r>
    </w:p>
    <w:p w:rsidR="004B329F" w:rsidRDefault="004B329F">
      <w:pPr>
        <w:ind w:left="720"/>
        <w:jc w:val="both"/>
      </w:pPr>
    </w:p>
    <w:p w:rsidR="004B329F" w:rsidRDefault="004B329F" w:rsidP="003B4EB4">
      <w:pPr>
        <w:numPr>
          <w:ilvl w:val="0"/>
          <w:numId w:val="30"/>
        </w:numPr>
        <w:jc w:val="both"/>
      </w:pPr>
      <w:r>
        <w:t>All fatalities arising out of work activities;</w:t>
      </w:r>
    </w:p>
    <w:p w:rsidR="004B329F" w:rsidRDefault="003B4EB4" w:rsidP="003B4EB4">
      <w:pPr>
        <w:numPr>
          <w:ilvl w:val="0"/>
          <w:numId w:val="30"/>
        </w:numPr>
        <w:jc w:val="both"/>
      </w:pPr>
      <w:r>
        <w:t>Certain incidents reportable under RIDDOR namely – defined major injuries, diseases and dangerous occurrences related to the severity of the outcome;</w:t>
      </w:r>
    </w:p>
    <w:p w:rsidR="003B4EB4" w:rsidRDefault="003B4EB4" w:rsidP="003B4EB4">
      <w:pPr>
        <w:numPr>
          <w:ilvl w:val="0"/>
          <w:numId w:val="30"/>
        </w:numPr>
        <w:jc w:val="both"/>
      </w:pPr>
      <w:r>
        <w:t>All RIDDOR incidents where there is likely to have been a serious breach of health and safety law.</w:t>
      </w:r>
    </w:p>
    <w:p w:rsidR="00884C8E" w:rsidRDefault="00884C8E" w:rsidP="00DE5769">
      <w:pPr>
        <w:jc w:val="both"/>
      </w:pPr>
    </w:p>
    <w:p w:rsidR="00895C0A" w:rsidRPr="00B87C4C" w:rsidRDefault="00B87C4C">
      <w:pPr>
        <w:jc w:val="both"/>
      </w:pPr>
      <w:r w:rsidRPr="00B87C4C">
        <w:rPr>
          <w:bCs/>
        </w:rPr>
        <w:t>4.4.2</w:t>
      </w:r>
      <w:r w:rsidR="00895C0A" w:rsidRPr="00B87C4C">
        <w:rPr>
          <w:bCs/>
        </w:rPr>
        <w:tab/>
      </w:r>
      <w:r w:rsidR="00895C0A" w:rsidRPr="00B87C4C">
        <w:t>Complaints about Health and Safety Failings</w:t>
      </w:r>
    </w:p>
    <w:p w:rsidR="00895C0A" w:rsidRDefault="00895C0A">
      <w:pPr>
        <w:jc w:val="both"/>
      </w:pPr>
    </w:p>
    <w:p w:rsidR="00895C0A" w:rsidRDefault="00B87C4C">
      <w:pPr>
        <w:pStyle w:val="BodyTextIndent2"/>
      </w:pPr>
      <w:r>
        <w:t>Council policy “To deal with issues of concern and complaint relating to</w:t>
      </w:r>
      <w:r w:rsidR="00895C0A">
        <w:t xml:space="preserve"> health and sa</w:t>
      </w:r>
      <w:r w:rsidR="00F91422">
        <w:t>fety practices/conditions and to advise all complainants</w:t>
      </w:r>
      <w:r w:rsidR="00895C0A">
        <w:t xml:space="preserve"> of the outcome”.</w:t>
      </w:r>
    </w:p>
    <w:p w:rsidR="002365CC" w:rsidRDefault="002365CC">
      <w:pPr>
        <w:pStyle w:val="BodyTextIndent2"/>
      </w:pPr>
    </w:p>
    <w:p w:rsidR="002365CC" w:rsidRPr="002365CC" w:rsidRDefault="002365CC">
      <w:pPr>
        <w:pStyle w:val="BodyTextIndent2"/>
        <w:rPr>
          <w:b w:val="0"/>
        </w:rPr>
      </w:pPr>
      <w:r w:rsidRPr="002365CC">
        <w:rPr>
          <w:b w:val="0"/>
        </w:rPr>
        <w:t>Complaints fall into three broad categories:</w:t>
      </w:r>
    </w:p>
    <w:p w:rsidR="002365CC" w:rsidRPr="002365CC" w:rsidRDefault="002365CC">
      <w:pPr>
        <w:pStyle w:val="BodyTextIndent2"/>
        <w:rPr>
          <w:b w:val="0"/>
        </w:rPr>
      </w:pPr>
    </w:p>
    <w:p w:rsidR="002365CC" w:rsidRPr="002365CC" w:rsidRDefault="002365CC" w:rsidP="002365CC">
      <w:pPr>
        <w:pStyle w:val="BodyTextIndent2"/>
        <w:numPr>
          <w:ilvl w:val="0"/>
          <w:numId w:val="31"/>
        </w:numPr>
        <w:rPr>
          <w:b w:val="0"/>
        </w:rPr>
      </w:pPr>
      <w:r w:rsidRPr="002365CC">
        <w:rPr>
          <w:b w:val="0"/>
        </w:rPr>
        <w:t>Complaints about unsafe working conditions or practices</w:t>
      </w:r>
    </w:p>
    <w:p w:rsidR="002365CC" w:rsidRPr="002365CC" w:rsidRDefault="002365CC" w:rsidP="002365CC">
      <w:pPr>
        <w:pStyle w:val="BodyTextIndent2"/>
        <w:numPr>
          <w:ilvl w:val="0"/>
          <w:numId w:val="31"/>
        </w:numPr>
        <w:rPr>
          <w:b w:val="0"/>
        </w:rPr>
      </w:pPr>
      <w:r w:rsidRPr="002365CC">
        <w:rPr>
          <w:b w:val="0"/>
        </w:rPr>
        <w:t>Complaints about welfare related issues i.e. working hours, breaks, temperature</w:t>
      </w:r>
    </w:p>
    <w:p w:rsidR="002365CC" w:rsidRPr="002365CC" w:rsidRDefault="002365CC" w:rsidP="002365CC">
      <w:pPr>
        <w:pStyle w:val="BodyTextIndent2"/>
        <w:numPr>
          <w:ilvl w:val="0"/>
          <w:numId w:val="31"/>
        </w:numPr>
        <w:rPr>
          <w:b w:val="0"/>
        </w:rPr>
      </w:pPr>
      <w:r w:rsidRPr="002365CC">
        <w:rPr>
          <w:b w:val="0"/>
        </w:rPr>
        <w:t>Complaints about lack of suitable training, supervision or instruction of employees</w:t>
      </w:r>
    </w:p>
    <w:p w:rsidR="00884C8E" w:rsidRDefault="00884C8E" w:rsidP="00DE5769">
      <w:pPr>
        <w:jc w:val="both"/>
      </w:pPr>
    </w:p>
    <w:p w:rsidR="00895C0A" w:rsidRPr="005011A7" w:rsidRDefault="00B87C4C">
      <w:pPr>
        <w:jc w:val="both"/>
      </w:pPr>
      <w:r w:rsidRPr="005011A7">
        <w:rPr>
          <w:bCs/>
        </w:rPr>
        <w:t>4.4.3</w:t>
      </w:r>
      <w:r w:rsidR="00895C0A" w:rsidRPr="005011A7">
        <w:rPr>
          <w:bCs/>
        </w:rPr>
        <w:tab/>
      </w:r>
      <w:r w:rsidR="00895C0A" w:rsidRPr="005011A7">
        <w:t>Advice to Business/Employees/Public</w:t>
      </w:r>
    </w:p>
    <w:p w:rsidR="00CD3D6D" w:rsidRDefault="00CD3D6D" w:rsidP="00B72772">
      <w:pPr>
        <w:pStyle w:val="BodyTextIndent2"/>
        <w:ind w:left="0"/>
      </w:pPr>
    </w:p>
    <w:p w:rsidR="00895C0A" w:rsidRDefault="00895C0A">
      <w:pPr>
        <w:pStyle w:val="BodyTextIndent2"/>
      </w:pPr>
      <w:r>
        <w:t>Council policy “to provide advice on health and safety to business, empl</w:t>
      </w:r>
      <w:r w:rsidR="00A92F7B">
        <w:t>oyees and</w:t>
      </w:r>
      <w:r>
        <w:t xml:space="preserve"> the public”.</w:t>
      </w:r>
    </w:p>
    <w:p w:rsidR="00895C0A" w:rsidRDefault="00895C0A">
      <w:pPr>
        <w:ind w:left="720" w:hanging="720"/>
        <w:jc w:val="both"/>
        <w:rPr>
          <w:bCs/>
        </w:rPr>
      </w:pPr>
      <w:r>
        <w:rPr>
          <w:bCs/>
        </w:rPr>
        <w:tab/>
      </w:r>
    </w:p>
    <w:p w:rsidR="00CD3D6D" w:rsidRDefault="00DE5769" w:rsidP="00CD3D6D">
      <w:pPr>
        <w:ind w:left="720"/>
        <w:jc w:val="both"/>
      </w:pPr>
      <w:r>
        <w:t xml:space="preserve">The Leicester and </w:t>
      </w:r>
      <w:r w:rsidR="001005E3">
        <w:t>Leicestershire Regulatory Services</w:t>
      </w:r>
      <w:r>
        <w:t xml:space="preserve"> Partnership was formed in 2011</w:t>
      </w:r>
      <w:r w:rsidR="00CD3D6D">
        <w:t>.  The overriding objective of the Partnership is to improve engagement with l</w:t>
      </w:r>
      <w:r w:rsidR="001005E3">
        <w:t>ocal businesses and to deliver regulation in a way that reduces the</w:t>
      </w:r>
      <w:r w:rsidR="00CD3D6D">
        <w:t xml:space="preserve"> burden of regulation on business.</w:t>
      </w:r>
      <w:r>
        <w:t xml:space="preserve"> </w:t>
      </w:r>
    </w:p>
    <w:p w:rsidR="00DE5769" w:rsidRDefault="00CD3D6D" w:rsidP="00DE5769">
      <w:pPr>
        <w:ind w:left="720" w:hanging="720"/>
        <w:jc w:val="both"/>
        <w:rPr>
          <w:bCs/>
        </w:rPr>
      </w:pPr>
      <w:r>
        <w:t xml:space="preserve"> </w:t>
      </w:r>
      <w:r>
        <w:tab/>
      </w:r>
    </w:p>
    <w:p w:rsidR="00895C0A" w:rsidRPr="005011A7" w:rsidRDefault="00B87C4C" w:rsidP="00DE5769">
      <w:pPr>
        <w:ind w:left="720" w:hanging="720"/>
        <w:jc w:val="both"/>
      </w:pPr>
      <w:r w:rsidRPr="005011A7">
        <w:rPr>
          <w:bCs/>
        </w:rPr>
        <w:t>4.4.4</w:t>
      </w:r>
      <w:r w:rsidR="00895C0A" w:rsidRPr="005011A7">
        <w:rPr>
          <w:bCs/>
        </w:rPr>
        <w:tab/>
      </w:r>
      <w:r w:rsidR="00895C0A" w:rsidRPr="005011A7">
        <w:t>Notifications of Licensed Asbestos Removal Work</w:t>
      </w:r>
    </w:p>
    <w:p w:rsidR="00895C0A" w:rsidRDefault="00895C0A">
      <w:pPr>
        <w:jc w:val="both"/>
      </w:pPr>
    </w:p>
    <w:p w:rsidR="00895C0A" w:rsidRDefault="00895C0A">
      <w:pPr>
        <w:pStyle w:val="BodyTextIndent2"/>
      </w:pPr>
      <w:r>
        <w:t>Council policy “to assess all Licensed Asbestos Removal Notifications and visit site to check method of work and compliance with law”.</w:t>
      </w:r>
    </w:p>
    <w:p w:rsidR="00895C0A" w:rsidRDefault="00895C0A">
      <w:pPr>
        <w:ind w:left="720"/>
        <w:jc w:val="both"/>
      </w:pPr>
    </w:p>
    <w:p w:rsidR="00895C0A" w:rsidRDefault="00B72772">
      <w:pPr>
        <w:ind w:left="720"/>
        <w:jc w:val="both"/>
      </w:pPr>
      <w:r>
        <w:t>The Team</w:t>
      </w:r>
      <w:r w:rsidR="00895C0A">
        <w:t xml:space="preserve"> receives notifications of licensed asbestos removal work which is to be carried out in Local Authority enforced premises.  Due to the serious risk arising from exposure to asbestos dust during asbestos removal or repair all such works need to be assessed and visited.</w:t>
      </w:r>
    </w:p>
    <w:p w:rsidR="00895C0A" w:rsidRDefault="00895C0A">
      <w:pPr>
        <w:jc w:val="both"/>
      </w:pPr>
    </w:p>
    <w:p w:rsidR="00895C0A" w:rsidRPr="005011A7" w:rsidRDefault="00B87C4C">
      <w:pPr>
        <w:jc w:val="both"/>
      </w:pPr>
      <w:r w:rsidRPr="005011A7">
        <w:rPr>
          <w:bCs/>
        </w:rPr>
        <w:t>4.4.5</w:t>
      </w:r>
      <w:r w:rsidR="00895C0A" w:rsidRPr="005011A7">
        <w:rPr>
          <w:bCs/>
        </w:rPr>
        <w:tab/>
      </w:r>
      <w:r w:rsidR="00895C0A" w:rsidRPr="005011A7">
        <w:t>Notifications of Defects in Lifting Equipment</w:t>
      </w:r>
    </w:p>
    <w:p w:rsidR="00895C0A" w:rsidRDefault="00895C0A">
      <w:pPr>
        <w:jc w:val="both"/>
      </w:pPr>
    </w:p>
    <w:p w:rsidR="00895C0A" w:rsidRDefault="00895C0A">
      <w:pPr>
        <w:pStyle w:val="BodyTextIndent2"/>
      </w:pPr>
      <w:r>
        <w:t>Council policy “all notifications of defects in lifting equipment will be investigated”.</w:t>
      </w:r>
    </w:p>
    <w:p w:rsidR="00895C0A" w:rsidRDefault="00895C0A">
      <w:pPr>
        <w:ind w:left="720"/>
        <w:jc w:val="both"/>
      </w:pPr>
    </w:p>
    <w:p w:rsidR="00895C0A" w:rsidRDefault="00884C8E">
      <w:pPr>
        <w:ind w:left="720"/>
        <w:jc w:val="both"/>
      </w:pPr>
      <w:r>
        <w:t>The Team</w:t>
      </w:r>
      <w:r w:rsidR="00895C0A">
        <w:t xml:space="preserve"> receives notifications from insurance and engineering companies regarding defects requiring repairs in forklift trucks, lifts and other lifting equipment.  These require investigation to check that companies have carried out these repairs to remove any risk to health and safety.</w:t>
      </w:r>
    </w:p>
    <w:p w:rsidR="00B87C4C" w:rsidRDefault="00B87C4C">
      <w:pPr>
        <w:ind w:left="720"/>
        <w:jc w:val="both"/>
      </w:pPr>
    </w:p>
    <w:p w:rsidR="00B87C4C" w:rsidRPr="005011A7" w:rsidRDefault="00B87C4C" w:rsidP="00B87C4C">
      <w:pPr>
        <w:jc w:val="both"/>
      </w:pPr>
      <w:r w:rsidRPr="005011A7">
        <w:t>4.4.6</w:t>
      </w:r>
      <w:r w:rsidRPr="005011A7">
        <w:tab/>
        <w:t>Firework Safety – Voluntary Registration Scheme</w:t>
      </w:r>
    </w:p>
    <w:p w:rsidR="00B87C4C" w:rsidRPr="0047769B" w:rsidRDefault="00B87C4C" w:rsidP="00B87C4C">
      <w:pPr>
        <w:jc w:val="both"/>
      </w:pPr>
    </w:p>
    <w:p w:rsidR="00B87C4C" w:rsidRDefault="00B87C4C" w:rsidP="00B87C4C">
      <w:pPr>
        <w:ind w:left="720"/>
        <w:jc w:val="both"/>
      </w:pPr>
      <w:r w:rsidRPr="0047769B">
        <w:t xml:space="preserve">Firework displays and bonfire events can present an </w:t>
      </w:r>
      <w:r>
        <w:t>un</w:t>
      </w:r>
      <w:r w:rsidRPr="0047769B">
        <w:t>acceptable risk to the public if not organised and managed effectively. A voluntary registration scheme was devised in 2012 a</w:t>
      </w:r>
      <w:r>
        <w:t>nd will be offered again in 2014</w:t>
      </w:r>
      <w:r w:rsidRPr="0047769B">
        <w:t>. Any event organiser can voluntarily register their event and will receive free health and safety support and advice from a member of the Safety Team.</w:t>
      </w:r>
    </w:p>
    <w:p w:rsidR="00B87C4C" w:rsidRDefault="00B87C4C" w:rsidP="00B87C4C">
      <w:pPr>
        <w:ind w:left="720"/>
        <w:jc w:val="both"/>
      </w:pPr>
    </w:p>
    <w:p w:rsidR="00895C0A" w:rsidRPr="005011A7" w:rsidRDefault="005011A7">
      <w:pPr>
        <w:jc w:val="both"/>
      </w:pPr>
      <w:r w:rsidRPr="005011A7">
        <w:rPr>
          <w:bCs/>
        </w:rPr>
        <w:t>4.5</w:t>
      </w:r>
      <w:r w:rsidR="00895C0A" w:rsidRPr="005011A7">
        <w:rPr>
          <w:bCs/>
        </w:rPr>
        <w:tab/>
      </w:r>
      <w:r w:rsidR="00B87C4C" w:rsidRPr="005011A7">
        <w:t>Consultations</w:t>
      </w:r>
    </w:p>
    <w:p w:rsidR="00895C0A" w:rsidRDefault="00895C0A" w:rsidP="008922A7">
      <w:pPr>
        <w:jc w:val="both"/>
      </w:pPr>
    </w:p>
    <w:p w:rsidR="00895C0A" w:rsidRDefault="00895C0A">
      <w:pPr>
        <w:ind w:left="720"/>
        <w:jc w:val="both"/>
      </w:pPr>
      <w:r>
        <w:lastRenderedPageBreak/>
        <w:t xml:space="preserve">The Team will comment on the arrangements relating to public safety on any new </w:t>
      </w:r>
      <w:r w:rsidR="008922A7">
        <w:t xml:space="preserve">and variation </w:t>
      </w:r>
      <w:r>
        <w:t>premise</w:t>
      </w:r>
      <w:r w:rsidR="000553B5">
        <w:t>s licence applications received under the Licensing Act 2003.</w:t>
      </w:r>
    </w:p>
    <w:p w:rsidR="00EF348E" w:rsidRDefault="00EF348E" w:rsidP="007B688C">
      <w:pPr>
        <w:jc w:val="both"/>
      </w:pPr>
    </w:p>
    <w:p w:rsidR="00AD0F86" w:rsidRDefault="005D2467" w:rsidP="00AD0F86">
      <w:pPr>
        <w:ind w:left="720"/>
        <w:jc w:val="both"/>
      </w:pPr>
      <w:r>
        <w:t>Under the Gambling Act 2005 t</w:t>
      </w:r>
      <w:r w:rsidR="00416D7F">
        <w:t>h</w:t>
      </w:r>
      <w:r w:rsidR="00C4361A">
        <w:t xml:space="preserve">e </w:t>
      </w:r>
      <w:r w:rsidR="00A32F05">
        <w:t>team are</w:t>
      </w:r>
      <w:r w:rsidR="00416D7F">
        <w:t xml:space="preserve"> consulted by the Licensing team on applications received. </w:t>
      </w:r>
    </w:p>
    <w:p w:rsidR="00AD0F86" w:rsidRDefault="00AD0F86" w:rsidP="00884C8E">
      <w:pPr>
        <w:jc w:val="both"/>
      </w:pPr>
    </w:p>
    <w:p w:rsidR="00895C0A" w:rsidRPr="005011A7" w:rsidRDefault="005011A7">
      <w:pPr>
        <w:jc w:val="both"/>
      </w:pPr>
      <w:r w:rsidRPr="005011A7">
        <w:rPr>
          <w:bCs/>
        </w:rPr>
        <w:t>4.6</w:t>
      </w:r>
      <w:r w:rsidR="00895C0A" w:rsidRPr="005011A7">
        <w:rPr>
          <w:bCs/>
        </w:rPr>
        <w:tab/>
      </w:r>
      <w:r w:rsidR="00895C0A" w:rsidRPr="005011A7">
        <w:t>Liaison with Other Organisations</w:t>
      </w:r>
    </w:p>
    <w:p w:rsidR="00895C0A" w:rsidRDefault="00895C0A">
      <w:pPr>
        <w:jc w:val="both"/>
      </w:pPr>
    </w:p>
    <w:p w:rsidR="00895C0A" w:rsidRDefault="00895C0A">
      <w:pPr>
        <w:ind w:left="720"/>
        <w:jc w:val="both"/>
      </w:pPr>
      <w:r>
        <w:t>The Council is represented on the following groups:-</w:t>
      </w:r>
    </w:p>
    <w:p w:rsidR="00895C0A" w:rsidRDefault="00895C0A">
      <w:pPr>
        <w:ind w:left="720"/>
        <w:jc w:val="both"/>
      </w:pPr>
    </w:p>
    <w:p w:rsidR="00895C0A" w:rsidRDefault="00FA0653">
      <w:pPr>
        <w:ind w:left="720"/>
        <w:jc w:val="both"/>
      </w:pPr>
      <w:r>
        <w:t>External groups</w:t>
      </w:r>
      <w:r w:rsidR="00895C0A">
        <w:t>:</w:t>
      </w:r>
    </w:p>
    <w:p w:rsidR="00895C0A" w:rsidRDefault="007B688C">
      <w:pPr>
        <w:ind w:left="720"/>
        <w:jc w:val="both"/>
      </w:pPr>
      <w:r>
        <w:t xml:space="preserve">Leicester, </w:t>
      </w:r>
      <w:r w:rsidR="00895C0A">
        <w:t>Leicestershire and Rutland CIEH Health and Safe</w:t>
      </w:r>
      <w:r w:rsidR="00591181">
        <w:t>ty Best Practice</w:t>
      </w:r>
      <w:r w:rsidR="00895C0A">
        <w:t xml:space="preserve"> Group</w:t>
      </w:r>
    </w:p>
    <w:p w:rsidR="000553B5" w:rsidRDefault="007B688C">
      <w:pPr>
        <w:ind w:left="720"/>
        <w:jc w:val="both"/>
      </w:pPr>
      <w:r>
        <w:t xml:space="preserve">Leicester, </w:t>
      </w:r>
      <w:r w:rsidR="000553B5">
        <w:t>Leicestershire and Rutland CIEH Manager</w:t>
      </w:r>
      <w:r w:rsidR="00FA0653">
        <w:t>s</w:t>
      </w:r>
      <w:r w:rsidR="000553B5">
        <w:t xml:space="preserve"> Group</w:t>
      </w:r>
    </w:p>
    <w:p w:rsidR="00884C8E" w:rsidRDefault="007B688C">
      <w:pPr>
        <w:ind w:left="720"/>
        <w:jc w:val="both"/>
      </w:pPr>
      <w:r>
        <w:t>Leicester, Leicestershire</w:t>
      </w:r>
      <w:r w:rsidR="001F1766">
        <w:t xml:space="preserve"> Regulatory Services Partnership</w:t>
      </w:r>
    </w:p>
    <w:p w:rsidR="000553B5" w:rsidRDefault="000553B5" w:rsidP="00A32F05">
      <w:pPr>
        <w:ind w:left="720"/>
        <w:jc w:val="both"/>
      </w:pPr>
      <w:r>
        <w:t xml:space="preserve">Download </w:t>
      </w:r>
      <w:r w:rsidR="00C4361A">
        <w:t xml:space="preserve">Festival </w:t>
      </w:r>
      <w:r>
        <w:t>Event Planning Group</w:t>
      </w:r>
    </w:p>
    <w:p w:rsidR="00C4361A" w:rsidRDefault="008F64F4" w:rsidP="00A32F05">
      <w:pPr>
        <w:ind w:left="720"/>
        <w:jc w:val="both"/>
      </w:pPr>
      <w:r>
        <w:t>Cattows Farm</w:t>
      </w:r>
      <w:r w:rsidR="00C4361A">
        <w:t xml:space="preserve"> Event Planning Group</w:t>
      </w:r>
    </w:p>
    <w:p w:rsidR="00300F21" w:rsidRDefault="00300F21" w:rsidP="00A32F05">
      <w:pPr>
        <w:ind w:left="720"/>
        <w:jc w:val="both"/>
      </w:pPr>
      <w:r>
        <w:t>Cattows Farm Residents Forum</w:t>
      </w:r>
    </w:p>
    <w:p w:rsidR="00300F21" w:rsidRDefault="00300F21" w:rsidP="00300F21">
      <w:pPr>
        <w:ind w:left="720"/>
        <w:jc w:val="both"/>
      </w:pPr>
      <w:r>
        <w:t>Donington Park Consultative Forum</w:t>
      </w:r>
    </w:p>
    <w:p w:rsidR="00895C0A" w:rsidRDefault="00895C0A">
      <w:pPr>
        <w:ind w:left="1440" w:hanging="720"/>
        <w:jc w:val="both"/>
      </w:pPr>
    </w:p>
    <w:p w:rsidR="00895C0A" w:rsidRDefault="00895C0A">
      <w:pPr>
        <w:ind w:left="1440" w:hanging="720"/>
        <w:jc w:val="both"/>
      </w:pPr>
      <w:r>
        <w:t>Internal groups:</w:t>
      </w:r>
    </w:p>
    <w:p w:rsidR="00A32F05" w:rsidRDefault="00884C8E">
      <w:pPr>
        <w:ind w:left="1440" w:hanging="720"/>
        <w:jc w:val="both"/>
      </w:pPr>
      <w:r>
        <w:t>Business</w:t>
      </w:r>
      <w:r w:rsidR="00A32F05">
        <w:t xml:space="preserve"> CAT</w:t>
      </w:r>
    </w:p>
    <w:p w:rsidR="004314F5" w:rsidRDefault="004314F5" w:rsidP="002B7FC3">
      <w:pPr>
        <w:jc w:val="both"/>
      </w:pPr>
    </w:p>
    <w:p w:rsidR="00895C0A" w:rsidRDefault="00895C0A">
      <w:pPr>
        <w:jc w:val="both"/>
        <w:rPr>
          <w:b/>
        </w:rPr>
      </w:pPr>
      <w:r>
        <w:rPr>
          <w:bCs/>
        </w:rPr>
        <w:t>5</w:t>
      </w:r>
      <w:r>
        <w:rPr>
          <w:b/>
        </w:rPr>
        <w:t>.</w:t>
      </w:r>
      <w:r>
        <w:rPr>
          <w:b/>
        </w:rPr>
        <w:tab/>
        <w:t>RESOURCES</w:t>
      </w:r>
    </w:p>
    <w:p w:rsidR="00895C0A" w:rsidRDefault="00895C0A">
      <w:pPr>
        <w:jc w:val="both"/>
        <w:rPr>
          <w:b/>
        </w:rPr>
      </w:pPr>
    </w:p>
    <w:p w:rsidR="00895C0A" w:rsidRDefault="00895C0A">
      <w:pPr>
        <w:jc w:val="both"/>
        <w:rPr>
          <w:b/>
        </w:rPr>
      </w:pPr>
      <w:r>
        <w:rPr>
          <w:bCs/>
        </w:rPr>
        <w:t>5.1</w:t>
      </w:r>
      <w:r>
        <w:rPr>
          <w:bCs/>
        </w:rPr>
        <w:tab/>
      </w:r>
      <w:r>
        <w:rPr>
          <w:b/>
        </w:rPr>
        <w:t>Financial Allocation</w:t>
      </w:r>
    </w:p>
    <w:p w:rsidR="00895C0A" w:rsidRDefault="00895C0A">
      <w:pPr>
        <w:jc w:val="both"/>
        <w:rPr>
          <w:b/>
        </w:rPr>
      </w:pPr>
    </w:p>
    <w:p w:rsidR="00895C0A" w:rsidRPr="00E659D7" w:rsidRDefault="00895C0A">
      <w:pPr>
        <w:ind w:left="720"/>
        <w:jc w:val="both"/>
        <w:rPr>
          <w:bCs/>
        </w:rPr>
      </w:pPr>
      <w:r w:rsidRPr="00E659D7">
        <w:rPr>
          <w:bCs/>
        </w:rPr>
        <w:t>The budget for the provision of the health and safety</w:t>
      </w:r>
      <w:r w:rsidR="005A1AD8" w:rsidRPr="00E659D7">
        <w:rPr>
          <w:bCs/>
        </w:rPr>
        <w:t xml:space="preserve"> enforcement service is </w:t>
      </w:r>
      <w:r w:rsidR="00633388" w:rsidRPr="00633388">
        <w:rPr>
          <w:bCs/>
        </w:rPr>
        <w:t>£86,883</w:t>
      </w:r>
    </w:p>
    <w:p w:rsidR="00895C0A" w:rsidRDefault="00895C0A">
      <w:pPr>
        <w:jc w:val="both"/>
        <w:rPr>
          <w:bCs/>
        </w:rPr>
      </w:pPr>
    </w:p>
    <w:p w:rsidR="00E8428F" w:rsidRDefault="00E8428F">
      <w:pPr>
        <w:ind w:left="720" w:hanging="720"/>
        <w:jc w:val="both"/>
        <w:rPr>
          <w:bCs/>
        </w:rPr>
      </w:pPr>
    </w:p>
    <w:p w:rsidR="00895C0A" w:rsidRDefault="00895C0A">
      <w:pPr>
        <w:ind w:left="720" w:hanging="720"/>
        <w:jc w:val="both"/>
        <w:rPr>
          <w:b/>
        </w:rPr>
      </w:pPr>
      <w:r>
        <w:rPr>
          <w:bCs/>
        </w:rPr>
        <w:t>5.2</w:t>
      </w:r>
      <w:r>
        <w:rPr>
          <w:bCs/>
        </w:rPr>
        <w:tab/>
      </w:r>
      <w:r w:rsidR="00DD5902">
        <w:rPr>
          <w:b/>
        </w:rPr>
        <w:t>Staffing Capacity</w:t>
      </w:r>
    </w:p>
    <w:p w:rsidR="00895C0A" w:rsidRDefault="00895C0A">
      <w:pPr>
        <w:ind w:left="720" w:hanging="720"/>
        <w:jc w:val="both"/>
        <w:rPr>
          <w:bCs/>
        </w:rPr>
      </w:pPr>
    </w:p>
    <w:p w:rsidR="00895C0A" w:rsidRDefault="00895C0A">
      <w:pPr>
        <w:ind w:left="720"/>
        <w:jc w:val="both"/>
        <w:rPr>
          <w:bCs/>
        </w:rPr>
      </w:pPr>
      <w:r>
        <w:rPr>
          <w:bCs/>
        </w:rPr>
        <w:t>It is the Council’s policy to authorise officers appropriately as per their qualifications and experience.</w:t>
      </w:r>
      <w:r w:rsidR="00141936">
        <w:rPr>
          <w:bCs/>
        </w:rPr>
        <w:t xml:space="preserve"> All Officers</w:t>
      </w:r>
      <w:r w:rsidR="00666C5D">
        <w:rPr>
          <w:bCs/>
        </w:rPr>
        <w:t xml:space="preserve"> have been authorised as per</w:t>
      </w:r>
      <w:r w:rsidR="00141936">
        <w:rPr>
          <w:bCs/>
        </w:rPr>
        <w:t xml:space="preserve"> internal procedure PN5.0: Authorisation of Officers.</w:t>
      </w:r>
    </w:p>
    <w:p w:rsidR="00895C0A" w:rsidRDefault="00895C0A">
      <w:pPr>
        <w:ind w:left="720" w:hanging="720"/>
        <w:jc w:val="both"/>
        <w:rPr>
          <w:bCs/>
        </w:rPr>
      </w:pPr>
    </w:p>
    <w:p w:rsidR="00895C0A" w:rsidRDefault="000138B1">
      <w:pPr>
        <w:ind w:left="720" w:hanging="720"/>
        <w:jc w:val="both"/>
        <w:rPr>
          <w:bCs/>
        </w:rPr>
      </w:pPr>
      <w:r>
        <w:rPr>
          <w:bCs/>
        </w:rPr>
        <w:t>5.2.1</w:t>
      </w:r>
      <w:r>
        <w:rPr>
          <w:bCs/>
        </w:rPr>
        <w:tab/>
      </w:r>
      <w:r w:rsidR="00895C0A">
        <w:rPr>
          <w:bCs/>
        </w:rPr>
        <w:t>The details of th</w:t>
      </w:r>
      <w:r w:rsidR="002B7FC3">
        <w:rPr>
          <w:bCs/>
        </w:rPr>
        <w:t>e staffing levels in the Team</w:t>
      </w:r>
      <w:r w:rsidR="00895C0A">
        <w:rPr>
          <w:bCs/>
        </w:rPr>
        <w:t xml:space="preserve"> are as follows:-</w:t>
      </w:r>
    </w:p>
    <w:p w:rsidR="00895C0A" w:rsidRDefault="00895C0A">
      <w:pPr>
        <w:ind w:left="720" w:hanging="720"/>
        <w:jc w:val="both"/>
        <w:rPr>
          <w:bCs/>
        </w:rPr>
      </w:pPr>
    </w:p>
    <w:p w:rsidR="00895C0A" w:rsidRDefault="002B7FC3">
      <w:pPr>
        <w:ind w:left="720" w:hanging="720"/>
        <w:jc w:val="both"/>
        <w:rPr>
          <w:bCs/>
        </w:rPr>
      </w:pPr>
      <w:r>
        <w:rPr>
          <w:bCs/>
        </w:rPr>
        <w:tab/>
        <w:t>Environmental Health Team</w:t>
      </w:r>
      <w:r w:rsidR="00895C0A">
        <w:rPr>
          <w:bCs/>
        </w:rPr>
        <w:t xml:space="preserve"> Manager – </w:t>
      </w:r>
      <w:r w:rsidR="005A1AD8">
        <w:rPr>
          <w:bCs/>
        </w:rPr>
        <w:t xml:space="preserve">The </w:t>
      </w:r>
      <w:r w:rsidR="00DA2775">
        <w:rPr>
          <w:bCs/>
        </w:rPr>
        <w:t>post holder</w:t>
      </w:r>
      <w:r w:rsidR="005A1AD8">
        <w:rPr>
          <w:bCs/>
        </w:rPr>
        <w:t xml:space="preserve"> has</w:t>
      </w:r>
      <w:r w:rsidR="00895C0A">
        <w:rPr>
          <w:bCs/>
        </w:rPr>
        <w:t xml:space="preserve"> responsibility for health and safety enforcement, food sa</w:t>
      </w:r>
      <w:r w:rsidR="005A1AD8">
        <w:rPr>
          <w:bCs/>
        </w:rPr>
        <w:t xml:space="preserve">fety and licensing and is </w:t>
      </w:r>
      <w:r w:rsidR="00895C0A">
        <w:rPr>
          <w:bCs/>
        </w:rPr>
        <w:t>fully authorised under the Health and Safety at Work etc Act 1974.</w:t>
      </w:r>
      <w:r w:rsidR="00863CE4">
        <w:rPr>
          <w:bCs/>
        </w:rPr>
        <w:t xml:space="preserve"> </w:t>
      </w:r>
      <w:r w:rsidR="003E018C">
        <w:rPr>
          <w:bCs/>
        </w:rPr>
        <w:t>Health and Safety related wor</w:t>
      </w:r>
      <w:r w:rsidR="00E2595A">
        <w:rPr>
          <w:bCs/>
        </w:rPr>
        <w:t>k = 0.1</w:t>
      </w:r>
      <w:r w:rsidR="003E018C">
        <w:rPr>
          <w:bCs/>
        </w:rPr>
        <w:t xml:space="preserve"> FTE</w:t>
      </w:r>
      <w:r w:rsidR="00E2595A">
        <w:rPr>
          <w:bCs/>
        </w:rPr>
        <w:t xml:space="preserve"> – Non operational</w:t>
      </w:r>
    </w:p>
    <w:p w:rsidR="00895C0A" w:rsidRDefault="00895C0A">
      <w:pPr>
        <w:ind w:left="720" w:hanging="720"/>
        <w:jc w:val="both"/>
        <w:rPr>
          <w:bCs/>
        </w:rPr>
      </w:pPr>
    </w:p>
    <w:p w:rsidR="003E018C" w:rsidRDefault="00895C0A" w:rsidP="003E018C">
      <w:pPr>
        <w:ind w:left="720" w:hanging="720"/>
        <w:jc w:val="both"/>
        <w:rPr>
          <w:bCs/>
        </w:rPr>
      </w:pPr>
      <w:r>
        <w:rPr>
          <w:bCs/>
        </w:rPr>
        <w:tab/>
      </w:r>
      <w:r w:rsidR="00E2595A">
        <w:rPr>
          <w:bCs/>
        </w:rPr>
        <w:t>Environmental Health</w:t>
      </w:r>
      <w:r w:rsidR="005A1AD8">
        <w:rPr>
          <w:bCs/>
        </w:rPr>
        <w:t xml:space="preserve"> Team Leader – T</w:t>
      </w:r>
      <w:r>
        <w:rPr>
          <w:bCs/>
        </w:rPr>
        <w:t>he post holder supervises the work of the health and safety an</w:t>
      </w:r>
      <w:r w:rsidR="00990D73">
        <w:rPr>
          <w:bCs/>
        </w:rPr>
        <w:t>d food team</w:t>
      </w:r>
      <w:r w:rsidR="00040792">
        <w:rPr>
          <w:bCs/>
        </w:rPr>
        <w:t>s.</w:t>
      </w:r>
      <w:r w:rsidR="00D14775">
        <w:rPr>
          <w:bCs/>
        </w:rPr>
        <w:t xml:space="preserve">  The post holder</w:t>
      </w:r>
      <w:r>
        <w:rPr>
          <w:bCs/>
        </w:rPr>
        <w:t xml:space="preserve"> is fully authorised under the Health and Safety at Work etc Act 1974.</w:t>
      </w:r>
      <w:r w:rsidR="003E018C">
        <w:rPr>
          <w:bCs/>
        </w:rPr>
        <w:t xml:space="preserve"> Heal</w:t>
      </w:r>
      <w:r w:rsidR="000F4B1C">
        <w:rPr>
          <w:bCs/>
        </w:rPr>
        <w:t>th and Safety related work = 0.2</w:t>
      </w:r>
      <w:r w:rsidR="003E018C">
        <w:rPr>
          <w:bCs/>
        </w:rPr>
        <w:t xml:space="preserve"> FTE</w:t>
      </w:r>
      <w:r w:rsidR="0082519E">
        <w:rPr>
          <w:bCs/>
        </w:rPr>
        <w:t>. A proportion of this capacity is supervisory</w:t>
      </w:r>
    </w:p>
    <w:p w:rsidR="00895C0A" w:rsidRDefault="00895C0A">
      <w:pPr>
        <w:ind w:left="720" w:hanging="720"/>
        <w:jc w:val="both"/>
        <w:rPr>
          <w:bCs/>
        </w:rPr>
      </w:pPr>
    </w:p>
    <w:p w:rsidR="003E018C" w:rsidRDefault="00040792" w:rsidP="003E018C">
      <w:pPr>
        <w:ind w:left="720"/>
        <w:jc w:val="both"/>
        <w:rPr>
          <w:bCs/>
        </w:rPr>
      </w:pPr>
      <w:r>
        <w:t xml:space="preserve">Environmental Health Officer – The </w:t>
      </w:r>
      <w:r w:rsidR="00DA2775">
        <w:t>post holder</w:t>
      </w:r>
      <w:r>
        <w:t xml:space="preserve"> carries out duties under the Health and Safety at Work</w:t>
      </w:r>
      <w:r w:rsidR="00316645">
        <w:t xml:space="preserve"> etc.</w:t>
      </w:r>
      <w:r>
        <w:t xml:space="preserve"> Act 1974 in addition to food s</w:t>
      </w:r>
      <w:r w:rsidR="003E018C">
        <w:t>a</w:t>
      </w:r>
      <w:r w:rsidR="00D14775">
        <w:t>fety duties. The post holder</w:t>
      </w:r>
      <w:r>
        <w:rPr>
          <w:bCs/>
        </w:rPr>
        <w:t xml:space="preserve"> is fully authorised under the Health and Safety at Work etc Act 1974.</w:t>
      </w:r>
      <w:r w:rsidR="003E018C">
        <w:rPr>
          <w:bCs/>
        </w:rPr>
        <w:t xml:space="preserve"> Heal</w:t>
      </w:r>
      <w:r w:rsidR="000F4B1C">
        <w:rPr>
          <w:bCs/>
        </w:rPr>
        <w:t>th and Safety related work = 0.3</w:t>
      </w:r>
      <w:r w:rsidR="003E018C">
        <w:rPr>
          <w:bCs/>
        </w:rPr>
        <w:t xml:space="preserve"> FTE</w:t>
      </w:r>
    </w:p>
    <w:p w:rsidR="00316645" w:rsidRDefault="00316645" w:rsidP="003E018C">
      <w:pPr>
        <w:ind w:left="720"/>
        <w:jc w:val="both"/>
        <w:rPr>
          <w:bCs/>
        </w:rPr>
      </w:pPr>
    </w:p>
    <w:p w:rsidR="00316645" w:rsidRDefault="00316645" w:rsidP="00316645">
      <w:pPr>
        <w:ind w:left="720"/>
        <w:jc w:val="both"/>
        <w:rPr>
          <w:bCs/>
        </w:rPr>
      </w:pPr>
      <w:r>
        <w:t>Environmental Health Officer – The post holder carries out duties under the Health and Safety at Work etc. Act 1974 in a</w:t>
      </w:r>
      <w:r w:rsidR="00D14775">
        <w:t>ddition to food safety duties. The post holder</w:t>
      </w:r>
      <w:r>
        <w:rPr>
          <w:bCs/>
        </w:rPr>
        <w:t xml:space="preserve"> is fully authorised under the Health and Safety at Work etc Act 1974. Health and Safety</w:t>
      </w:r>
      <w:r w:rsidR="000F4B1C">
        <w:rPr>
          <w:bCs/>
        </w:rPr>
        <w:t xml:space="preserve"> related work = 0.2</w:t>
      </w:r>
      <w:r>
        <w:rPr>
          <w:bCs/>
        </w:rPr>
        <w:t xml:space="preserve"> FTE</w:t>
      </w:r>
    </w:p>
    <w:p w:rsidR="003E018C" w:rsidRDefault="003E018C" w:rsidP="003E018C">
      <w:pPr>
        <w:jc w:val="both"/>
      </w:pPr>
    </w:p>
    <w:p w:rsidR="00866D02" w:rsidRDefault="00944466" w:rsidP="00866D02">
      <w:pPr>
        <w:ind w:left="720"/>
        <w:jc w:val="both"/>
        <w:rPr>
          <w:bCs/>
        </w:rPr>
      </w:pPr>
      <w:r>
        <w:t>Environmental Health</w:t>
      </w:r>
      <w:r w:rsidR="003E018C">
        <w:t xml:space="preserve"> Officer</w:t>
      </w:r>
      <w:r w:rsidR="00866D02">
        <w:t xml:space="preserve"> – The post holder carries out duties under the Health and Safety at Work</w:t>
      </w:r>
      <w:r w:rsidR="00316645">
        <w:t xml:space="preserve"> etc.</w:t>
      </w:r>
      <w:r w:rsidR="00866D02">
        <w:t xml:space="preserve"> Act 1974 in addition to food sa</w:t>
      </w:r>
      <w:r w:rsidR="00D14775">
        <w:t>fety duties. The post holder</w:t>
      </w:r>
      <w:r w:rsidR="00866D02">
        <w:rPr>
          <w:bCs/>
        </w:rPr>
        <w:t xml:space="preserve"> is fully authorised under the Health and Safety at Work etc Act 1974. Heal</w:t>
      </w:r>
      <w:r w:rsidR="006E4E64">
        <w:rPr>
          <w:bCs/>
        </w:rPr>
        <w:t>th and Safety related work = 0.2</w:t>
      </w:r>
      <w:r w:rsidR="00866D02">
        <w:rPr>
          <w:bCs/>
        </w:rPr>
        <w:t xml:space="preserve"> FTE</w:t>
      </w:r>
    </w:p>
    <w:p w:rsidR="003E018C" w:rsidRDefault="003E018C" w:rsidP="003E018C">
      <w:pPr>
        <w:ind w:left="720"/>
        <w:jc w:val="both"/>
        <w:rPr>
          <w:bCs/>
        </w:rPr>
      </w:pPr>
    </w:p>
    <w:p w:rsidR="003E018C" w:rsidRDefault="00E2595A" w:rsidP="003E018C">
      <w:pPr>
        <w:ind w:left="720"/>
        <w:jc w:val="both"/>
        <w:rPr>
          <w:bCs/>
        </w:rPr>
      </w:pPr>
      <w:r>
        <w:rPr>
          <w:bCs/>
        </w:rPr>
        <w:t>Environmental Health Technician</w:t>
      </w:r>
      <w:r w:rsidR="00EF348E" w:rsidRPr="00040792">
        <w:rPr>
          <w:bCs/>
        </w:rPr>
        <w:t xml:space="preserve">– </w:t>
      </w:r>
      <w:r>
        <w:t xml:space="preserve">The post holder </w:t>
      </w:r>
      <w:r w:rsidR="0082519E">
        <w:t xml:space="preserve">is not authorised as an Inspector </w:t>
      </w:r>
      <w:r>
        <w:t>under the Health a</w:t>
      </w:r>
      <w:r w:rsidR="0082519E">
        <w:t>nd Safety at Work etc. Act 1974</w:t>
      </w:r>
      <w:r w:rsidR="00AB32B1">
        <w:t xml:space="preserve">. </w:t>
      </w:r>
    </w:p>
    <w:p w:rsidR="00895C0A" w:rsidRDefault="00895C0A" w:rsidP="003E018C">
      <w:pPr>
        <w:jc w:val="both"/>
        <w:rPr>
          <w:bCs/>
          <w:i/>
        </w:rPr>
      </w:pPr>
    </w:p>
    <w:p w:rsidR="003E018C" w:rsidRDefault="00E2595A" w:rsidP="003E018C">
      <w:pPr>
        <w:ind w:left="720"/>
        <w:jc w:val="both"/>
        <w:rPr>
          <w:bCs/>
        </w:rPr>
      </w:pPr>
      <w:r>
        <w:t xml:space="preserve">Environmental Health </w:t>
      </w:r>
      <w:r w:rsidR="00593AC1">
        <w:t xml:space="preserve">Technical Assistant - </w:t>
      </w:r>
      <w:r w:rsidR="00316645">
        <w:t xml:space="preserve">The post holder </w:t>
      </w:r>
      <w:r>
        <w:t>is currently seconded to the licensing team. The post remains vacant</w:t>
      </w:r>
    </w:p>
    <w:p w:rsidR="00895C0A" w:rsidRPr="00593AC1" w:rsidRDefault="00895C0A" w:rsidP="00593AC1">
      <w:pPr>
        <w:jc w:val="both"/>
        <w:rPr>
          <w:bCs/>
          <w:i/>
        </w:rPr>
      </w:pPr>
    </w:p>
    <w:p w:rsidR="003E018C" w:rsidRDefault="00141936" w:rsidP="003E018C">
      <w:pPr>
        <w:ind w:left="720" w:hanging="720"/>
        <w:jc w:val="both"/>
        <w:rPr>
          <w:bCs/>
        </w:rPr>
      </w:pPr>
      <w:r>
        <w:rPr>
          <w:bCs/>
        </w:rPr>
        <w:tab/>
      </w:r>
      <w:r w:rsidR="00EB1819">
        <w:rPr>
          <w:bCs/>
        </w:rPr>
        <w:t>Technical Administrator</w:t>
      </w:r>
      <w:r>
        <w:rPr>
          <w:bCs/>
        </w:rPr>
        <w:t xml:space="preserve"> – The post holder</w:t>
      </w:r>
      <w:r w:rsidR="0032006B">
        <w:rPr>
          <w:bCs/>
        </w:rPr>
        <w:t xml:space="preserve"> </w:t>
      </w:r>
      <w:r w:rsidR="00895C0A">
        <w:rPr>
          <w:bCs/>
        </w:rPr>
        <w:t>provi</w:t>
      </w:r>
      <w:r>
        <w:rPr>
          <w:bCs/>
        </w:rPr>
        <w:t>des</w:t>
      </w:r>
      <w:r w:rsidR="00246073">
        <w:rPr>
          <w:bCs/>
        </w:rPr>
        <w:t xml:space="preserve"> support to the Team</w:t>
      </w:r>
      <w:r w:rsidR="003E018C">
        <w:rPr>
          <w:bCs/>
        </w:rPr>
        <w:t xml:space="preserve">. </w:t>
      </w:r>
      <w:r w:rsidR="0082519E">
        <w:rPr>
          <w:bCs/>
        </w:rPr>
        <w:t xml:space="preserve">Administrative </w:t>
      </w:r>
      <w:r w:rsidR="003E018C">
        <w:rPr>
          <w:bCs/>
        </w:rPr>
        <w:t>Health an</w:t>
      </w:r>
      <w:r w:rsidR="00AB32B1">
        <w:rPr>
          <w:bCs/>
        </w:rPr>
        <w:t>d Safety related work = 0.1</w:t>
      </w:r>
      <w:r w:rsidR="003E018C">
        <w:rPr>
          <w:bCs/>
        </w:rPr>
        <w:t xml:space="preserve"> FTE</w:t>
      </w:r>
    </w:p>
    <w:p w:rsidR="00141936" w:rsidRDefault="00141936" w:rsidP="003E018C">
      <w:pPr>
        <w:ind w:left="720" w:hanging="720"/>
        <w:jc w:val="both"/>
        <w:rPr>
          <w:bCs/>
        </w:rPr>
      </w:pPr>
      <w:r>
        <w:rPr>
          <w:bCs/>
        </w:rPr>
        <w:t xml:space="preserve"> </w:t>
      </w:r>
    </w:p>
    <w:p w:rsidR="003E018C" w:rsidRDefault="00141936" w:rsidP="003E018C">
      <w:pPr>
        <w:ind w:left="720"/>
        <w:jc w:val="both"/>
        <w:rPr>
          <w:bCs/>
        </w:rPr>
      </w:pPr>
      <w:r>
        <w:rPr>
          <w:bCs/>
        </w:rPr>
        <w:t>Senior Technical Administrator - The post holder</w:t>
      </w:r>
      <w:r w:rsidR="00246073">
        <w:rPr>
          <w:bCs/>
        </w:rPr>
        <w:t xml:space="preserve"> provides support to the Team</w:t>
      </w:r>
      <w:r w:rsidR="003E018C">
        <w:rPr>
          <w:bCs/>
        </w:rPr>
        <w:t xml:space="preserve">. </w:t>
      </w:r>
      <w:r w:rsidR="0082519E">
        <w:rPr>
          <w:bCs/>
        </w:rPr>
        <w:t xml:space="preserve">Administrative </w:t>
      </w:r>
      <w:r w:rsidR="003E018C">
        <w:rPr>
          <w:bCs/>
        </w:rPr>
        <w:t>Health an</w:t>
      </w:r>
      <w:r w:rsidR="000138B1">
        <w:rPr>
          <w:bCs/>
        </w:rPr>
        <w:t xml:space="preserve">d Safety related work = </w:t>
      </w:r>
      <w:r w:rsidR="00AB32B1">
        <w:rPr>
          <w:bCs/>
        </w:rPr>
        <w:t xml:space="preserve">less than </w:t>
      </w:r>
      <w:r w:rsidR="000138B1">
        <w:rPr>
          <w:bCs/>
        </w:rPr>
        <w:t>0</w:t>
      </w:r>
      <w:r w:rsidR="005142BD">
        <w:rPr>
          <w:bCs/>
        </w:rPr>
        <w:t>.1</w:t>
      </w:r>
      <w:r w:rsidR="003E018C">
        <w:rPr>
          <w:bCs/>
        </w:rPr>
        <w:t xml:space="preserve"> FTE</w:t>
      </w:r>
    </w:p>
    <w:p w:rsidR="00124415" w:rsidRDefault="00124415" w:rsidP="003E018C">
      <w:pPr>
        <w:jc w:val="both"/>
        <w:rPr>
          <w:bCs/>
        </w:rPr>
      </w:pPr>
    </w:p>
    <w:p w:rsidR="00895C0A" w:rsidRDefault="00895C0A">
      <w:pPr>
        <w:ind w:left="720" w:hanging="720"/>
        <w:jc w:val="both"/>
        <w:rPr>
          <w:b/>
        </w:rPr>
      </w:pPr>
      <w:r>
        <w:rPr>
          <w:bCs/>
        </w:rPr>
        <w:t>5.3</w:t>
      </w:r>
      <w:r>
        <w:rPr>
          <w:bCs/>
        </w:rPr>
        <w:tab/>
      </w:r>
      <w:r>
        <w:rPr>
          <w:b/>
        </w:rPr>
        <w:t>Staff Development</w:t>
      </w:r>
    </w:p>
    <w:p w:rsidR="00895C0A" w:rsidRDefault="00895C0A">
      <w:pPr>
        <w:ind w:left="720" w:hanging="720"/>
        <w:jc w:val="both"/>
        <w:rPr>
          <w:b/>
        </w:rPr>
      </w:pPr>
    </w:p>
    <w:p w:rsidR="00394EDA" w:rsidRDefault="00C347A5" w:rsidP="00394EDA">
      <w:pPr>
        <w:pStyle w:val="BodyTextIndent"/>
      </w:pPr>
      <w:r>
        <w:rPr>
          <w:rFonts w:cs="Arial"/>
          <w:color w:val="000000"/>
        </w:rPr>
        <w:t xml:space="preserve">The Environmental Health Team has embraced the principles of the Best Employee Experience (B.E.E) Project. </w:t>
      </w:r>
      <w:r w:rsidR="0082519E">
        <w:rPr>
          <w:rFonts w:cs="Arial"/>
          <w:color w:val="000000"/>
        </w:rPr>
        <w:t xml:space="preserve">Individual performance </w:t>
      </w:r>
      <w:r w:rsidR="00FF6AAC">
        <w:rPr>
          <w:rFonts w:cs="Arial"/>
          <w:color w:val="000000"/>
        </w:rPr>
        <w:t>and development reflection meetings</w:t>
      </w:r>
      <w:r w:rsidR="00394EDA">
        <w:rPr>
          <w:rFonts w:cs="Arial"/>
          <w:color w:val="000000"/>
        </w:rPr>
        <w:t xml:space="preserve"> </w:t>
      </w:r>
      <w:r w:rsidR="0082519E">
        <w:rPr>
          <w:rFonts w:cs="Arial"/>
          <w:color w:val="000000"/>
        </w:rPr>
        <w:t>are</w:t>
      </w:r>
      <w:r w:rsidR="00394EDA">
        <w:rPr>
          <w:rFonts w:cs="Arial"/>
          <w:color w:val="000000"/>
        </w:rPr>
        <w:t xml:space="preserve"> a key element of North West Leicestershire District </w:t>
      </w:r>
      <w:r w:rsidR="003F735C">
        <w:rPr>
          <w:rFonts w:cs="Arial"/>
          <w:color w:val="000000"/>
        </w:rPr>
        <w:t>Councils</w:t>
      </w:r>
      <w:r w:rsidR="00394EDA">
        <w:rPr>
          <w:rFonts w:cs="Arial"/>
          <w:color w:val="000000"/>
        </w:rPr>
        <w:t xml:space="preserve"> performance management framework. </w:t>
      </w:r>
      <w:r w:rsidR="00246073">
        <w:rPr>
          <w:rFonts w:cs="Arial"/>
          <w:color w:val="000000"/>
        </w:rPr>
        <w:t>An individual’s generic training needs are identified through this process. In addition the RDNA Tool is used to identify an individual’s technical based training needs.</w:t>
      </w:r>
    </w:p>
    <w:p w:rsidR="00895C0A" w:rsidRPr="00394EDA" w:rsidRDefault="00895C0A">
      <w:pPr>
        <w:ind w:left="720" w:hanging="720"/>
        <w:jc w:val="both"/>
        <w:rPr>
          <w:bCs/>
        </w:rPr>
      </w:pPr>
    </w:p>
    <w:p w:rsidR="00895C0A" w:rsidRDefault="00895C0A" w:rsidP="00394EDA">
      <w:pPr>
        <w:ind w:left="720"/>
        <w:jc w:val="both"/>
        <w:rPr>
          <w:bCs/>
        </w:rPr>
      </w:pPr>
      <w:r>
        <w:rPr>
          <w:bCs/>
        </w:rPr>
        <w:t xml:space="preserve">Training courses on specific health and safety subjects are frequently hosted and run by the </w:t>
      </w:r>
      <w:r w:rsidR="00990D73">
        <w:rPr>
          <w:bCs/>
        </w:rPr>
        <w:t xml:space="preserve">Leicester, </w:t>
      </w:r>
      <w:r>
        <w:rPr>
          <w:bCs/>
        </w:rPr>
        <w:t>Leicestershire and Rutland CIEH Health and Safe</w:t>
      </w:r>
      <w:r w:rsidR="00E2424D">
        <w:rPr>
          <w:bCs/>
        </w:rPr>
        <w:t>ty Best Practice</w:t>
      </w:r>
      <w:r w:rsidR="00CD2295">
        <w:rPr>
          <w:bCs/>
        </w:rPr>
        <w:t xml:space="preserve"> Group.  Key </w:t>
      </w:r>
      <w:r>
        <w:rPr>
          <w:bCs/>
        </w:rPr>
        <w:t xml:space="preserve">areas </w:t>
      </w:r>
      <w:r w:rsidR="00CD2295">
        <w:rPr>
          <w:bCs/>
        </w:rPr>
        <w:t xml:space="preserve">for training this year </w:t>
      </w:r>
      <w:r w:rsidR="001E4ED3">
        <w:rPr>
          <w:bCs/>
        </w:rPr>
        <w:t xml:space="preserve">will be collated by each local authority and reported to the County group to form a training plan. </w:t>
      </w:r>
    </w:p>
    <w:p w:rsidR="00895C0A" w:rsidRDefault="00895C0A">
      <w:pPr>
        <w:ind w:left="720" w:hanging="720"/>
        <w:jc w:val="both"/>
        <w:rPr>
          <w:bCs/>
        </w:rPr>
      </w:pPr>
      <w:r>
        <w:rPr>
          <w:bCs/>
        </w:rPr>
        <w:t xml:space="preserve"> </w:t>
      </w:r>
    </w:p>
    <w:p w:rsidR="00394EDA" w:rsidRPr="001E2FB8" w:rsidRDefault="00394EDA">
      <w:pPr>
        <w:ind w:left="720" w:hanging="720"/>
        <w:jc w:val="both"/>
        <w:rPr>
          <w:bCs/>
        </w:rPr>
      </w:pPr>
      <w:r w:rsidRPr="001E2FB8">
        <w:rPr>
          <w:bCs/>
        </w:rPr>
        <w:lastRenderedPageBreak/>
        <w:t>5.4</w:t>
      </w:r>
      <w:r w:rsidRPr="001E2FB8">
        <w:rPr>
          <w:bCs/>
        </w:rPr>
        <w:tab/>
      </w:r>
      <w:r w:rsidRPr="001E2FB8">
        <w:rPr>
          <w:b/>
          <w:bCs/>
        </w:rPr>
        <w:t>Issues for 20</w:t>
      </w:r>
      <w:r w:rsidR="00AB32B1" w:rsidRPr="001E2FB8">
        <w:rPr>
          <w:b/>
          <w:bCs/>
        </w:rPr>
        <w:t>15</w:t>
      </w:r>
      <w:r w:rsidR="000778A0" w:rsidRPr="001E2FB8">
        <w:rPr>
          <w:b/>
          <w:bCs/>
        </w:rPr>
        <w:t>/1</w:t>
      </w:r>
      <w:r w:rsidR="00AB32B1" w:rsidRPr="001E2FB8">
        <w:rPr>
          <w:b/>
          <w:bCs/>
        </w:rPr>
        <w:t>6</w:t>
      </w:r>
    </w:p>
    <w:p w:rsidR="00394EDA" w:rsidRPr="001E2FB8" w:rsidRDefault="00394EDA">
      <w:pPr>
        <w:ind w:left="720" w:hanging="720"/>
        <w:jc w:val="both"/>
        <w:rPr>
          <w:bCs/>
        </w:rPr>
      </w:pPr>
    </w:p>
    <w:p w:rsidR="00AB32B1" w:rsidRPr="001E2FB8" w:rsidRDefault="00454E7A" w:rsidP="00524574">
      <w:pPr>
        <w:numPr>
          <w:ilvl w:val="0"/>
          <w:numId w:val="34"/>
        </w:numPr>
        <w:jc w:val="both"/>
        <w:rPr>
          <w:bCs/>
        </w:rPr>
      </w:pPr>
      <w:r w:rsidRPr="001E2FB8">
        <w:rPr>
          <w:bCs/>
        </w:rPr>
        <w:t>To review the premises listed on the IDOX</w:t>
      </w:r>
      <w:r w:rsidR="00E178A2" w:rsidRPr="001E2FB8">
        <w:rPr>
          <w:bCs/>
        </w:rPr>
        <w:t xml:space="preserve"> UNI-form</w:t>
      </w:r>
      <w:r w:rsidRPr="001E2FB8">
        <w:rPr>
          <w:bCs/>
        </w:rPr>
        <w:t xml:space="preserve"> database and undertake works to ensure its accuracy and completeness. </w:t>
      </w:r>
    </w:p>
    <w:p w:rsidR="00454E7A" w:rsidRPr="001E2FB8" w:rsidRDefault="00AB32B1" w:rsidP="00524574">
      <w:pPr>
        <w:numPr>
          <w:ilvl w:val="0"/>
          <w:numId w:val="34"/>
        </w:numPr>
        <w:jc w:val="both"/>
        <w:rPr>
          <w:bCs/>
        </w:rPr>
      </w:pPr>
      <w:r w:rsidRPr="001E2FB8">
        <w:rPr>
          <w:bCs/>
        </w:rPr>
        <w:t>To develop</w:t>
      </w:r>
      <w:r w:rsidR="008E42B0" w:rsidRPr="001E2FB8">
        <w:rPr>
          <w:bCs/>
        </w:rPr>
        <w:t xml:space="preserve"> a data exchange protocol with other regulators</w:t>
      </w:r>
      <w:r w:rsidRPr="001E2FB8">
        <w:rPr>
          <w:bCs/>
        </w:rPr>
        <w:t xml:space="preserve"> sharing data relating to compliance and new businesses</w:t>
      </w:r>
      <w:r w:rsidR="008E42B0" w:rsidRPr="001E2FB8">
        <w:rPr>
          <w:bCs/>
        </w:rPr>
        <w:t>.</w:t>
      </w:r>
    </w:p>
    <w:p w:rsidR="001E4ED3" w:rsidRPr="001E2FB8" w:rsidRDefault="001E4ED3" w:rsidP="00524574">
      <w:pPr>
        <w:numPr>
          <w:ilvl w:val="0"/>
          <w:numId w:val="34"/>
        </w:numPr>
        <w:jc w:val="both"/>
        <w:rPr>
          <w:bCs/>
        </w:rPr>
      </w:pPr>
      <w:r w:rsidRPr="001E2FB8">
        <w:rPr>
          <w:bCs/>
        </w:rPr>
        <w:t>To increase the level of support and advice pr</w:t>
      </w:r>
      <w:r w:rsidR="00CD3D6D" w:rsidRPr="001E2FB8">
        <w:rPr>
          <w:bCs/>
        </w:rPr>
        <w:t xml:space="preserve">ovided to </w:t>
      </w:r>
      <w:r w:rsidR="008E42B0" w:rsidRPr="001E2FB8">
        <w:rPr>
          <w:bCs/>
        </w:rPr>
        <w:t>businesses by</w:t>
      </w:r>
      <w:r w:rsidR="0082519E" w:rsidRPr="001E2FB8">
        <w:rPr>
          <w:bCs/>
        </w:rPr>
        <w:t xml:space="preserve"> promoting the </w:t>
      </w:r>
      <w:r w:rsidR="001E2FB8" w:rsidRPr="001E2FB8">
        <w:rPr>
          <w:bCs/>
        </w:rPr>
        <w:t xml:space="preserve">LLEP Business Gateway and </w:t>
      </w:r>
      <w:r w:rsidR="0082519E" w:rsidRPr="001E2FB8">
        <w:rPr>
          <w:bCs/>
        </w:rPr>
        <w:t>Better Business f</w:t>
      </w:r>
      <w:r w:rsidR="008E42B0" w:rsidRPr="001E2FB8">
        <w:rPr>
          <w:bCs/>
        </w:rPr>
        <w:t>or All</w:t>
      </w:r>
      <w:r w:rsidR="001E2FB8" w:rsidRPr="001E2FB8">
        <w:rPr>
          <w:bCs/>
        </w:rPr>
        <w:t xml:space="preserve"> programme</w:t>
      </w:r>
      <w:r w:rsidR="00105B52" w:rsidRPr="001E2FB8">
        <w:rPr>
          <w:bCs/>
        </w:rPr>
        <w:t>.</w:t>
      </w:r>
    </w:p>
    <w:p w:rsidR="00394EDA" w:rsidRDefault="00394EDA">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895C0A" w:rsidRPr="00C347A5" w:rsidRDefault="00C347A5" w:rsidP="00C347A5">
      <w:pPr>
        <w:ind w:left="720" w:hanging="720"/>
        <w:jc w:val="both"/>
        <w:rPr>
          <w:bCs/>
        </w:rPr>
      </w:pPr>
      <w:r>
        <w:rPr>
          <w:bCs/>
        </w:rPr>
        <w:br w:type="page"/>
      </w:r>
      <w:r w:rsidR="00B9212B">
        <w:rPr>
          <w:bCs/>
        </w:rPr>
        <w:lastRenderedPageBreak/>
        <w:t>6</w:t>
      </w:r>
      <w:r w:rsidR="00895C0A">
        <w:rPr>
          <w:bCs/>
        </w:rPr>
        <w:t>.</w:t>
      </w:r>
      <w:r w:rsidR="00895C0A">
        <w:rPr>
          <w:bCs/>
        </w:rPr>
        <w:tab/>
      </w:r>
      <w:r w:rsidR="00E2424D">
        <w:rPr>
          <w:b/>
        </w:rPr>
        <w:t xml:space="preserve">REVIEW </w:t>
      </w:r>
      <w:r w:rsidR="0048734C">
        <w:rPr>
          <w:b/>
        </w:rPr>
        <w:t>20</w:t>
      </w:r>
      <w:r w:rsidR="008824AF">
        <w:rPr>
          <w:b/>
        </w:rPr>
        <w:t>14</w:t>
      </w:r>
      <w:r w:rsidR="000A06EF">
        <w:rPr>
          <w:b/>
        </w:rPr>
        <w:t>/201</w:t>
      </w:r>
      <w:r w:rsidR="008824AF">
        <w:rPr>
          <w:b/>
        </w:rPr>
        <w:t>5</w:t>
      </w:r>
    </w:p>
    <w:p w:rsidR="00895C0A" w:rsidRDefault="00895C0A">
      <w:pPr>
        <w:jc w:val="both"/>
        <w:rPr>
          <w:b/>
        </w:rPr>
      </w:pPr>
    </w:p>
    <w:p w:rsidR="00895C0A" w:rsidRPr="004D0CDF" w:rsidRDefault="00B9212B">
      <w:pPr>
        <w:jc w:val="both"/>
        <w:rPr>
          <w:b/>
        </w:rPr>
      </w:pPr>
      <w:r>
        <w:rPr>
          <w:bCs/>
        </w:rPr>
        <w:t>6</w:t>
      </w:r>
      <w:r w:rsidR="00895C0A">
        <w:rPr>
          <w:bCs/>
        </w:rPr>
        <w:t>.1</w:t>
      </w:r>
      <w:r w:rsidR="00895C0A">
        <w:rPr>
          <w:bCs/>
        </w:rPr>
        <w:tab/>
      </w:r>
      <w:r w:rsidR="004D0CDF" w:rsidRPr="004D0CDF">
        <w:rPr>
          <w:b/>
          <w:bCs/>
        </w:rPr>
        <w:t xml:space="preserve">Performance </w:t>
      </w:r>
      <w:r w:rsidR="004D0CDF" w:rsidRPr="004D0CDF">
        <w:rPr>
          <w:b/>
        </w:rPr>
        <w:t>R</w:t>
      </w:r>
      <w:r w:rsidR="00895C0A" w:rsidRPr="004D0CDF">
        <w:rPr>
          <w:b/>
        </w:rPr>
        <w:t>eview Against the Service Plan</w:t>
      </w:r>
    </w:p>
    <w:p w:rsidR="00895C0A" w:rsidRDefault="00895C0A">
      <w:pPr>
        <w:jc w:val="both"/>
        <w:rPr>
          <w:b/>
        </w:rPr>
      </w:pPr>
    </w:p>
    <w:p w:rsidR="00A665A6" w:rsidRDefault="00A665A6" w:rsidP="00A665A6">
      <w:pPr>
        <w:jc w:val="both"/>
        <w:rPr>
          <w:b/>
        </w:rPr>
      </w:pPr>
      <w:r>
        <w:rPr>
          <w:bCs/>
        </w:rPr>
        <w:t>6.1.1</w:t>
      </w:r>
      <w:r>
        <w:rPr>
          <w:bCs/>
        </w:rPr>
        <w:tab/>
      </w:r>
      <w:r>
        <w:rPr>
          <w:b/>
        </w:rPr>
        <w:t>Proactive Inspections</w:t>
      </w:r>
    </w:p>
    <w:p w:rsidR="00A665A6" w:rsidRDefault="00A665A6" w:rsidP="00A665A6">
      <w:pPr>
        <w:jc w:val="both"/>
        <w:rPr>
          <w:b/>
        </w:rPr>
      </w:pPr>
    </w:p>
    <w:p w:rsidR="00A665A6" w:rsidRDefault="00A665A6" w:rsidP="00A665A6">
      <w:pPr>
        <w:ind w:left="720"/>
        <w:jc w:val="both"/>
        <w:rPr>
          <w:bCs/>
        </w:rPr>
      </w:pPr>
      <w:r>
        <w:rPr>
          <w:bCs/>
        </w:rPr>
        <w:t xml:space="preserve">Premises were targeted to </w:t>
      </w:r>
      <w:r w:rsidRPr="00F462AF">
        <w:rPr>
          <w:bCs/>
        </w:rPr>
        <w:t xml:space="preserve">receive a health and safety inspection as a result of being categorised as high risk (category A) or being identified as a ‘poor performer’. </w:t>
      </w:r>
      <w:r>
        <w:rPr>
          <w:bCs/>
        </w:rPr>
        <w:t>The activities/sectors selected for proactive inspection were taken from a list of ‘high risk’ activities published by the Health &amp; Safety Executive. The following provides a summary of activity carried out:</w:t>
      </w:r>
    </w:p>
    <w:p w:rsidR="00A665A6" w:rsidRDefault="00A665A6" w:rsidP="00A665A6">
      <w:pPr>
        <w:jc w:val="both"/>
        <w:rPr>
          <w:bCs/>
          <w:highlight w:val="yellow"/>
        </w:rPr>
      </w:pPr>
    </w:p>
    <w:p w:rsidR="00A665A6" w:rsidRPr="008D0B45" w:rsidRDefault="00A665A6" w:rsidP="00A665A6">
      <w:pPr>
        <w:ind w:firstLine="720"/>
        <w:jc w:val="both"/>
        <w:rPr>
          <w:b/>
        </w:rPr>
      </w:pPr>
      <w:r w:rsidRPr="008D0B45">
        <w:rPr>
          <w:b/>
        </w:rPr>
        <w:t>Motor Vehicle Repair (as part of car sales)</w:t>
      </w:r>
    </w:p>
    <w:p w:rsidR="00A665A6" w:rsidRPr="008D0B45" w:rsidRDefault="00A665A6" w:rsidP="00A665A6">
      <w:pPr>
        <w:ind w:left="720"/>
        <w:jc w:val="both"/>
        <w:rPr>
          <w:b/>
        </w:rPr>
      </w:pPr>
      <w:r w:rsidRPr="008D0B45">
        <w:t xml:space="preserve">The focus of this intervention was the activity of using two-post vehicle lifts. The aim was to identify unsafe work equipment / activity.  All garages within the District were contacted to identify the types of vehicle lifts in use and to determine the main activity on site in order to identify the appropriate health and safety enforcement allocation for HSE/ LA.  30 garages were contacted.      </w:t>
      </w:r>
    </w:p>
    <w:p w:rsidR="00A665A6" w:rsidRPr="008D0B45" w:rsidRDefault="00A665A6" w:rsidP="00A665A6">
      <w:pPr>
        <w:ind w:left="720"/>
        <w:jc w:val="both"/>
        <w:rPr>
          <w:b/>
        </w:rPr>
      </w:pPr>
    </w:p>
    <w:p w:rsidR="00A665A6" w:rsidRPr="0036289D" w:rsidRDefault="00A665A6" w:rsidP="00A665A6">
      <w:pPr>
        <w:ind w:left="720"/>
        <w:jc w:val="both"/>
      </w:pPr>
      <w:r w:rsidRPr="008D0B45">
        <w:t>Visits were made to 3 premises found to be operating two-post vehicle lifts. All 3 premises were found to be compliant with the law. Each business was provided with health and safety advice.</w:t>
      </w:r>
      <w:r>
        <w:t xml:space="preserve"> </w:t>
      </w:r>
    </w:p>
    <w:p w:rsidR="00A665A6" w:rsidRPr="0071183C" w:rsidRDefault="00A665A6" w:rsidP="00A665A6">
      <w:pPr>
        <w:ind w:left="720"/>
        <w:jc w:val="both"/>
        <w:rPr>
          <w:b/>
        </w:rPr>
      </w:pPr>
    </w:p>
    <w:p w:rsidR="00A665A6" w:rsidRPr="008D0B45" w:rsidRDefault="00A665A6" w:rsidP="00A665A6">
      <w:pPr>
        <w:ind w:firstLine="720"/>
        <w:jc w:val="both"/>
        <w:rPr>
          <w:rFonts w:cs="Arial"/>
          <w:b/>
        </w:rPr>
      </w:pPr>
      <w:r w:rsidRPr="008D0B45">
        <w:rPr>
          <w:rFonts w:cs="Arial"/>
          <w:b/>
        </w:rPr>
        <w:t>High Volume Warehousing and Workplace Transport</w:t>
      </w:r>
    </w:p>
    <w:p w:rsidR="00A665A6" w:rsidRPr="008D0B45" w:rsidRDefault="00A665A6" w:rsidP="00A665A6">
      <w:pPr>
        <w:ind w:left="720"/>
        <w:jc w:val="both"/>
        <w:rPr>
          <w:rFonts w:cs="Arial"/>
        </w:rPr>
      </w:pPr>
      <w:r w:rsidRPr="008D0B45">
        <w:rPr>
          <w:rFonts w:cs="Arial"/>
        </w:rPr>
        <w:t>Warehousing and distribution, as a business sector, had the second highest number of accidents per 100 premises at 39. This formed the rationale for a health and safety intervention.</w:t>
      </w:r>
    </w:p>
    <w:p w:rsidR="00A665A6" w:rsidRPr="008D0B45" w:rsidRDefault="00A665A6" w:rsidP="00A665A6">
      <w:pPr>
        <w:ind w:firstLine="720"/>
        <w:jc w:val="both"/>
      </w:pPr>
    </w:p>
    <w:p w:rsidR="00A665A6" w:rsidRPr="008D0B45" w:rsidRDefault="00A665A6" w:rsidP="00A665A6">
      <w:pPr>
        <w:ind w:firstLine="720"/>
        <w:jc w:val="both"/>
        <w:rPr>
          <w:rFonts w:cs="Arial"/>
        </w:rPr>
      </w:pPr>
      <w:r w:rsidRPr="008D0B45">
        <w:t>The aim of the intervention programme was to</w:t>
      </w:r>
      <w:r w:rsidRPr="008D0B45">
        <w:rPr>
          <w:rFonts w:cs="Arial"/>
        </w:rPr>
        <w:t xml:space="preserve"> assess legal compliance, raise the </w:t>
      </w:r>
      <w:r w:rsidRPr="008D0B45">
        <w:rPr>
          <w:rFonts w:cs="Arial"/>
        </w:rPr>
        <w:tab/>
        <w:t xml:space="preserve">awareness of duty holders of </w:t>
      </w:r>
      <w:r w:rsidRPr="008D0B45">
        <w:rPr>
          <w:rFonts w:cs="Arial"/>
        </w:rPr>
        <w:tab/>
        <w:t xml:space="preserve">key health and safety risks and precautions affecting </w:t>
      </w:r>
      <w:r w:rsidRPr="008D0B45">
        <w:rPr>
          <w:rFonts w:cs="Arial"/>
        </w:rPr>
        <w:tab/>
        <w:t>warehouse operations and</w:t>
      </w:r>
      <w:r w:rsidRPr="008D0B45">
        <w:rPr>
          <w:b/>
        </w:rPr>
        <w:t xml:space="preserve"> </w:t>
      </w:r>
      <w:r w:rsidRPr="008D0B45">
        <w:rPr>
          <w:rFonts w:cs="Arial"/>
        </w:rPr>
        <w:t>to promote best practice to duty holders.</w:t>
      </w:r>
    </w:p>
    <w:p w:rsidR="00A665A6" w:rsidRPr="008D0B45" w:rsidRDefault="00A665A6" w:rsidP="00A665A6">
      <w:pPr>
        <w:ind w:left="720"/>
        <w:jc w:val="both"/>
        <w:rPr>
          <w:rFonts w:cs="Arial"/>
        </w:rPr>
      </w:pPr>
    </w:p>
    <w:p w:rsidR="00A665A6" w:rsidRPr="0071183C" w:rsidRDefault="00A665A6" w:rsidP="00A665A6">
      <w:pPr>
        <w:ind w:left="720"/>
        <w:jc w:val="both"/>
      </w:pPr>
      <w:r w:rsidRPr="008D0B45">
        <w:t>Visits were made to 5 premises with a focus placed on workplace transport issues. All 5 premises were found to have minor non-compliance with each business working towards achieving compliance.</w:t>
      </w:r>
    </w:p>
    <w:p w:rsidR="00A665A6" w:rsidRDefault="00A665A6" w:rsidP="00A665A6">
      <w:pPr>
        <w:ind w:left="720"/>
        <w:jc w:val="both"/>
        <w:rPr>
          <w:b/>
        </w:rPr>
      </w:pPr>
    </w:p>
    <w:p w:rsidR="00A665A6" w:rsidRDefault="00A665A6" w:rsidP="00A665A6">
      <w:pPr>
        <w:ind w:left="720"/>
        <w:jc w:val="both"/>
        <w:rPr>
          <w:highlight w:val="yellow"/>
        </w:rPr>
      </w:pPr>
    </w:p>
    <w:p w:rsidR="00A665A6" w:rsidRPr="00D941EA" w:rsidRDefault="00A665A6" w:rsidP="00A665A6">
      <w:pPr>
        <w:ind w:left="720"/>
        <w:jc w:val="both"/>
        <w:rPr>
          <w:b/>
        </w:rPr>
      </w:pPr>
      <w:r w:rsidRPr="00D941EA">
        <w:rPr>
          <w:b/>
        </w:rPr>
        <w:t>Large Scale Public Events</w:t>
      </w:r>
    </w:p>
    <w:p w:rsidR="00A665A6" w:rsidRDefault="00A665A6" w:rsidP="00A665A6">
      <w:pPr>
        <w:ind w:left="720"/>
        <w:jc w:val="both"/>
      </w:pPr>
      <w:r>
        <w:t>North West Leicestershire hosts many large scale public events such as the Download Music Festival, Strawberry Fields Music Festival, Zoo project festival, Gatecrasher and a number of high profile motorsport events at Donington Park Motor Racing Circuit. For this reason leisure, as a business sector consistently has the highest number of accidents reported to this authority each year.</w:t>
      </w:r>
    </w:p>
    <w:p w:rsidR="00A665A6" w:rsidRDefault="00A665A6" w:rsidP="00A665A6">
      <w:pPr>
        <w:ind w:firstLine="720"/>
        <w:jc w:val="both"/>
      </w:pPr>
    </w:p>
    <w:p w:rsidR="00A665A6" w:rsidRPr="00DF21C2" w:rsidRDefault="00A665A6" w:rsidP="00A665A6">
      <w:pPr>
        <w:ind w:firstLine="720"/>
        <w:jc w:val="both"/>
      </w:pPr>
      <w:r>
        <w:t xml:space="preserve">The aim of this intervention programme was to </w:t>
      </w:r>
      <w:r w:rsidRPr="001D550B">
        <w:rPr>
          <w:rFonts w:cs="Arial"/>
        </w:rPr>
        <w:t xml:space="preserve">raise the awareness of duty holders of </w:t>
      </w:r>
      <w:r>
        <w:rPr>
          <w:rFonts w:cs="Arial"/>
        </w:rPr>
        <w:tab/>
      </w:r>
      <w:r w:rsidRPr="001D550B">
        <w:rPr>
          <w:rFonts w:cs="Arial"/>
        </w:rPr>
        <w:t>key health and safety risks and precautions af</w:t>
      </w:r>
      <w:r>
        <w:rPr>
          <w:rFonts w:cs="Arial"/>
        </w:rPr>
        <w:t xml:space="preserve">fecting employees and members of </w:t>
      </w:r>
      <w:r>
        <w:rPr>
          <w:rFonts w:cs="Arial"/>
        </w:rPr>
        <w:tab/>
        <w:t>the public attending the event and</w:t>
      </w:r>
      <w:r>
        <w:rPr>
          <w:b/>
        </w:rPr>
        <w:t xml:space="preserve"> </w:t>
      </w:r>
      <w:r>
        <w:rPr>
          <w:rFonts w:cs="Arial"/>
        </w:rPr>
        <w:t>t</w:t>
      </w:r>
      <w:r w:rsidRPr="001D550B">
        <w:rPr>
          <w:rFonts w:cs="Arial"/>
        </w:rPr>
        <w:t>o promote best practice to duty holders</w:t>
      </w:r>
      <w:r>
        <w:rPr>
          <w:rFonts w:cs="Arial"/>
        </w:rPr>
        <w:t>.</w:t>
      </w:r>
    </w:p>
    <w:p w:rsidR="00A665A6" w:rsidRDefault="00A665A6" w:rsidP="00A665A6">
      <w:pPr>
        <w:ind w:left="720"/>
        <w:jc w:val="both"/>
      </w:pPr>
    </w:p>
    <w:p w:rsidR="00A665A6" w:rsidRDefault="00A665A6" w:rsidP="00A665A6">
      <w:pPr>
        <w:ind w:left="720"/>
        <w:jc w:val="both"/>
      </w:pPr>
      <w:r>
        <w:t>The Environmental Health team actively participated in the planning of the Download Festival, Zoo Project festival and Strawberry Fields music festival by attending multi-agency planning meetings and providing advice and guidance on the event management plans. An Officer attended these music events providing health and safety advice to the event organiser and addressed any matters of concern identified.</w:t>
      </w:r>
    </w:p>
    <w:p w:rsidR="00A665A6" w:rsidRDefault="00A665A6" w:rsidP="00A665A6">
      <w:pPr>
        <w:ind w:left="720"/>
        <w:jc w:val="both"/>
      </w:pPr>
    </w:p>
    <w:p w:rsidR="00A665A6" w:rsidRDefault="00A665A6" w:rsidP="00A665A6">
      <w:pPr>
        <w:ind w:left="720"/>
        <w:jc w:val="both"/>
      </w:pPr>
      <w:r>
        <w:t>In addition advice and guidance was given to the organisers of other events such as the Gatecrasher event at Donington Park, the Moira folk festival and Moira Canal festival through to critique of draft event management plans and event risk assessments.</w:t>
      </w:r>
    </w:p>
    <w:p w:rsidR="00A665A6" w:rsidRDefault="00A665A6" w:rsidP="00A665A6">
      <w:pPr>
        <w:ind w:left="720"/>
        <w:jc w:val="both"/>
      </w:pPr>
    </w:p>
    <w:p w:rsidR="00A665A6" w:rsidRPr="008F77ED" w:rsidRDefault="00A665A6" w:rsidP="00A665A6">
      <w:pPr>
        <w:jc w:val="both"/>
        <w:rPr>
          <w:b/>
          <w:bCs/>
        </w:rPr>
      </w:pPr>
      <w:r w:rsidRPr="0071731A">
        <w:rPr>
          <w:b/>
          <w:bCs/>
        </w:rPr>
        <w:tab/>
      </w:r>
      <w:r w:rsidRPr="008F77ED">
        <w:rPr>
          <w:b/>
          <w:bCs/>
        </w:rPr>
        <w:t>Motorsport</w:t>
      </w:r>
      <w:r w:rsidRPr="008F77ED">
        <w:rPr>
          <w:b/>
          <w:bCs/>
        </w:rPr>
        <w:tab/>
      </w:r>
    </w:p>
    <w:p w:rsidR="00A665A6" w:rsidRPr="008F77ED" w:rsidRDefault="00A665A6" w:rsidP="00A665A6">
      <w:pPr>
        <w:ind w:left="720"/>
        <w:jc w:val="both"/>
        <w:rPr>
          <w:bCs/>
        </w:rPr>
      </w:pPr>
      <w:r w:rsidRPr="008F77ED">
        <w:rPr>
          <w:bCs/>
        </w:rPr>
        <w:t xml:space="preserve">A programme of support and guidance was given to the management team at the Donington Park motor racing circuit. A member of the Environmental Health team provided health and advice enabling them to ensure that adequate arrangements are in place for the health, safety </w:t>
      </w:r>
      <w:r w:rsidRPr="008F77ED">
        <w:rPr>
          <w:bCs/>
        </w:rPr>
        <w:tab/>
        <w:t>and welfare of their employees and other persons visiting the site. The focus of the work was safety within the paddock area which has resulted in a review of risk assessments and changes made to the control of vehicle movements.</w:t>
      </w:r>
    </w:p>
    <w:p w:rsidR="00A665A6" w:rsidRDefault="00A665A6" w:rsidP="00A665A6">
      <w:pPr>
        <w:jc w:val="both"/>
        <w:rPr>
          <w:bCs/>
        </w:rPr>
      </w:pPr>
    </w:p>
    <w:p w:rsidR="00A665A6" w:rsidRPr="00B2637C" w:rsidRDefault="00A665A6" w:rsidP="00A665A6">
      <w:pPr>
        <w:jc w:val="both"/>
        <w:rPr>
          <w:b/>
          <w:bCs/>
        </w:rPr>
      </w:pPr>
      <w:r>
        <w:rPr>
          <w:bCs/>
        </w:rPr>
        <w:t>6.1.2</w:t>
      </w:r>
      <w:r>
        <w:rPr>
          <w:bCs/>
        </w:rPr>
        <w:tab/>
      </w:r>
      <w:r w:rsidRPr="00B2637C">
        <w:rPr>
          <w:b/>
          <w:bCs/>
        </w:rPr>
        <w:t>Non-inspection Interventions</w:t>
      </w:r>
    </w:p>
    <w:p w:rsidR="00A665A6" w:rsidRDefault="00A665A6" w:rsidP="00A665A6">
      <w:pPr>
        <w:jc w:val="both"/>
        <w:rPr>
          <w:bCs/>
        </w:rPr>
      </w:pPr>
    </w:p>
    <w:p w:rsidR="00A665A6" w:rsidRPr="00C412A0" w:rsidRDefault="00A665A6" w:rsidP="00A665A6">
      <w:pPr>
        <w:jc w:val="both"/>
        <w:rPr>
          <w:b/>
          <w:bCs/>
        </w:rPr>
      </w:pPr>
      <w:r>
        <w:rPr>
          <w:bCs/>
        </w:rPr>
        <w:tab/>
      </w:r>
      <w:r w:rsidRPr="00C412A0">
        <w:rPr>
          <w:b/>
          <w:bCs/>
        </w:rPr>
        <w:t>Beauty Sector</w:t>
      </w:r>
    </w:p>
    <w:p w:rsidR="00A665A6" w:rsidRPr="00C412A0" w:rsidRDefault="00A665A6" w:rsidP="00A665A6">
      <w:pPr>
        <w:ind w:left="720"/>
        <w:jc w:val="both"/>
        <w:rPr>
          <w:bCs/>
        </w:rPr>
      </w:pPr>
      <w:r w:rsidRPr="00C412A0">
        <w:rPr>
          <w:bCs/>
        </w:rPr>
        <w:t>The focus of this intervention was premises carrying out beauty treatments such as tattooing, electrolysis, piercing and nail bars.</w:t>
      </w:r>
    </w:p>
    <w:p w:rsidR="00A665A6" w:rsidRPr="00C412A0" w:rsidRDefault="00A665A6" w:rsidP="00A665A6">
      <w:pPr>
        <w:jc w:val="both"/>
        <w:rPr>
          <w:bCs/>
        </w:rPr>
      </w:pPr>
    </w:p>
    <w:p w:rsidR="00A665A6" w:rsidRPr="00C412A0" w:rsidRDefault="00A665A6" w:rsidP="00A665A6">
      <w:pPr>
        <w:ind w:left="720"/>
        <w:jc w:val="both"/>
        <w:rPr>
          <w:bCs/>
        </w:rPr>
      </w:pPr>
      <w:r w:rsidRPr="00C412A0">
        <w:rPr>
          <w:bCs/>
        </w:rPr>
        <w:t xml:space="preserve">The purpose of the intervention was to assess hygiene standards and provide each business with necessary advice to further improve. </w:t>
      </w:r>
    </w:p>
    <w:p w:rsidR="00A665A6" w:rsidRPr="00C412A0" w:rsidRDefault="00A665A6" w:rsidP="00A665A6">
      <w:pPr>
        <w:ind w:left="720"/>
        <w:jc w:val="both"/>
        <w:rPr>
          <w:bCs/>
        </w:rPr>
      </w:pPr>
    </w:p>
    <w:p w:rsidR="00042619" w:rsidRDefault="00042619" w:rsidP="00042619">
      <w:pPr>
        <w:ind w:left="720"/>
        <w:jc w:val="both"/>
        <w:rPr>
          <w:bCs/>
        </w:rPr>
      </w:pPr>
      <w:r>
        <w:rPr>
          <w:bCs/>
        </w:rPr>
        <w:t>Telephone calls were made to 45 businesses to establish the nature of the beauty treatments being offered. This work identified that a</w:t>
      </w:r>
      <w:r w:rsidRPr="00C412A0">
        <w:rPr>
          <w:bCs/>
        </w:rPr>
        <w:t xml:space="preserve"> number of premises and persons carrying out treatments</w:t>
      </w:r>
      <w:r>
        <w:rPr>
          <w:bCs/>
        </w:rPr>
        <w:t xml:space="preserve"> were doing so without the required registration.</w:t>
      </w:r>
      <w:r w:rsidRPr="00C412A0">
        <w:rPr>
          <w:bCs/>
        </w:rPr>
        <w:t xml:space="preserve"> </w:t>
      </w:r>
    </w:p>
    <w:p w:rsidR="00042619" w:rsidRDefault="00042619" w:rsidP="00042619">
      <w:pPr>
        <w:ind w:left="720"/>
        <w:jc w:val="both"/>
        <w:rPr>
          <w:bCs/>
        </w:rPr>
      </w:pPr>
    </w:p>
    <w:p w:rsidR="00A665A6" w:rsidRDefault="0079469F" w:rsidP="00A665A6">
      <w:pPr>
        <w:ind w:left="720"/>
        <w:jc w:val="both"/>
        <w:rPr>
          <w:bCs/>
        </w:rPr>
      </w:pPr>
      <w:r>
        <w:rPr>
          <w:bCs/>
        </w:rPr>
        <w:t>20 businesses</w:t>
      </w:r>
      <w:r w:rsidR="00A665A6" w:rsidRPr="00C412A0">
        <w:rPr>
          <w:bCs/>
        </w:rPr>
        <w:t xml:space="preserve"> were visited</w:t>
      </w:r>
      <w:r>
        <w:rPr>
          <w:bCs/>
        </w:rPr>
        <w:t>, 12 receiving an inspection</w:t>
      </w:r>
      <w:r w:rsidR="00A665A6" w:rsidRPr="00C412A0">
        <w:rPr>
          <w:bCs/>
        </w:rPr>
        <w:t xml:space="preserve">. Although elements of non compliance were noted, the premises visited were found to be broadly compliant. </w:t>
      </w:r>
    </w:p>
    <w:p w:rsidR="0048734C" w:rsidRPr="00E2595A" w:rsidRDefault="0048734C" w:rsidP="00E308A5">
      <w:pPr>
        <w:jc w:val="both"/>
        <w:rPr>
          <w:bCs/>
          <w:highlight w:val="yellow"/>
        </w:rPr>
      </w:pPr>
    </w:p>
    <w:p w:rsidR="00895C0A" w:rsidRPr="00C31169" w:rsidRDefault="00B9212B">
      <w:pPr>
        <w:ind w:left="720" w:hanging="720"/>
        <w:jc w:val="both"/>
        <w:rPr>
          <w:b/>
        </w:rPr>
      </w:pPr>
      <w:r w:rsidRPr="00C31169">
        <w:rPr>
          <w:bCs/>
        </w:rPr>
        <w:t>6</w:t>
      </w:r>
      <w:r w:rsidR="00A413E6" w:rsidRPr="00C31169">
        <w:rPr>
          <w:bCs/>
        </w:rPr>
        <w:t>.1.3</w:t>
      </w:r>
      <w:r w:rsidR="00895C0A" w:rsidRPr="00C31169">
        <w:rPr>
          <w:bCs/>
        </w:rPr>
        <w:tab/>
      </w:r>
      <w:r w:rsidR="00895C0A" w:rsidRPr="00C31169">
        <w:rPr>
          <w:b/>
        </w:rPr>
        <w:t>Swimming Pool Sampling</w:t>
      </w:r>
    </w:p>
    <w:p w:rsidR="00895C0A" w:rsidRPr="00C31169" w:rsidRDefault="00895C0A">
      <w:pPr>
        <w:ind w:left="720" w:hanging="720"/>
        <w:jc w:val="both"/>
        <w:rPr>
          <w:b/>
        </w:rPr>
      </w:pPr>
    </w:p>
    <w:tbl>
      <w:tblPr>
        <w:tblW w:w="83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2"/>
        <w:gridCol w:w="1276"/>
        <w:gridCol w:w="1275"/>
        <w:gridCol w:w="1418"/>
        <w:gridCol w:w="1417"/>
      </w:tblGrid>
      <w:tr w:rsidR="005E4193" w:rsidRPr="003236D6" w:rsidTr="005E4193">
        <w:tc>
          <w:tcPr>
            <w:tcW w:w="3002" w:type="dxa"/>
          </w:tcPr>
          <w:p w:rsidR="005E4193" w:rsidRPr="00C31169" w:rsidRDefault="005E4193" w:rsidP="00760497">
            <w:pPr>
              <w:jc w:val="both"/>
            </w:pPr>
          </w:p>
        </w:tc>
        <w:tc>
          <w:tcPr>
            <w:tcW w:w="1276" w:type="dxa"/>
          </w:tcPr>
          <w:p w:rsidR="005E4193" w:rsidRPr="003236D6" w:rsidRDefault="005E4193" w:rsidP="00BB387C">
            <w:pPr>
              <w:jc w:val="both"/>
            </w:pPr>
            <w:r w:rsidRPr="003236D6">
              <w:t>2011/12</w:t>
            </w:r>
          </w:p>
        </w:tc>
        <w:tc>
          <w:tcPr>
            <w:tcW w:w="1275" w:type="dxa"/>
          </w:tcPr>
          <w:p w:rsidR="005E4193" w:rsidRPr="003236D6" w:rsidRDefault="005E4193" w:rsidP="00BB387C">
            <w:pPr>
              <w:jc w:val="both"/>
            </w:pPr>
            <w:r w:rsidRPr="003236D6">
              <w:t>2012/13</w:t>
            </w:r>
          </w:p>
        </w:tc>
        <w:tc>
          <w:tcPr>
            <w:tcW w:w="1418" w:type="dxa"/>
          </w:tcPr>
          <w:p w:rsidR="005E4193" w:rsidRPr="003236D6" w:rsidRDefault="005E4193" w:rsidP="00760497">
            <w:pPr>
              <w:jc w:val="both"/>
            </w:pPr>
            <w:r>
              <w:t>2013/14</w:t>
            </w:r>
          </w:p>
        </w:tc>
        <w:tc>
          <w:tcPr>
            <w:tcW w:w="1417" w:type="dxa"/>
          </w:tcPr>
          <w:p w:rsidR="005E4193" w:rsidRDefault="005E4193" w:rsidP="00760497">
            <w:pPr>
              <w:jc w:val="both"/>
            </w:pPr>
            <w:r>
              <w:t>2014/15</w:t>
            </w:r>
          </w:p>
        </w:tc>
      </w:tr>
      <w:tr w:rsidR="005E4193" w:rsidRPr="003236D6" w:rsidTr="005E4193">
        <w:tc>
          <w:tcPr>
            <w:tcW w:w="3002" w:type="dxa"/>
          </w:tcPr>
          <w:p w:rsidR="005E4193" w:rsidRPr="003236D6" w:rsidRDefault="005E4193" w:rsidP="008A4B55">
            <w:r w:rsidRPr="003236D6">
              <w:lastRenderedPageBreak/>
              <w:t>Swimming/Spa Pool water samples  - Total</w:t>
            </w:r>
          </w:p>
        </w:tc>
        <w:tc>
          <w:tcPr>
            <w:tcW w:w="1276" w:type="dxa"/>
          </w:tcPr>
          <w:p w:rsidR="005E4193" w:rsidRPr="003236D6" w:rsidRDefault="005E4193" w:rsidP="00BB387C">
            <w:r w:rsidRPr="003236D6">
              <w:t>122</w:t>
            </w:r>
          </w:p>
        </w:tc>
        <w:tc>
          <w:tcPr>
            <w:tcW w:w="1275" w:type="dxa"/>
          </w:tcPr>
          <w:p w:rsidR="005E4193" w:rsidRPr="003236D6" w:rsidRDefault="005E4193" w:rsidP="00BB387C">
            <w:r w:rsidRPr="003236D6">
              <w:t>157</w:t>
            </w:r>
          </w:p>
        </w:tc>
        <w:tc>
          <w:tcPr>
            <w:tcW w:w="1418" w:type="dxa"/>
          </w:tcPr>
          <w:p w:rsidR="005E4193" w:rsidRPr="003236D6" w:rsidRDefault="005E4193" w:rsidP="008A4B55">
            <w:r>
              <w:t>130</w:t>
            </w:r>
          </w:p>
        </w:tc>
        <w:tc>
          <w:tcPr>
            <w:tcW w:w="1417" w:type="dxa"/>
          </w:tcPr>
          <w:p w:rsidR="005E4193" w:rsidRDefault="005E4193" w:rsidP="008A4B55">
            <w:r>
              <w:t>149</w:t>
            </w:r>
          </w:p>
        </w:tc>
      </w:tr>
      <w:tr w:rsidR="005E4193" w:rsidRPr="003236D6" w:rsidTr="005E4193">
        <w:tc>
          <w:tcPr>
            <w:tcW w:w="3002" w:type="dxa"/>
          </w:tcPr>
          <w:p w:rsidR="005E4193" w:rsidRPr="003236D6" w:rsidRDefault="005E4193" w:rsidP="008A4B55">
            <w:r w:rsidRPr="003236D6">
              <w:t>% unsatisfactory</w:t>
            </w:r>
          </w:p>
        </w:tc>
        <w:tc>
          <w:tcPr>
            <w:tcW w:w="1276" w:type="dxa"/>
          </w:tcPr>
          <w:p w:rsidR="005E4193" w:rsidRPr="003236D6" w:rsidRDefault="005E4193" w:rsidP="00BB387C">
            <w:r w:rsidRPr="003236D6">
              <w:t>4% (5)</w:t>
            </w:r>
          </w:p>
        </w:tc>
        <w:tc>
          <w:tcPr>
            <w:tcW w:w="1275" w:type="dxa"/>
          </w:tcPr>
          <w:p w:rsidR="005E4193" w:rsidRPr="003236D6" w:rsidRDefault="005E4193" w:rsidP="00BB387C">
            <w:r w:rsidRPr="003236D6">
              <w:t>11% (17)</w:t>
            </w:r>
          </w:p>
        </w:tc>
        <w:tc>
          <w:tcPr>
            <w:tcW w:w="1418" w:type="dxa"/>
          </w:tcPr>
          <w:p w:rsidR="005E4193" w:rsidRPr="003236D6" w:rsidRDefault="005E4193" w:rsidP="008A4B55">
            <w:r>
              <w:t>3% (4)</w:t>
            </w:r>
          </w:p>
        </w:tc>
        <w:tc>
          <w:tcPr>
            <w:tcW w:w="1417" w:type="dxa"/>
          </w:tcPr>
          <w:p w:rsidR="005E4193" w:rsidRDefault="005E4193" w:rsidP="008A4B55">
            <w:r>
              <w:t>&lt;1%</w:t>
            </w:r>
          </w:p>
        </w:tc>
      </w:tr>
    </w:tbl>
    <w:p w:rsidR="00895C0A" w:rsidRPr="00C0706F" w:rsidRDefault="00895C0A" w:rsidP="00EF40A1">
      <w:pPr>
        <w:ind w:left="720" w:hanging="720"/>
        <w:jc w:val="both"/>
        <w:rPr>
          <w:b/>
        </w:rPr>
      </w:pPr>
      <w:r w:rsidRPr="003236D6">
        <w:rPr>
          <w:b/>
        </w:rPr>
        <w:tab/>
      </w:r>
    </w:p>
    <w:p w:rsidR="00895C0A" w:rsidRPr="00C31169" w:rsidRDefault="00B9212B">
      <w:pPr>
        <w:ind w:left="720" w:hanging="720"/>
        <w:jc w:val="both"/>
        <w:rPr>
          <w:b/>
        </w:rPr>
      </w:pPr>
      <w:r w:rsidRPr="00C31169">
        <w:rPr>
          <w:bCs/>
        </w:rPr>
        <w:t>6</w:t>
      </w:r>
      <w:r w:rsidR="00A413E6" w:rsidRPr="00C31169">
        <w:rPr>
          <w:bCs/>
        </w:rPr>
        <w:t>.1.4</w:t>
      </w:r>
      <w:r w:rsidR="00895C0A" w:rsidRPr="00C31169">
        <w:rPr>
          <w:bCs/>
        </w:rPr>
        <w:tab/>
      </w:r>
      <w:r w:rsidR="00895C0A" w:rsidRPr="00C31169">
        <w:rPr>
          <w:b/>
        </w:rPr>
        <w:t>Accident Investigations</w:t>
      </w:r>
    </w:p>
    <w:p w:rsidR="0098403D" w:rsidRPr="00C31169" w:rsidRDefault="0098403D" w:rsidP="002E28A0">
      <w:pPr>
        <w:ind w:left="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1134"/>
        <w:gridCol w:w="1275"/>
        <w:gridCol w:w="1418"/>
        <w:gridCol w:w="1418"/>
      </w:tblGrid>
      <w:tr w:rsidR="005E4193" w:rsidRPr="00C31169" w:rsidTr="00303A5A">
        <w:tc>
          <w:tcPr>
            <w:tcW w:w="3144" w:type="dxa"/>
          </w:tcPr>
          <w:p w:rsidR="005E4193" w:rsidRPr="00C31169" w:rsidRDefault="005E4193" w:rsidP="00760497">
            <w:pPr>
              <w:jc w:val="both"/>
            </w:pPr>
          </w:p>
        </w:tc>
        <w:tc>
          <w:tcPr>
            <w:tcW w:w="1134" w:type="dxa"/>
          </w:tcPr>
          <w:p w:rsidR="005E4193" w:rsidRPr="00C31169" w:rsidRDefault="005E4193" w:rsidP="00BB387C">
            <w:pPr>
              <w:jc w:val="both"/>
            </w:pPr>
            <w:r w:rsidRPr="00C31169">
              <w:t>2011/12</w:t>
            </w:r>
          </w:p>
        </w:tc>
        <w:tc>
          <w:tcPr>
            <w:tcW w:w="1275" w:type="dxa"/>
          </w:tcPr>
          <w:p w:rsidR="005E4193" w:rsidRPr="00C31169" w:rsidRDefault="005E4193" w:rsidP="00BB387C">
            <w:pPr>
              <w:jc w:val="both"/>
            </w:pPr>
            <w:r w:rsidRPr="00C31169">
              <w:t>2012</w:t>
            </w:r>
            <w:r>
              <w:t>/13</w:t>
            </w:r>
          </w:p>
        </w:tc>
        <w:tc>
          <w:tcPr>
            <w:tcW w:w="1418" w:type="dxa"/>
          </w:tcPr>
          <w:p w:rsidR="005E4193" w:rsidRPr="00C31169" w:rsidRDefault="005E4193" w:rsidP="00B7279C">
            <w:pPr>
              <w:jc w:val="both"/>
            </w:pPr>
            <w:r>
              <w:t>2013/14</w:t>
            </w:r>
          </w:p>
        </w:tc>
        <w:tc>
          <w:tcPr>
            <w:tcW w:w="1418" w:type="dxa"/>
          </w:tcPr>
          <w:p w:rsidR="005E4193" w:rsidRDefault="005E4193" w:rsidP="00B7279C">
            <w:pPr>
              <w:jc w:val="both"/>
            </w:pPr>
            <w:r>
              <w:t>2014/15</w:t>
            </w:r>
          </w:p>
        </w:tc>
      </w:tr>
      <w:tr w:rsidR="005E4193" w:rsidRPr="00C31169" w:rsidTr="00303A5A">
        <w:tc>
          <w:tcPr>
            <w:tcW w:w="3144" w:type="dxa"/>
          </w:tcPr>
          <w:p w:rsidR="005E4193" w:rsidRPr="00C31169" w:rsidRDefault="005E4193" w:rsidP="008A4B55">
            <w:r w:rsidRPr="00C31169">
              <w:t>Workplace incidents/diseases/dangerous occurrences reported to Team  - Total</w:t>
            </w:r>
          </w:p>
        </w:tc>
        <w:tc>
          <w:tcPr>
            <w:tcW w:w="1134" w:type="dxa"/>
          </w:tcPr>
          <w:p w:rsidR="005E4193" w:rsidRPr="00C31169" w:rsidRDefault="005E4193" w:rsidP="00BB387C">
            <w:r w:rsidRPr="00C31169">
              <w:t>160</w:t>
            </w:r>
          </w:p>
        </w:tc>
        <w:tc>
          <w:tcPr>
            <w:tcW w:w="1275" w:type="dxa"/>
          </w:tcPr>
          <w:p w:rsidR="005E4193" w:rsidRPr="00C31169" w:rsidRDefault="005E4193" w:rsidP="00BB387C">
            <w:r w:rsidRPr="00C31169">
              <w:t>136</w:t>
            </w:r>
          </w:p>
        </w:tc>
        <w:tc>
          <w:tcPr>
            <w:tcW w:w="1418" w:type="dxa"/>
          </w:tcPr>
          <w:p w:rsidR="005E4193" w:rsidRPr="00C31169" w:rsidRDefault="005E4193" w:rsidP="00B7279C">
            <w:r>
              <w:t>164</w:t>
            </w:r>
          </w:p>
        </w:tc>
        <w:tc>
          <w:tcPr>
            <w:tcW w:w="1418" w:type="dxa"/>
          </w:tcPr>
          <w:p w:rsidR="005E4193" w:rsidRDefault="005E4193" w:rsidP="00B7279C">
            <w:r>
              <w:t>167</w:t>
            </w:r>
          </w:p>
        </w:tc>
      </w:tr>
      <w:tr w:rsidR="005E4193" w:rsidRPr="00C31169" w:rsidTr="00303A5A">
        <w:tc>
          <w:tcPr>
            <w:tcW w:w="3144" w:type="dxa"/>
          </w:tcPr>
          <w:p w:rsidR="005E4193" w:rsidRPr="00C31169" w:rsidRDefault="005E4193" w:rsidP="008A4B55">
            <w:r w:rsidRPr="00C31169">
              <w:t>Number investigated</w:t>
            </w:r>
          </w:p>
        </w:tc>
        <w:tc>
          <w:tcPr>
            <w:tcW w:w="1134" w:type="dxa"/>
          </w:tcPr>
          <w:p w:rsidR="005E4193" w:rsidRPr="00C31169" w:rsidRDefault="005E4193" w:rsidP="00BB387C">
            <w:r w:rsidRPr="00C31169">
              <w:t>51</w:t>
            </w:r>
          </w:p>
        </w:tc>
        <w:tc>
          <w:tcPr>
            <w:tcW w:w="1275" w:type="dxa"/>
          </w:tcPr>
          <w:p w:rsidR="005E4193" w:rsidRPr="00C31169" w:rsidRDefault="005E4193" w:rsidP="00BB387C">
            <w:r w:rsidRPr="00C31169">
              <w:t>10</w:t>
            </w:r>
          </w:p>
        </w:tc>
        <w:tc>
          <w:tcPr>
            <w:tcW w:w="1418" w:type="dxa"/>
          </w:tcPr>
          <w:p w:rsidR="005E4193" w:rsidRPr="00C31169" w:rsidRDefault="005E4193" w:rsidP="00B7279C">
            <w:r>
              <w:t>56</w:t>
            </w:r>
          </w:p>
        </w:tc>
        <w:tc>
          <w:tcPr>
            <w:tcW w:w="1418" w:type="dxa"/>
          </w:tcPr>
          <w:p w:rsidR="005E4193" w:rsidRDefault="005E4193" w:rsidP="00B7279C">
            <w:r>
              <w:t>33</w:t>
            </w:r>
          </w:p>
        </w:tc>
      </w:tr>
      <w:tr w:rsidR="005E4193" w:rsidRPr="00C31169" w:rsidTr="00303A5A">
        <w:tc>
          <w:tcPr>
            <w:tcW w:w="3144" w:type="dxa"/>
          </w:tcPr>
          <w:p w:rsidR="005E4193" w:rsidRPr="00C31169" w:rsidRDefault="005E4193" w:rsidP="008A4B55">
            <w:r w:rsidRPr="00C31169">
              <w:t>Number related to activities at Donington Park Motor Racing Circuit</w:t>
            </w:r>
          </w:p>
        </w:tc>
        <w:tc>
          <w:tcPr>
            <w:tcW w:w="1134" w:type="dxa"/>
          </w:tcPr>
          <w:p w:rsidR="005E4193" w:rsidRPr="00C31169" w:rsidRDefault="005E4193" w:rsidP="00BB387C">
            <w:r w:rsidRPr="00C31169">
              <w:t>35</w:t>
            </w:r>
          </w:p>
        </w:tc>
        <w:tc>
          <w:tcPr>
            <w:tcW w:w="1275" w:type="dxa"/>
          </w:tcPr>
          <w:p w:rsidR="005E4193" w:rsidRPr="00C31169" w:rsidRDefault="005E4193" w:rsidP="00BB387C">
            <w:r w:rsidRPr="00C31169">
              <w:t>53</w:t>
            </w:r>
          </w:p>
        </w:tc>
        <w:tc>
          <w:tcPr>
            <w:tcW w:w="1418" w:type="dxa"/>
          </w:tcPr>
          <w:p w:rsidR="005E4193" w:rsidRPr="00C31169" w:rsidRDefault="005E4193" w:rsidP="00B7279C">
            <w:r>
              <w:t>96</w:t>
            </w:r>
          </w:p>
        </w:tc>
        <w:tc>
          <w:tcPr>
            <w:tcW w:w="1418" w:type="dxa"/>
          </w:tcPr>
          <w:p w:rsidR="005E4193" w:rsidRDefault="005E4193" w:rsidP="00B7279C">
            <w:r>
              <w:t>69</w:t>
            </w:r>
          </w:p>
        </w:tc>
      </w:tr>
    </w:tbl>
    <w:p w:rsidR="00895C0A" w:rsidRPr="00E2595A" w:rsidRDefault="00895C0A" w:rsidP="002E28A0">
      <w:pPr>
        <w:jc w:val="both"/>
        <w:rPr>
          <w:bCs/>
          <w:highlight w:val="yellow"/>
        </w:rPr>
      </w:pPr>
    </w:p>
    <w:p w:rsidR="00895C0A" w:rsidRPr="003236D6" w:rsidRDefault="00B9212B" w:rsidP="001B1056">
      <w:pPr>
        <w:jc w:val="both"/>
        <w:rPr>
          <w:b/>
        </w:rPr>
      </w:pPr>
      <w:r w:rsidRPr="003236D6">
        <w:rPr>
          <w:bCs/>
        </w:rPr>
        <w:t>6</w:t>
      </w:r>
      <w:r w:rsidR="00A413E6" w:rsidRPr="003236D6">
        <w:rPr>
          <w:bCs/>
        </w:rPr>
        <w:t>.1.5</w:t>
      </w:r>
      <w:r w:rsidR="00895C0A" w:rsidRPr="003236D6">
        <w:rPr>
          <w:bCs/>
        </w:rPr>
        <w:tab/>
      </w:r>
      <w:r w:rsidR="00895C0A" w:rsidRPr="003236D6">
        <w:rPr>
          <w:b/>
        </w:rPr>
        <w:t xml:space="preserve">Complaints </w:t>
      </w:r>
      <w:r w:rsidR="00DA2775" w:rsidRPr="003236D6">
        <w:rPr>
          <w:b/>
        </w:rPr>
        <w:t>about</w:t>
      </w:r>
      <w:r w:rsidR="00895C0A" w:rsidRPr="003236D6">
        <w:rPr>
          <w:b/>
        </w:rPr>
        <w:t xml:space="preserve"> Health and Safety Failings</w:t>
      </w:r>
    </w:p>
    <w:p w:rsidR="001F6312" w:rsidRPr="003236D6" w:rsidRDefault="001F6312">
      <w:pPr>
        <w:ind w:left="720" w:hanging="720"/>
        <w:jc w:val="both"/>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1134"/>
        <w:gridCol w:w="1275"/>
        <w:gridCol w:w="1418"/>
        <w:gridCol w:w="1418"/>
      </w:tblGrid>
      <w:tr w:rsidR="004D7100" w:rsidRPr="003236D6" w:rsidTr="00303A5A">
        <w:tc>
          <w:tcPr>
            <w:tcW w:w="3144" w:type="dxa"/>
          </w:tcPr>
          <w:p w:rsidR="004D7100" w:rsidRPr="003236D6" w:rsidRDefault="004D7100" w:rsidP="00760497">
            <w:pPr>
              <w:jc w:val="both"/>
            </w:pPr>
          </w:p>
        </w:tc>
        <w:tc>
          <w:tcPr>
            <w:tcW w:w="1134" w:type="dxa"/>
          </w:tcPr>
          <w:p w:rsidR="004D7100" w:rsidRPr="003236D6" w:rsidRDefault="004D7100" w:rsidP="00BB387C">
            <w:pPr>
              <w:jc w:val="both"/>
            </w:pPr>
            <w:r w:rsidRPr="003236D6">
              <w:t>2011/12</w:t>
            </w:r>
          </w:p>
        </w:tc>
        <w:tc>
          <w:tcPr>
            <w:tcW w:w="1275" w:type="dxa"/>
          </w:tcPr>
          <w:p w:rsidR="004D7100" w:rsidRPr="003236D6" w:rsidRDefault="004D7100" w:rsidP="00BB387C">
            <w:pPr>
              <w:jc w:val="both"/>
            </w:pPr>
            <w:r w:rsidRPr="003236D6">
              <w:t>2012/13</w:t>
            </w:r>
          </w:p>
        </w:tc>
        <w:tc>
          <w:tcPr>
            <w:tcW w:w="1418" w:type="dxa"/>
          </w:tcPr>
          <w:p w:rsidR="004D7100" w:rsidRPr="003236D6" w:rsidRDefault="004D7100" w:rsidP="00760497">
            <w:pPr>
              <w:jc w:val="both"/>
            </w:pPr>
            <w:r>
              <w:t>2013/14</w:t>
            </w:r>
          </w:p>
        </w:tc>
        <w:tc>
          <w:tcPr>
            <w:tcW w:w="1418" w:type="dxa"/>
          </w:tcPr>
          <w:p w:rsidR="004D7100" w:rsidRDefault="004D7100" w:rsidP="00760497">
            <w:pPr>
              <w:jc w:val="both"/>
            </w:pPr>
            <w:r>
              <w:t>2014/15</w:t>
            </w:r>
          </w:p>
        </w:tc>
      </w:tr>
      <w:tr w:rsidR="004D7100" w:rsidRPr="003236D6" w:rsidTr="00303A5A">
        <w:tc>
          <w:tcPr>
            <w:tcW w:w="3144" w:type="dxa"/>
          </w:tcPr>
          <w:p w:rsidR="004D7100" w:rsidRPr="003236D6" w:rsidRDefault="004D7100" w:rsidP="008A4B55">
            <w:r w:rsidRPr="003236D6">
              <w:t>Complaints about H&amp;S failings  - Total</w:t>
            </w:r>
          </w:p>
        </w:tc>
        <w:tc>
          <w:tcPr>
            <w:tcW w:w="1134" w:type="dxa"/>
          </w:tcPr>
          <w:p w:rsidR="004D7100" w:rsidRPr="003236D6" w:rsidRDefault="004D7100" w:rsidP="00BB387C">
            <w:r w:rsidRPr="003236D6">
              <w:t>24</w:t>
            </w:r>
          </w:p>
        </w:tc>
        <w:tc>
          <w:tcPr>
            <w:tcW w:w="1275" w:type="dxa"/>
          </w:tcPr>
          <w:p w:rsidR="004D7100" w:rsidRPr="003236D6" w:rsidRDefault="004D7100" w:rsidP="00BB387C">
            <w:r w:rsidRPr="003236D6">
              <w:t>36</w:t>
            </w:r>
          </w:p>
        </w:tc>
        <w:tc>
          <w:tcPr>
            <w:tcW w:w="1418" w:type="dxa"/>
          </w:tcPr>
          <w:p w:rsidR="004D7100" w:rsidRPr="003236D6" w:rsidRDefault="004D7100" w:rsidP="008A4B55">
            <w:r>
              <w:t>21</w:t>
            </w:r>
          </w:p>
        </w:tc>
        <w:tc>
          <w:tcPr>
            <w:tcW w:w="1418" w:type="dxa"/>
          </w:tcPr>
          <w:p w:rsidR="004D7100" w:rsidRDefault="004D7100" w:rsidP="008A4B55">
            <w:r>
              <w:t>23</w:t>
            </w:r>
          </w:p>
        </w:tc>
      </w:tr>
    </w:tbl>
    <w:p w:rsidR="00895C0A" w:rsidRPr="00E2595A" w:rsidRDefault="00895C0A" w:rsidP="002E28A0">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.1.6</w:t>
      </w:r>
      <w:r w:rsidR="00895C0A" w:rsidRPr="003236D6">
        <w:rPr>
          <w:bCs/>
        </w:rPr>
        <w:tab/>
      </w:r>
      <w:r w:rsidR="00895C0A" w:rsidRPr="003236D6">
        <w:rPr>
          <w:b/>
        </w:rPr>
        <w:t>Advice to Business/Employees/Public</w:t>
      </w:r>
    </w:p>
    <w:p w:rsidR="00895C0A" w:rsidRPr="003236D6" w:rsidRDefault="00895C0A">
      <w:pPr>
        <w:ind w:left="720" w:hanging="720"/>
        <w:jc w:val="both"/>
        <w:rPr>
          <w:b/>
        </w:rPr>
      </w:pPr>
    </w:p>
    <w:p w:rsidR="00895C0A" w:rsidRPr="003236D6" w:rsidRDefault="00895C0A">
      <w:pPr>
        <w:ind w:left="720" w:hanging="720"/>
        <w:jc w:val="both"/>
        <w:rPr>
          <w:bCs/>
        </w:rPr>
      </w:pPr>
      <w:r w:rsidRPr="003236D6">
        <w:rPr>
          <w:b/>
        </w:rPr>
        <w:tab/>
      </w:r>
      <w:r w:rsidR="00D40A70" w:rsidRPr="003236D6">
        <w:rPr>
          <w:bCs/>
        </w:rPr>
        <w:t>The Team</w:t>
      </w:r>
      <w:r w:rsidRPr="003236D6">
        <w:rPr>
          <w:bCs/>
        </w:rPr>
        <w:t xml:space="preserve"> gave </w:t>
      </w:r>
      <w:r w:rsidR="002E28A0" w:rsidRPr="003236D6">
        <w:rPr>
          <w:bCs/>
        </w:rPr>
        <w:t xml:space="preserve">health and safety </w:t>
      </w:r>
      <w:r w:rsidRPr="003236D6">
        <w:rPr>
          <w:bCs/>
        </w:rPr>
        <w:t xml:space="preserve">advice over </w:t>
      </w:r>
      <w:r w:rsidR="002F0320" w:rsidRPr="003236D6">
        <w:rPr>
          <w:bCs/>
        </w:rPr>
        <w:t>the teleph</w:t>
      </w:r>
      <w:r w:rsidR="002E28A0" w:rsidRPr="003236D6">
        <w:rPr>
          <w:bCs/>
        </w:rPr>
        <w:t>one to a considerable number of businesses</w:t>
      </w:r>
      <w:r w:rsidRPr="003236D6">
        <w:rPr>
          <w:bCs/>
        </w:rPr>
        <w:t>.</w:t>
      </w:r>
      <w:r w:rsidR="00D757A2" w:rsidRPr="003236D6">
        <w:rPr>
          <w:bCs/>
        </w:rPr>
        <w:t xml:space="preserve"> Th</w:t>
      </w:r>
      <w:r w:rsidR="00D40A70" w:rsidRPr="003236D6">
        <w:rPr>
          <w:bCs/>
        </w:rPr>
        <w:t>e total number of calls</w:t>
      </w:r>
      <w:r w:rsidR="00D757A2" w:rsidRPr="003236D6">
        <w:rPr>
          <w:bCs/>
        </w:rPr>
        <w:t xml:space="preserve"> is not recorded.</w:t>
      </w:r>
    </w:p>
    <w:p w:rsidR="002E4526" w:rsidRPr="003236D6" w:rsidRDefault="002E4526">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1059"/>
        <w:gridCol w:w="1275"/>
        <w:gridCol w:w="1418"/>
        <w:gridCol w:w="1418"/>
      </w:tblGrid>
      <w:tr w:rsidR="004D7100" w:rsidRPr="003236D6" w:rsidTr="00303A5A">
        <w:tc>
          <w:tcPr>
            <w:tcW w:w="3219" w:type="dxa"/>
          </w:tcPr>
          <w:p w:rsidR="004D7100" w:rsidRPr="003236D6" w:rsidRDefault="004D7100" w:rsidP="00760497">
            <w:pPr>
              <w:jc w:val="both"/>
            </w:pPr>
          </w:p>
        </w:tc>
        <w:tc>
          <w:tcPr>
            <w:tcW w:w="1059" w:type="dxa"/>
          </w:tcPr>
          <w:p w:rsidR="004D7100" w:rsidRPr="003236D6" w:rsidRDefault="004D7100" w:rsidP="00760497">
            <w:pPr>
              <w:jc w:val="both"/>
            </w:pPr>
            <w:r w:rsidRPr="003236D6">
              <w:t>2011/12</w:t>
            </w:r>
          </w:p>
        </w:tc>
        <w:tc>
          <w:tcPr>
            <w:tcW w:w="1275" w:type="dxa"/>
          </w:tcPr>
          <w:p w:rsidR="004D7100" w:rsidRPr="003236D6" w:rsidRDefault="004D7100" w:rsidP="00760497">
            <w:pPr>
              <w:jc w:val="both"/>
            </w:pPr>
            <w:r w:rsidRPr="003236D6">
              <w:t>2012/13</w:t>
            </w:r>
          </w:p>
        </w:tc>
        <w:tc>
          <w:tcPr>
            <w:tcW w:w="1418" w:type="dxa"/>
          </w:tcPr>
          <w:p w:rsidR="004D7100" w:rsidRPr="003236D6" w:rsidRDefault="004D7100" w:rsidP="00760497">
            <w:pPr>
              <w:jc w:val="both"/>
            </w:pPr>
            <w:r>
              <w:t>2013/14</w:t>
            </w:r>
          </w:p>
        </w:tc>
        <w:tc>
          <w:tcPr>
            <w:tcW w:w="1418" w:type="dxa"/>
          </w:tcPr>
          <w:p w:rsidR="004D7100" w:rsidRDefault="004D7100" w:rsidP="00760497">
            <w:pPr>
              <w:jc w:val="both"/>
            </w:pPr>
            <w:r>
              <w:t>2014/15</w:t>
            </w:r>
          </w:p>
        </w:tc>
      </w:tr>
      <w:tr w:rsidR="004D7100" w:rsidRPr="003236D6" w:rsidTr="00303A5A">
        <w:tc>
          <w:tcPr>
            <w:tcW w:w="3219" w:type="dxa"/>
          </w:tcPr>
          <w:p w:rsidR="004D7100" w:rsidRPr="003236D6" w:rsidRDefault="004D7100" w:rsidP="008A4B55">
            <w:r w:rsidRPr="003236D6">
              <w:t>H&amp;S requests for advice resulting in research or visit</w:t>
            </w:r>
          </w:p>
        </w:tc>
        <w:tc>
          <w:tcPr>
            <w:tcW w:w="1059" w:type="dxa"/>
          </w:tcPr>
          <w:p w:rsidR="004D7100" w:rsidRPr="003236D6" w:rsidRDefault="004D7100" w:rsidP="008A4B55">
            <w:r w:rsidRPr="003236D6">
              <w:t>36</w:t>
            </w:r>
          </w:p>
        </w:tc>
        <w:tc>
          <w:tcPr>
            <w:tcW w:w="1275" w:type="dxa"/>
          </w:tcPr>
          <w:p w:rsidR="004D7100" w:rsidRPr="003236D6" w:rsidRDefault="004D7100" w:rsidP="008A4B55">
            <w:r w:rsidRPr="003236D6">
              <w:t>19</w:t>
            </w:r>
          </w:p>
        </w:tc>
        <w:tc>
          <w:tcPr>
            <w:tcW w:w="1418" w:type="dxa"/>
          </w:tcPr>
          <w:p w:rsidR="004D7100" w:rsidRPr="003236D6" w:rsidRDefault="004D7100" w:rsidP="008A4B55">
            <w:r>
              <w:t>15</w:t>
            </w:r>
          </w:p>
        </w:tc>
        <w:tc>
          <w:tcPr>
            <w:tcW w:w="1418" w:type="dxa"/>
          </w:tcPr>
          <w:p w:rsidR="004D7100" w:rsidRDefault="004D7100" w:rsidP="008A4B55">
            <w:r>
              <w:t>17</w:t>
            </w:r>
          </w:p>
        </w:tc>
      </w:tr>
    </w:tbl>
    <w:p w:rsidR="00895C0A" w:rsidRPr="00E2595A" w:rsidRDefault="00895C0A" w:rsidP="00E308A5">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.1.7</w:t>
      </w:r>
      <w:r w:rsidR="00895C0A" w:rsidRPr="003236D6">
        <w:rPr>
          <w:bCs/>
        </w:rPr>
        <w:tab/>
      </w:r>
      <w:r w:rsidR="00895C0A" w:rsidRPr="003236D6">
        <w:rPr>
          <w:b/>
        </w:rPr>
        <w:t>Notifications of Licensed Asbestos Removal Work</w:t>
      </w:r>
    </w:p>
    <w:p w:rsidR="002E4526" w:rsidRPr="003236D6" w:rsidRDefault="002E4526" w:rsidP="00EF40A1">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1056"/>
        <w:gridCol w:w="1275"/>
        <w:gridCol w:w="1418"/>
        <w:gridCol w:w="1418"/>
      </w:tblGrid>
      <w:tr w:rsidR="004D7100" w:rsidRPr="003236D6" w:rsidTr="00303A5A">
        <w:tc>
          <w:tcPr>
            <w:tcW w:w="3222" w:type="dxa"/>
          </w:tcPr>
          <w:p w:rsidR="004D7100" w:rsidRPr="003236D6" w:rsidRDefault="004D7100" w:rsidP="00760497">
            <w:pPr>
              <w:jc w:val="both"/>
            </w:pPr>
          </w:p>
        </w:tc>
        <w:tc>
          <w:tcPr>
            <w:tcW w:w="1056" w:type="dxa"/>
          </w:tcPr>
          <w:p w:rsidR="004D7100" w:rsidRPr="003236D6" w:rsidRDefault="004D7100" w:rsidP="00760497">
            <w:pPr>
              <w:jc w:val="both"/>
            </w:pPr>
            <w:r w:rsidRPr="003236D6">
              <w:t>2011/12</w:t>
            </w:r>
          </w:p>
        </w:tc>
        <w:tc>
          <w:tcPr>
            <w:tcW w:w="1275" w:type="dxa"/>
          </w:tcPr>
          <w:p w:rsidR="004D7100" w:rsidRPr="003236D6" w:rsidRDefault="004D7100" w:rsidP="00760497">
            <w:pPr>
              <w:jc w:val="both"/>
            </w:pPr>
            <w:r w:rsidRPr="003236D6">
              <w:t>2012/13</w:t>
            </w:r>
          </w:p>
        </w:tc>
        <w:tc>
          <w:tcPr>
            <w:tcW w:w="1418" w:type="dxa"/>
          </w:tcPr>
          <w:p w:rsidR="004D7100" w:rsidRPr="003236D6" w:rsidRDefault="004D7100" w:rsidP="00760497">
            <w:pPr>
              <w:jc w:val="both"/>
            </w:pPr>
            <w:r>
              <w:t>2013/14</w:t>
            </w:r>
          </w:p>
        </w:tc>
        <w:tc>
          <w:tcPr>
            <w:tcW w:w="1418" w:type="dxa"/>
          </w:tcPr>
          <w:p w:rsidR="004D7100" w:rsidRDefault="004D7100" w:rsidP="00760497">
            <w:pPr>
              <w:jc w:val="both"/>
            </w:pPr>
            <w:r>
              <w:t>2014/15</w:t>
            </w:r>
          </w:p>
        </w:tc>
      </w:tr>
      <w:tr w:rsidR="004D7100" w:rsidRPr="003236D6" w:rsidTr="00303A5A">
        <w:tc>
          <w:tcPr>
            <w:tcW w:w="3222" w:type="dxa"/>
          </w:tcPr>
          <w:p w:rsidR="004D7100" w:rsidRPr="003236D6" w:rsidRDefault="004D7100" w:rsidP="008A4B55">
            <w:r w:rsidRPr="003236D6">
              <w:t xml:space="preserve">Asbestos Removal  </w:t>
            </w:r>
            <w:r w:rsidRPr="003236D6">
              <w:lastRenderedPageBreak/>
              <w:t>- Total notifications</w:t>
            </w:r>
          </w:p>
        </w:tc>
        <w:tc>
          <w:tcPr>
            <w:tcW w:w="1056" w:type="dxa"/>
          </w:tcPr>
          <w:p w:rsidR="004D7100" w:rsidRPr="003236D6" w:rsidRDefault="004D7100" w:rsidP="008A4B55">
            <w:r w:rsidRPr="003236D6">
              <w:lastRenderedPageBreak/>
              <w:t>4</w:t>
            </w:r>
          </w:p>
        </w:tc>
        <w:tc>
          <w:tcPr>
            <w:tcW w:w="1275" w:type="dxa"/>
          </w:tcPr>
          <w:p w:rsidR="004D7100" w:rsidRPr="003236D6" w:rsidRDefault="004D7100" w:rsidP="008A4B55">
            <w:r w:rsidRPr="003236D6">
              <w:t>1</w:t>
            </w:r>
          </w:p>
        </w:tc>
        <w:tc>
          <w:tcPr>
            <w:tcW w:w="1418" w:type="dxa"/>
          </w:tcPr>
          <w:p w:rsidR="004D7100" w:rsidRPr="003236D6" w:rsidRDefault="004D7100" w:rsidP="008A4B55">
            <w:r>
              <w:t>0</w:t>
            </w:r>
          </w:p>
        </w:tc>
        <w:tc>
          <w:tcPr>
            <w:tcW w:w="1418" w:type="dxa"/>
          </w:tcPr>
          <w:p w:rsidR="004D7100" w:rsidRDefault="003F13B6" w:rsidP="008A4B55">
            <w:r>
              <w:t>1</w:t>
            </w:r>
          </w:p>
        </w:tc>
      </w:tr>
    </w:tbl>
    <w:p w:rsidR="00895C0A" w:rsidRPr="00E2595A" w:rsidRDefault="00895C0A" w:rsidP="002E4526">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.1.8</w:t>
      </w:r>
      <w:r w:rsidR="00895C0A" w:rsidRPr="003236D6">
        <w:rPr>
          <w:bCs/>
        </w:rPr>
        <w:tab/>
      </w:r>
      <w:r w:rsidR="00895C0A" w:rsidRPr="003236D6">
        <w:rPr>
          <w:b/>
        </w:rPr>
        <w:t>Notification of Defects in Lifting Equipment</w:t>
      </w:r>
    </w:p>
    <w:p w:rsidR="002E4526" w:rsidRPr="003236D6" w:rsidRDefault="002E4526" w:rsidP="00EF40A1">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1056"/>
        <w:gridCol w:w="1275"/>
        <w:gridCol w:w="1418"/>
        <w:gridCol w:w="1418"/>
      </w:tblGrid>
      <w:tr w:rsidR="00355FAA" w:rsidRPr="003236D6" w:rsidTr="00303A5A">
        <w:tc>
          <w:tcPr>
            <w:tcW w:w="3222" w:type="dxa"/>
          </w:tcPr>
          <w:p w:rsidR="00355FAA" w:rsidRPr="003236D6" w:rsidRDefault="00355FAA" w:rsidP="00760497">
            <w:pPr>
              <w:jc w:val="both"/>
            </w:pPr>
          </w:p>
        </w:tc>
        <w:tc>
          <w:tcPr>
            <w:tcW w:w="1056" w:type="dxa"/>
          </w:tcPr>
          <w:p w:rsidR="00355FAA" w:rsidRPr="003236D6" w:rsidRDefault="00355FAA" w:rsidP="00760497">
            <w:pPr>
              <w:jc w:val="both"/>
            </w:pPr>
            <w:r w:rsidRPr="003236D6">
              <w:t>2011/12</w:t>
            </w:r>
          </w:p>
        </w:tc>
        <w:tc>
          <w:tcPr>
            <w:tcW w:w="1275" w:type="dxa"/>
          </w:tcPr>
          <w:p w:rsidR="00355FAA" w:rsidRPr="003236D6" w:rsidRDefault="00355FAA" w:rsidP="00760497">
            <w:pPr>
              <w:jc w:val="both"/>
            </w:pPr>
            <w:r w:rsidRPr="003236D6">
              <w:t>2012/13</w:t>
            </w:r>
          </w:p>
        </w:tc>
        <w:tc>
          <w:tcPr>
            <w:tcW w:w="1418" w:type="dxa"/>
          </w:tcPr>
          <w:p w:rsidR="00355FAA" w:rsidRPr="003236D6" w:rsidRDefault="00355FAA" w:rsidP="00760497">
            <w:pPr>
              <w:jc w:val="both"/>
            </w:pPr>
            <w:r>
              <w:t>2013/14</w:t>
            </w:r>
          </w:p>
        </w:tc>
        <w:tc>
          <w:tcPr>
            <w:tcW w:w="1418" w:type="dxa"/>
          </w:tcPr>
          <w:p w:rsidR="00355FAA" w:rsidRDefault="00355FAA" w:rsidP="00760497">
            <w:pPr>
              <w:jc w:val="both"/>
            </w:pPr>
            <w:r>
              <w:t>2014/15</w:t>
            </w:r>
          </w:p>
        </w:tc>
      </w:tr>
      <w:tr w:rsidR="00355FAA" w:rsidRPr="003236D6" w:rsidTr="00303A5A">
        <w:tc>
          <w:tcPr>
            <w:tcW w:w="3222" w:type="dxa"/>
          </w:tcPr>
          <w:p w:rsidR="00355FAA" w:rsidRPr="003236D6" w:rsidRDefault="00355FAA" w:rsidP="008A4B55">
            <w:r w:rsidRPr="003236D6">
              <w:t>Defects in Lifting Equipment – Total notifications</w:t>
            </w:r>
          </w:p>
        </w:tc>
        <w:tc>
          <w:tcPr>
            <w:tcW w:w="1056" w:type="dxa"/>
          </w:tcPr>
          <w:p w:rsidR="00355FAA" w:rsidRPr="003236D6" w:rsidRDefault="00355FAA" w:rsidP="008A4B55">
            <w:r w:rsidRPr="003236D6">
              <w:t>1</w:t>
            </w:r>
          </w:p>
        </w:tc>
        <w:tc>
          <w:tcPr>
            <w:tcW w:w="1275" w:type="dxa"/>
          </w:tcPr>
          <w:p w:rsidR="00355FAA" w:rsidRPr="003236D6" w:rsidRDefault="00355FAA" w:rsidP="008A4B55">
            <w:r w:rsidRPr="003236D6">
              <w:t>1</w:t>
            </w:r>
          </w:p>
        </w:tc>
        <w:tc>
          <w:tcPr>
            <w:tcW w:w="1418" w:type="dxa"/>
          </w:tcPr>
          <w:p w:rsidR="00355FAA" w:rsidRPr="003236D6" w:rsidRDefault="00355FAA" w:rsidP="008A4B55">
            <w:r>
              <w:t>2</w:t>
            </w:r>
          </w:p>
        </w:tc>
        <w:tc>
          <w:tcPr>
            <w:tcW w:w="1418" w:type="dxa"/>
          </w:tcPr>
          <w:p w:rsidR="00355FAA" w:rsidRDefault="00355FAA" w:rsidP="008A4B55">
            <w:r>
              <w:t>2</w:t>
            </w:r>
          </w:p>
        </w:tc>
      </w:tr>
    </w:tbl>
    <w:p w:rsidR="00895C0A" w:rsidRPr="003236D6" w:rsidRDefault="00895C0A">
      <w:pPr>
        <w:ind w:left="720" w:hanging="720"/>
        <w:jc w:val="both"/>
        <w:rPr>
          <w:bCs/>
        </w:rPr>
      </w:pPr>
    </w:p>
    <w:p w:rsidR="002E4526" w:rsidRPr="003236D6" w:rsidRDefault="00B9212B">
      <w:pPr>
        <w:ind w:left="720" w:hanging="720"/>
        <w:jc w:val="both"/>
        <w:rPr>
          <w:bCs/>
        </w:rPr>
      </w:pPr>
      <w:r w:rsidRPr="003236D6">
        <w:rPr>
          <w:bCs/>
        </w:rPr>
        <w:t>6</w:t>
      </w:r>
      <w:r w:rsidR="00A413E6" w:rsidRPr="003236D6">
        <w:rPr>
          <w:bCs/>
        </w:rPr>
        <w:t>.1.9</w:t>
      </w:r>
      <w:r w:rsidR="002E4526" w:rsidRPr="003236D6">
        <w:rPr>
          <w:bCs/>
        </w:rPr>
        <w:tab/>
      </w:r>
      <w:r w:rsidR="002E4526" w:rsidRPr="003236D6">
        <w:rPr>
          <w:b/>
          <w:bCs/>
        </w:rPr>
        <w:t>Registrations issued for premises/individuals for performing electrolysis, ear piercing, acupuncture and tattooing</w:t>
      </w:r>
    </w:p>
    <w:p w:rsidR="002E4526" w:rsidRPr="003236D6" w:rsidRDefault="002E4526" w:rsidP="002E4526">
      <w:pPr>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1058"/>
        <w:gridCol w:w="1275"/>
        <w:gridCol w:w="1418"/>
        <w:gridCol w:w="1418"/>
      </w:tblGrid>
      <w:tr w:rsidR="00355FAA" w:rsidRPr="003236D6" w:rsidTr="00303A5A">
        <w:tc>
          <w:tcPr>
            <w:tcW w:w="3220" w:type="dxa"/>
          </w:tcPr>
          <w:p w:rsidR="00355FAA" w:rsidRPr="003236D6" w:rsidRDefault="00355FAA" w:rsidP="00760497">
            <w:pPr>
              <w:jc w:val="both"/>
            </w:pPr>
          </w:p>
        </w:tc>
        <w:tc>
          <w:tcPr>
            <w:tcW w:w="1058" w:type="dxa"/>
          </w:tcPr>
          <w:p w:rsidR="00355FAA" w:rsidRPr="003236D6" w:rsidRDefault="00355FAA" w:rsidP="00760497">
            <w:pPr>
              <w:jc w:val="both"/>
            </w:pPr>
            <w:r w:rsidRPr="003236D6">
              <w:t>2011/12</w:t>
            </w:r>
          </w:p>
        </w:tc>
        <w:tc>
          <w:tcPr>
            <w:tcW w:w="1275" w:type="dxa"/>
          </w:tcPr>
          <w:p w:rsidR="00355FAA" w:rsidRPr="003236D6" w:rsidRDefault="00355FAA" w:rsidP="00760497">
            <w:pPr>
              <w:jc w:val="both"/>
            </w:pPr>
            <w:r w:rsidRPr="0023756E">
              <w:t>2012/13</w:t>
            </w:r>
          </w:p>
        </w:tc>
        <w:tc>
          <w:tcPr>
            <w:tcW w:w="1418" w:type="dxa"/>
          </w:tcPr>
          <w:p w:rsidR="00355FAA" w:rsidRPr="0023756E" w:rsidRDefault="00355FAA" w:rsidP="00760497">
            <w:pPr>
              <w:jc w:val="both"/>
            </w:pPr>
            <w:r>
              <w:t>2013/14</w:t>
            </w:r>
          </w:p>
        </w:tc>
        <w:tc>
          <w:tcPr>
            <w:tcW w:w="1418" w:type="dxa"/>
          </w:tcPr>
          <w:p w:rsidR="00355FAA" w:rsidRDefault="00355FAA" w:rsidP="00760497">
            <w:pPr>
              <w:jc w:val="both"/>
            </w:pPr>
            <w:r>
              <w:t>2014/15</w:t>
            </w:r>
          </w:p>
        </w:tc>
      </w:tr>
      <w:tr w:rsidR="00355FAA" w:rsidRPr="003236D6" w:rsidTr="00303A5A">
        <w:tc>
          <w:tcPr>
            <w:tcW w:w="3220" w:type="dxa"/>
          </w:tcPr>
          <w:p w:rsidR="00355FAA" w:rsidRPr="003236D6" w:rsidRDefault="00355FAA" w:rsidP="008A4B55">
            <w:r>
              <w:t xml:space="preserve">Premises </w:t>
            </w:r>
            <w:r w:rsidRPr="003236D6">
              <w:t>Registrations issued</w:t>
            </w:r>
          </w:p>
        </w:tc>
        <w:tc>
          <w:tcPr>
            <w:tcW w:w="1058" w:type="dxa"/>
          </w:tcPr>
          <w:p w:rsidR="00355FAA" w:rsidRPr="003236D6" w:rsidRDefault="00355FAA" w:rsidP="003236D6">
            <w:r>
              <w:t>10</w:t>
            </w:r>
          </w:p>
        </w:tc>
        <w:tc>
          <w:tcPr>
            <w:tcW w:w="1275" w:type="dxa"/>
          </w:tcPr>
          <w:p w:rsidR="00355FAA" w:rsidRPr="003236D6" w:rsidRDefault="00355FAA" w:rsidP="008A4B55">
            <w:r>
              <w:t>6</w:t>
            </w:r>
          </w:p>
        </w:tc>
        <w:tc>
          <w:tcPr>
            <w:tcW w:w="1418" w:type="dxa"/>
          </w:tcPr>
          <w:p w:rsidR="00355FAA" w:rsidRDefault="00355FAA" w:rsidP="008A4B55">
            <w:r>
              <w:t>9</w:t>
            </w:r>
          </w:p>
        </w:tc>
        <w:tc>
          <w:tcPr>
            <w:tcW w:w="1418" w:type="dxa"/>
          </w:tcPr>
          <w:p w:rsidR="00355FAA" w:rsidRDefault="00355FAA" w:rsidP="008A4B55">
            <w:r>
              <w:t>20</w:t>
            </w:r>
          </w:p>
        </w:tc>
      </w:tr>
      <w:tr w:rsidR="00355FAA" w:rsidRPr="003236D6" w:rsidTr="00303A5A">
        <w:tc>
          <w:tcPr>
            <w:tcW w:w="3220" w:type="dxa"/>
          </w:tcPr>
          <w:p w:rsidR="00355FAA" w:rsidRDefault="00355FAA" w:rsidP="008A4B55">
            <w:r>
              <w:t>Persons Registrations issued</w:t>
            </w:r>
          </w:p>
        </w:tc>
        <w:tc>
          <w:tcPr>
            <w:tcW w:w="1058" w:type="dxa"/>
          </w:tcPr>
          <w:p w:rsidR="00355FAA" w:rsidRPr="003236D6" w:rsidRDefault="00355FAA" w:rsidP="003236D6">
            <w:r>
              <w:t>15</w:t>
            </w:r>
          </w:p>
        </w:tc>
        <w:tc>
          <w:tcPr>
            <w:tcW w:w="1275" w:type="dxa"/>
          </w:tcPr>
          <w:p w:rsidR="00355FAA" w:rsidRDefault="00355FAA" w:rsidP="008A4B55">
            <w:r>
              <w:t>12</w:t>
            </w:r>
          </w:p>
        </w:tc>
        <w:tc>
          <w:tcPr>
            <w:tcW w:w="1418" w:type="dxa"/>
          </w:tcPr>
          <w:p w:rsidR="00355FAA" w:rsidRDefault="00355FAA" w:rsidP="008A4B55">
            <w:r>
              <w:t>9</w:t>
            </w:r>
          </w:p>
        </w:tc>
        <w:tc>
          <w:tcPr>
            <w:tcW w:w="1418" w:type="dxa"/>
          </w:tcPr>
          <w:p w:rsidR="00355FAA" w:rsidRDefault="00355FAA" w:rsidP="008A4B55">
            <w:r>
              <w:t>25</w:t>
            </w:r>
          </w:p>
        </w:tc>
      </w:tr>
    </w:tbl>
    <w:p w:rsidR="002E4526" w:rsidRPr="003236D6" w:rsidRDefault="002E4526" w:rsidP="002E4526">
      <w:pPr>
        <w:jc w:val="both"/>
        <w:rPr>
          <w:bCs/>
        </w:rPr>
      </w:pPr>
    </w:p>
    <w:p w:rsidR="00895C0A" w:rsidRPr="00AE640D" w:rsidRDefault="00B9212B">
      <w:pPr>
        <w:ind w:left="720" w:hanging="720"/>
        <w:jc w:val="both"/>
        <w:rPr>
          <w:b/>
        </w:rPr>
      </w:pPr>
      <w:r w:rsidRPr="00AE640D">
        <w:rPr>
          <w:bCs/>
        </w:rPr>
        <w:t>6</w:t>
      </w:r>
      <w:r w:rsidR="00A413E6" w:rsidRPr="00AE640D">
        <w:rPr>
          <w:bCs/>
        </w:rPr>
        <w:t>.1.10</w:t>
      </w:r>
      <w:r w:rsidR="00895C0A" w:rsidRPr="00AE640D">
        <w:rPr>
          <w:bCs/>
        </w:rPr>
        <w:tab/>
      </w:r>
      <w:r w:rsidR="00895C0A" w:rsidRPr="00AE640D">
        <w:rPr>
          <w:b/>
        </w:rPr>
        <w:t>Licensing</w:t>
      </w:r>
      <w:r w:rsidR="002E4526" w:rsidRPr="00AE640D">
        <w:rPr>
          <w:b/>
        </w:rPr>
        <w:t xml:space="preserve"> Applications</w:t>
      </w:r>
    </w:p>
    <w:p w:rsidR="00895C0A" w:rsidRPr="00AE640D" w:rsidRDefault="00895C0A" w:rsidP="002E4526">
      <w:pPr>
        <w:jc w:val="both"/>
        <w:rPr>
          <w:bCs/>
        </w:rPr>
      </w:pPr>
    </w:p>
    <w:p w:rsidR="002E4526" w:rsidRPr="00AE640D" w:rsidRDefault="003236D6" w:rsidP="002E4526">
      <w:pPr>
        <w:ind w:left="720"/>
        <w:jc w:val="both"/>
        <w:rPr>
          <w:bCs/>
        </w:rPr>
      </w:pPr>
      <w:r w:rsidRPr="00AE640D">
        <w:rPr>
          <w:bCs/>
        </w:rPr>
        <w:t>Officers from the Safety</w:t>
      </w:r>
      <w:r w:rsidR="002E4526" w:rsidRPr="00AE640D">
        <w:rPr>
          <w:bCs/>
        </w:rPr>
        <w:t xml:space="preserve"> Team were </w:t>
      </w:r>
      <w:r w:rsidR="00D774CA">
        <w:rPr>
          <w:bCs/>
        </w:rPr>
        <w:t xml:space="preserve">consulted following receipt of </w:t>
      </w:r>
      <w:r w:rsidR="00D40A70" w:rsidRPr="00AE640D">
        <w:rPr>
          <w:bCs/>
        </w:rPr>
        <w:t>new applications and application</w:t>
      </w:r>
      <w:r w:rsidR="00D774CA">
        <w:rPr>
          <w:bCs/>
        </w:rPr>
        <w:t>s</w:t>
      </w:r>
      <w:r w:rsidR="00D40A70" w:rsidRPr="00AE640D">
        <w:rPr>
          <w:bCs/>
        </w:rPr>
        <w:t xml:space="preserve"> to vary existing licences</w:t>
      </w:r>
      <w:r w:rsidR="006D120A" w:rsidRPr="00AE640D">
        <w:rPr>
          <w:bCs/>
        </w:rPr>
        <w:t xml:space="preserve">. </w:t>
      </w:r>
    </w:p>
    <w:p w:rsidR="002E4526" w:rsidRPr="00AE640D" w:rsidRDefault="002E4526">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1055"/>
        <w:gridCol w:w="1275"/>
        <w:gridCol w:w="1418"/>
        <w:gridCol w:w="1418"/>
      </w:tblGrid>
      <w:tr w:rsidR="00B776B6" w:rsidRPr="00AE640D" w:rsidTr="00303A5A">
        <w:tc>
          <w:tcPr>
            <w:tcW w:w="3223" w:type="dxa"/>
          </w:tcPr>
          <w:p w:rsidR="00B776B6" w:rsidRPr="00AE640D" w:rsidRDefault="00B776B6" w:rsidP="00760497">
            <w:pPr>
              <w:jc w:val="both"/>
            </w:pPr>
          </w:p>
        </w:tc>
        <w:tc>
          <w:tcPr>
            <w:tcW w:w="1055" w:type="dxa"/>
          </w:tcPr>
          <w:p w:rsidR="00B776B6" w:rsidRPr="00AE640D" w:rsidRDefault="00B776B6" w:rsidP="00760497">
            <w:pPr>
              <w:jc w:val="both"/>
            </w:pPr>
            <w:r w:rsidRPr="00AE640D">
              <w:t>2011/12</w:t>
            </w:r>
          </w:p>
        </w:tc>
        <w:tc>
          <w:tcPr>
            <w:tcW w:w="1275" w:type="dxa"/>
          </w:tcPr>
          <w:p w:rsidR="00B776B6" w:rsidRPr="00AE640D" w:rsidRDefault="00B776B6" w:rsidP="00760497">
            <w:pPr>
              <w:jc w:val="both"/>
            </w:pPr>
            <w:r w:rsidRPr="00AE640D">
              <w:t>2012/13</w:t>
            </w:r>
          </w:p>
        </w:tc>
        <w:tc>
          <w:tcPr>
            <w:tcW w:w="1418" w:type="dxa"/>
          </w:tcPr>
          <w:p w:rsidR="00B776B6" w:rsidRPr="00AE640D" w:rsidRDefault="00B776B6" w:rsidP="00760497">
            <w:pPr>
              <w:jc w:val="both"/>
            </w:pPr>
            <w:r>
              <w:t>2013/14</w:t>
            </w:r>
          </w:p>
        </w:tc>
        <w:tc>
          <w:tcPr>
            <w:tcW w:w="1418" w:type="dxa"/>
          </w:tcPr>
          <w:p w:rsidR="00B776B6" w:rsidRDefault="00303A5A" w:rsidP="00760497">
            <w:pPr>
              <w:jc w:val="both"/>
            </w:pPr>
            <w:r>
              <w:t>2014/15</w:t>
            </w:r>
          </w:p>
        </w:tc>
      </w:tr>
      <w:tr w:rsidR="00B776B6" w:rsidRPr="00AE640D" w:rsidTr="00303A5A">
        <w:tc>
          <w:tcPr>
            <w:tcW w:w="3223" w:type="dxa"/>
          </w:tcPr>
          <w:p w:rsidR="00B776B6" w:rsidRPr="00AE640D" w:rsidRDefault="00B776B6" w:rsidP="008A4B55">
            <w:r w:rsidRPr="00AE640D">
              <w:t>Total variation / new applications (LA2003) result in a in research or a representation being made</w:t>
            </w:r>
          </w:p>
        </w:tc>
        <w:tc>
          <w:tcPr>
            <w:tcW w:w="1055" w:type="dxa"/>
          </w:tcPr>
          <w:p w:rsidR="00B776B6" w:rsidRPr="00AE640D" w:rsidRDefault="00B776B6" w:rsidP="008A4B55">
            <w:r w:rsidRPr="00AE640D">
              <w:t>35</w:t>
            </w:r>
          </w:p>
        </w:tc>
        <w:tc>
          <w:tcPr>
            <w:tcW w:w="1275" w:type="dxa"/>
          </w:tcPr>
          <w:p w:rsidR="00B776B6" w:rsidRDefault="00B776B6" w:rsidP="008A4B55">
            <w:r w:rsidRPr="00AE640D">
              <w:t xml:space="preserve">30 </w:t>
            </w:r>
          </w:p>
          <w:p w:rsidR="00B776B6" w:rsidRPr="00AE640D" w:rsidRDefault="00B776B6" w:rsidP="008A4B55">
            <w:r w:rsidRPr="00AE640D">
              <w:t>(15 new / 15 variation)</w:t>
            </w:r>
          </w:p>
        </w:tc>
        <w:tc>
          <w:tcPr>
            <w:tcW w:w="1418" w:type="dxa"/>
          </w:tcPr>
          <w:p w:rsidR="00B776B6" w:rsidRPr="00AE640D" w:rsidRDefault="00B776B6" w:rsidP="008A4B55">
            <w:r>
              <w:t>15 (9 new/ 6 variation)</w:t>
            </w:r>
          </w:p>
        </w:tc>
        <w:tc>
          <w:tcPr>
            <w:tcW w:w="1418" w:type="dxa"/>
          </w:tcPr>
          <w:p w:rsidR="00B776B6" w:rsidRDefault="00303A5A" w:rsidP="008A4B55">
            <w:r>
              <w:t>19 (10 new/9 variation)</w:t>
            </w:r>
          </w:p>
        </w:tc>
      </w:tr>
    </w:tbl>
    <w:p w:rsidR="00895C0A" w:rsidRPr="00E2595A" w:rsidRDefault="00895C0A" w:rsidP="00AA72EF">
      <w:pPr>
        <w:jc w:val="both"/>
        <w:rPr>
          <w:bCs/>
          <w:highlight w:val="yellow"/>
        </w:rPr>
      </w:pPr>
    </w:p>
    <w:p w:rsidR="00895C0A" w:rsidRPr="00AE640D" w:rsidRDefault="00B9212B">
      <w:pPr>
        <w:ind w:left="720" w:hanging="720"/>
        <w:jc w:val="both"/>
        <w:rPr>
          <w:b/>
        </w:rPr>
      </w:pPr>
      <w:r w:rsidRPr="00AE640D">
        <w:rPr>
          <w:bCs/>
        </w:rPr>
        <w:t>6</w:t>
      </w:r>
      <w:r w:rsidR="002E4526" w:rsidRPr="00AE640D">
        <w:rPr>
          <w:bCs/>
        </w:rPr>
        <w:t>.1.11</w:t>
      </w:r>
      <w:r w:rsidR="00895C0A" w:rsidRPr="00AE640D">
        <w:rPr>
          <w:bCs/>
        </w:rPr>
        <w:tab/>
      </w:r>
      <w:r w:rsidR="00895C0A" w:rsidRPr="00AE640D">
        <w:rPr>
          <w:b/>
        </w:rPr>
        <w:t>Enforcement Action</w:t>
      </w:r>
    </w:p>
    <w:p w:rsidR="00895C0A" w:rsidRPr="00AE640D" w:rsidRDefault="00895C0A">
      <w:pPr>
        <w:ind w:left="720" w:hanging="720"/>
        <w:jc w:val="both"/>
        <w:rPr>
          <w:b/>
        </w:rPr>
      </w:pPr>
    </w:p>
    <w:p w:rsidR="00895C0A" w:rsidRPr="007715C9" w:rsidRDefault="00183C8A" w:rsidP="00303A5A">
      <w:pPr>
        <w:ind w:left="720" w:hanging="720"/>
        <w:jc w:val="both"/>
        <w:rPr>
          <w:bCs/>
        </w:rPr>
      </w:pPr>
      <w:r w:rsidRPr="00AE640D">
        <w:rPr>
          <w:b/>
        </w:rPr>
        <w:tab/>
      </w:r>
      <w:r w:rsidRPr="00AE640D">
        <w:t xml:space="preserve">Compliance with health and safety law increased as a result of the provision of advice and support and enforcement actions. </w:t>
      </w:r>
      <w:r w:rsidR="00303A5A">
        <w:t>Warning letters requiring improvement works were sent to a number of businesses visited. However no formal enforcement actions such as prohibition or improvement notices were served. No cautions were issued or prosecutions were taken.</w:t>
      </w:r>
    </w:p>
    <w:p w:rsidR="00895C0A" w:rsidRDefault="00895C0A">
      <w:pPr>
        <w:ind w:left="720" w:hanging="720"/>
        <w:jc w:val="both"/>
        <w:rPr>
          <w:bCs/>
        </w:rPr>
      </w:pPr>
    </w:p>
    <w:p w:rsidR="00E76FE9" w:rsidRDefault="00E76FE9">
      <w:pPr>
        <w:ind w:left="720" w:hanging="720"/>
        <w:jc w:val="both"/>
        <w:rPr>
          <w:bCs/>
        </w:rPr>
      </w:pPr>
    </w:p>
    <w:sectPr w:rsidR="00E76FE9" w:rsidSect="00E76FE9">
      <w:footerReference w:type="even" r:id="rId9"/>
      <w:footerReference w:type="default" r:id="rId10"/>
      <w:pgSz w:w="11906" w:h="16838" w:code="9"/>
      <w:pgMar w:top="1440" w:right="1440" w:bottom="1440" w:left="1440" w:header="706" w:footer="706"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B0" w:rsidRDefault="00E213B0">
      <w:r>
        <w:separator/>
      </w:r>
    </w:p>
  </w:endnote>
  <w:endnote w:type="continuationSeparator" w:id="0">
    <w:p w:rsidR="00E213B0" w:rsidRDefault="00E21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9F" w:rsidRDefault="00794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69F" w:rsidRDefault="00794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9F" w:rsidRDefault="00794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E30">
      <w:rPr>
        <w:rStyle w:val="PageNumber"/>
        <w:noProof/>
      </w:rPr>
      <w:t>13</w:t>
    </w:r>
    <w:r>
      <w:rPr>
        <w:rStyle w:val="PageNumber"/>
      </w:rPr>
      <w:fldChar w:fldCharType="end"/>
    </w:r>
  </w:p>
  <w:p w:rsidR="0079469F" w:rsidRDefault="00794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B0" w:rsidRDefault="00E213B0">
      <w:r>
        <w:separator/>
      </w:r>
    </w:p>
  </w:footnote>
  <w:footnote w:type="continuationSeparator" w:id="0">
    <w:p w:rsidR="00E213B0" w:rsidRDefault="00E21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6341C6"/>
    <w:multiLevelType w:val="hybridMultilevel"/>
    <w:tmpl w:val="F920E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3C7549"/>
    <w:multiLevelType w:val="hybridMultilevel"/>
    <w:tmpl w:val="6AEC7BC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3">
    <w:nsid w:val="127D0955"/>
    <w:multiLevelType w:val="multilevel"/>
    <w:tmpl w:val="78FCD32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BB4E4C"/>
    <w:multiLevelType w:val="hybridMultilevel"/>
    <w:tmpl w:val="E8EC2D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3FB2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D44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651222"/>
    <w:multiLevelType w:val="hybridMultilevel"/>
    <w:tmpl w:val="A2B0C1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A097847"/>
    <w:multiLevelType w:val="hybridMultilevel"/>
    <w:tmpl w:val="18A4BF8A"/>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2231"/>
        </w:tabs>
        <w:ind w:left="2231" w:hanging="360"/>
      </w:pPr>
      <w:rPr>
        <w:rFonts w:ascii="Courier New" w:hAnsi="Courier New" w:hint="default"/>
      </w:rPr>
    </w:lvl>
    <w:lvl w:ilvl="2" w:tplc="04090005" w:tentative="1">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abstractNum w:abstractNumId="9">
    <w:nsid w:val="1C064127"/>
    <w:multiLevelType w:val="multilevel"/>
    <w:tmpl w:val="59A0D1F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4D6C73"/>
    <w:multiLevelType w:val="hybridMultilevel"/>
    <w:tmpl w:val="8C5AE1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14176F9"/>
    <w:multiLevelType w:val="hybridMultilevel"/>
    <w:tmpl w:val="5E2AC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E875B9"/>
    <w:multiLevelType w:val="multilevel"/>
    <w:tmpl w:val="3B686AE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45F0D"/>
    <w:multiLevelType w:val="hybridMultilevel"/>
    <w:tmpl w:val="710EA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8E4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25222FC"/>
    <w:multiLevelType w:val="multilevel"/>
    <w:tmpl w:val="D160C606"/>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46263FB"/>
    <w:multiLevelType w:val="multilevel"/>
    <w:tmpl w:val="DA709774"/>
    <w:lvl w:ilvl="0">
      <w:start w:val="1"/>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89A2ECD"/>
    <w:multiLevelType w:val="hybridMultilevel"/>
    <w:tmpl w:val="57667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1C7473"/>
    <w:multiLevelType w:val="hybridMultilevel"/>
    <w:tmpl w:val="6DAAB0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B7962B8"/>
    <w:multiLevelType w:val="multilevel"/>
    <w:tmpl w:val="F73EA4B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DE83168"/>
    <w:multiLevelType w:val="singleLevel"/>
    <w:tmpl w:val="2B72332E"/>
    <w:lvl w:ilvl="0">
      <w:start w:val="2"/>
      <w:numFmt w:val="bullet"/>
      <w:lvlText w:val="-"/>
      <w:lvlJc w:val="left"/>
      <w:pPr>
        <w:tabs>
          <w:tab w:val="num" w:pos="1080"/>
        </w:tabs>
        <w:ind w:left="1080" w:hanging="360"/>
      </w:pPr>
      <w:rPr>
        <w:rFonts w:ascii="Times New Roman" w:hAnsi="Times New Roman" w:hint="default"/>
      </w:rPr>
    </w:lvl>
  </w:abstractNum>
  <w:abstractNum w:abstractNumId="21">
    <w:nsid w:val="3FE1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04137D7"/>
    <w:multiLevelType w:val="multilevel"/>
    <w:tmpl w:val="C9A0AC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FC7534"/>
    <w:multiLevelType w:val="multilevel"/>
    <w:tmpl w:val="23A6FB0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AD61A0"/>
    <w:multiLevelType w:val="hybridMultilevel"/>
    <w:tmpl w:val="6ADA84E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4B76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6A261C"/>
    <w:multiLevelType w:val="hybridMultilevel"/>
    <w:tmpl w:val="74B01B60"/>
    <w:lvl w:ilvl="0" w:tplc="08090001">
      <w:start w:val="1"/>
      <w:numFmt w:val="bullet"/>
      <w:lvlText w:val=""/>
      <w:lvlJc w:val="left"/>
      <w:pPr>
        <w:tabs>
          <w:tab w:val="num" w:pos="1141"/>
        </w:tabs>
        <w:ind w:left="1141" w:hanging="360"/>
      </w:pPr>
      <w:rPr>
        <w:rFonts w:ascii="Symbol" w:hAnsi="Symbol" w:hint="default"/>
      </w:rPr>
    </w:lvl>
    <w:lvl w:ilvl="1" w:tplc="08090003" w:tentative="1">
      <w:start w:val="1"/>
      <w:numFmt w:val="bullet"/>
      <w:lvlText w:val="o"/>
      <w:lvlJc w:val="left"/>
      <w:pPr>
        <w:tabs>
          <w:tab w:val="num" w:pos="1861"/>
        </w:tabs>
        <w:ind w:left="1861" w:hanging="360"/>
      </w:pPr>
      <w:rPr>
        <w:rFonts w:ascii="Courier New" w:hAnsi="Courier New" w:cs="Courier New" w:hint="default"/>
      </w:rPr>
    </w:lvl>
    <w:lvl w:ilvl="2" w:tplc="08090005" w:tentative="1">
      <w:start w:val="1"/>
      <w:numFmt w:val="bullet"/>
      <w:lvlText w:val=""/>
      <w:lvlJc w:val="left"/>
      <w:pPr>
        <w:tabs>
          <w:tab w:val="num" w:pos="2581"/>
        </w:tabs>
        <w:ind w:left="2581" w:hanging="360"/>
      </w:pPr>
      <w:rPr>
        <w:rFonts w:ascii="Wingdings" w:hAnsi="Wingdings" w:hint="default"/>
      </w:rPr>
    </w:lvl>
    <w:lvl w:ilvl="3" w:tplc="08090001" w:tentative="1">
      <w:start w:val="1"/>
      <w:numFmt w:val="bullet"/>
      <w:lvlText w:val=""/>
      <w:lvlJc w:val="left"/>
      <w:pPr>
        <w:tabs>
          <w:tab w:val="num" w:pos="3301"/>
        </w:tabs>
        <w:ind w:left="3301" w:hanging="360"/>
      </w:pPr>
      <w:rPr>
        <w:rFonts w:ascii="Symbol" w:hAnsi="Symbol" w:hint="default"/>
      </w:rPr>
    </w:lvl>
    <w:lvl w:ilvl="4" w:tplc="08090003" w:tentative="1">
      <w:start w:val="1"/>
      <w:numFmt w:val="bullet"/>
      <w:lvlText w:val="o"/>
      <w:lvlJc w:val="left"/>
      <w:pPr>
        <w:tabs>
          <w:tab w:val="num" w:pos="4021"/>
        </w:tabs>
        <w:ind w:left="4021" w:hanging="360"/>
      </w:pPr>
      <w:rPr>
        <w:rFonts w:ascii="Courier New" w:hAnsi="Courier New" w:cs="Courier New" w:hint="default"/>
      </w:rPr>
    </w:lvl>
    <w:lvl w:ilvl="5" w:tplc="08090005" w:tentative="1">
      <w:start w:val="1"/>
      <w:numFmt w:val="bullet"/>
      <w:lvlText w:val=""/>
      <w:lvlJc w:val="left"/>
      <w:pPr>
        <w:tabs>
          <w:tab w:val="num" w:pos="4741"/>
        </w:tabs>
        <w:ind w:left="4741" w:hanging="360"/>
      </w:pPr>
      <w:rPr>
        <w:rFonts w:ascii="Wingdings" w:hAnsi="Wingdings" w:hint="default"/>
      </w:rPr>
    </w:lvl>
    <w:lvl w:ilvl="6" w:tplc="08090001" w:tentative="1">
      <w:start w:val="1"/>
      <w:numFmt w:val="bullet"/>
      <w:lvlText w:val=""/>
      <w:lvlJc w:val="left"/>
      <w:pPr>
        <w:tabs>
          <w:tab w:val="num" w:pos="5461"/>
        </w:tabs>
        <w:ind w:left="5461" w:hanging="360"/>
      </w:pPr>
      <w:rPr>
        <w:rFonts w:ascii="Symbol" w:hAnsi="Symbol" w:hint="default"/>
      </w:rPr>
    </w:lvl>
    <w:lvl w:ilvl="7" w:tplc="08090003" w:tentative="1">
      <w:start w:val="1"/>
      <w:numFmt w:val="bullet"/>
      <w:lvlText w:val="o"/>
      <w:lvlJc w:val="left"/>
      <w:pPr>
        <w:tabs>
          <w:tab w:val="num" w:pos="6181"/>
        </w:tabs>
        <w:ind w:left="6181" w:hanging="360"/>
      </w:pPr>
      <w:rPr>
        <w:rFonts w:ascii="Courier New" w:hAnsi="Courier New" w:cs="Courier New" w:hint="default"/>
      </w:rPr>
    </w:lvl>
    <w:lvl w:ilvl="8" w:tplc="08090005" w:tentative="1">
      <w:start w:val="1"/>
      <w:numFmt w:val="bullet"/>
      <w:lvlText w:val=""/>
      <w:lvlJc w:val="left"/>
      <w:pPr>
        <w:tabs>
          <w:tab w:val="num" w:pos="6901"/>
        </w:tabs>
        <w:ind w:left="6901" w:hanging="360"/>
      </w:pPr>
      <w:rPr>
        <w:rFonts w:ascii="Wingdings" w:hAnsi="Wingdings" w:hint="default"/>
      </w:rPr>
    </w:lvl>
  </w:abstractNum>
  <w:abstractNum w:abstractNumId="27">
    <w:nsid w:val="4674122A"/>
    <w:multiLevelType w:val="hybridMultilevel"/>
    <w:tmpl w:val="201AC9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8DC6192"/>
    <w:multiLevelType w:val="hybridMultilevel"/>
    <w:tmpl w:val="DAA8D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1126B2E"/>
    <w:multiLevelType w:val="hybridMultilevel"/>
    <w:tmpl w:val="270A3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443885"/>
    <w:multiLevelType w:val="hybridMultilevel"/>
    <w:tmpl w:val="2E389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6B117C"/>
    <w:multiLevelType w:val="hybridMultilevel"/>
    <w:tmpl w:val="F84878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2F13AB5"/>
    <w:multiLevelType w:val="multilevel"/>
    <w:tmpl w:val="FEACC8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CD1FDA"/>
    <w:multiLevelType w:val="multilevel"/>
    <w:tmpl w:val="348C56F8"/>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568C1402"/>
    <w:multiLevelType w:val="hybridMultilevel"/>
    <w:tmpl w:val="936E6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9903FF1"/>
    <w:multiLevelType w:val="singleLevel"/>
    <w:tmpl w:val="9E3CCCE0"/>
    <w:lvl w:ilvl="0">
      <w:start w:val="1"/>
      <w:numFmt w:val="lowerRoman"/>
      <w:lvlText w:val="%1)"/>
      <w:lvlJc w:val="left"/>
      <w:pPr>
        <w:tabs>
          <w:tab w:val="num" w:pos="1440"/>
        </w:tabs>
        <w:ind w:left="1440" w:hanging="720"/>
      </w:pPr>
      <w:rPr>
        <w:rFonts w:hint="default"/>
      </w:rPr>
    </w:lvl>
  </w:abstractNum>
  <w:abstractNum w:abstractNumId="36">
    <w:nsid w:val="656A5E68"/>
    <w:multiLevelType w:val="hybridMultilevel"/>
    <w:tmpl w:val="066848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5B35632"/>
    <w:multiLevelType w:val="hybridMultilevel"/>
    <w:tmpl w:val="EE02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72581B"/>
    <w:multiLevelType w:val="singleLevel"/>
    <w:tmpl w:val="2B72332E"/>
    <w:lvl w:ilvl="0">
      <w:start w:val="2"/>
      <w:numFmt w:val="bullet"/>
      <w:lvlText w:val="-"/>
      <w:lvlJc w:val="left"/>
      <w:pPr>
        <w:tabs>
          <w:tab w:val="num" w:pos="1080"/>
        </w:tabs>
        <w:ind w:left="1080" w:hanging="360"/>
      </w:pPr>
      <w:rPr>
        <w:rFonts w:ascii="Times New Roman" w:hAnsi="Times New Roman" w:hint="default"/>
      </w:rPr>
    </w:lvl>
  </w:abstractNum>
  <w:abstractNum w:abstractNumId="39">
    <w:nsid w:val="6C595D9F"/>
    <w:multiLevelType w:val="multilevel"/>
    <w:tmpl w:val="42B0EA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D134EB6"/>
    <w:multiLevelType w:val="hybridMultilevel"/>
    <w:tmpl w:val="B96E5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174BD5"/>
    <w:multiLevelType w:val="hybridMultilevel"/>
    <w:tmpl w:val="F1388A8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2">
    <w:nsid w:val="72004D68"/>
    <w:multiLevelType w:val="hybridMultilevel"/>
    <w:tmpl w:val="C69A7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27008D"/>
    <w:multiLevelType w:val="hybridMultilevel"/>
    <w:tmpl w:val="84D67B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9562264"/>
    <w:multiLevelType w:val="multilevel"/>
    <w:tmpl w:val="847A9D6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9"/>
  </w:num>
  <w:num w:numId="2">
    <w:abstractNumId w:val="5"/>
  </w:num>
  <w:num w:numId="3">
    <w:abstractNumId w:val="14"/>
  </w:num>
  <w:num w:numId="4">
    <w:abstractNumId w:val="12"/>
  </w:num>
  <w:num w:numId="5">
    <w:abstractNumId w:val="20"/>
  </w:num>
  <w:num w:numId="6">
    <w:abstractNumId w:val="38"/>
  </w:num>
  <w:num w:numId="7">
    <w:abstractNumId w:val="25"/>
  </w:num>
  <w:num w:numId="8">
    <w:abstractNumId w:val="9"/>
  </w:num>
  <w:num w:numId="9">
    <w:abstractNumId w:val="3"/>
  </w:num>
  <w:num w:numId="10">
    <w:abstractNumId w:val="35"/>
  </w:num>
  <w:num w:numId="11">
    <w:abstractNumId w:val="6"/>
  </w:num>
  <w:num w:numId="12">
    <w:abstractNumId w:val="21"/>
  </w:num>
  <w:num w:numId="13">
    <w:abstractNumId w:val="44"/>
  </w:num>
  <w:num w:numId="14">
    <w:abstractNumId w:val="0"/>
  </w:num>
  <w:num w:numId="15">
    <w:abstractNumId w:val="32"/>
  </w:num>
  <w:num w:numId="16">
    <w:abstractNumId w:val="15"/>
  </w:num>
  <w:num w:numId="17">
    <w:abstractNumId w:val="23"/>
  </w:num>
  <w:num w:numId="18">
    <w:abstractNumId w:val="17"/>
  </w:num>
  <w:num w:numId="19">
    <w:abstractNumId w:val="8"/>
  </w:num>
  <w:num w:numId="20">
    <w:abstractNumId w:val="28"/>
  </w:num>
  <w:num w:numId="21">
    <w:abstractNumId w:val="41"/>
  </w:num>
  <w:num w:numId="22">
    <w:abstractNumId w:val="16"/>
  </w:num>
  <w:num w:numId="23">
    <w:abstractNumId w:val="36"/>
  </w:num>
  <w:num w:numId="24">
    <w:abstractNumId w:val="34"/>
  </w:num>
  <w:num w:numId="25">
    <w:abstractNumId w:val="33"/>
  </w:num>
  <w:num w:numId="26">
    <w:abstractNumId w:val="30"/>
  </w:num>
  <w:num w:numId="27">
    <w:abstractNumId w:val="24"/>
  </w:num>
  <w:num w:numId="28">
    <w:abstractNumId w:val="18"/>
  </w:num>
  <w:num w:numId="29">
    <w:abstractNumId w:val="27"/>
  </w:num>
  <w:num w:numId="30">
    <w:abstractNumId w:val="7"/>
  </w:num>
  <w:num w:numId="31">
    <w:abstractNumId w:val="4"/>
  </w:num>
  <w:num w:numId="32">
    <w:abstractNumId w:val="43"/>
  </w:num>
  <w:num w:numId="33">
    <w:abstractNumId w:val="13"/>
  </w:num>
  <w:num w:numId="34">
    <w:abstractNumId w:val="11"/>
  </w:num>
  <w:num w:numId="35">
    <w:abstractNumId w:val="40"/>
  </w:num>
  <w:num w:numId="36">
    <w:abstractNumId w:val="2"/>
  </w:num>
  <w:num w:numId="37">
    <w:abstractNumId w:val="26"/>
  </w:num>
  <w:num w:numId="38">
    <w:abstractNumId w:val="37"/>
  </w:num>
  <w:num w:numId="39">
    <w:abstractNumId w:val="10"/>
  </w:num>
  <w:num w:numId="40">
    <w:abstractNumId w:val="31"/>
  </w:num>
  <w:num w:numId="41">
    <w:abstractNumId w:val="19"/>
  </w:num>
  <w:num w:numId="42">
    <w:abstractNumId w:val="29"/>
  </w:num>
  <w:num w:numId="43">
    <w:abstractNumId w:val="42"/>
  </w:num>
  <w:num w:numId="44">
    <w:abstractNumId w:val="22"/>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BC7216"/>
    <w:rsid w:val="000053FC"/>
    <w:rsid w:val="00012806"/>
    <w:rsid w:val="000138B1"/>
    <w:rsid w:val="00017D58"/>
    <w:rsid w:val="00022E46"/>
    <w:rsid w:val="000250E4"/>
    <w:rsid w:val="00026DE0"/>
    <w:rsid w:val="00034E33"/>
    <w:rsid w:val="00040792"/>
    <w:rsid w:val="00041135"/>
    <w:rsid w:val="00042619"/>
    <w:rsid w:val="000553B5"/>
    <w:rsid w:val="00061F2D"/>
    <w:rsid w:val="000778A0"/>
    <w:rsid w:val="0008412D"/>
    <w:rsid w:val="000903C1"/>
    <w:rsid w:val="000940C5"/>
    <w:rsid w:val="000967BB"/>
    <w:rsid w:val="000A06EF"/>
    <w:rsid w:val="000B5CFF"/>
    <w:rsid w:val="000C68E8"/>
    <w:rsid w:val="000D2B46"/>
    <w:rsid w:val="000D5020"/>
    <w:rsid w:val="000E69C8"/>
    <w:rsid w:val="000F4B1C"/>
    <w:rsid w:val="000F7CB5"/>
    <w:rsid w:val="001005E3"/>
    <w:rsid w:val="001024A8"/>
    <w:rsid w:val="00104B42"/>
    <w:rsid w:val="00105B52"/>
    <w:rsid w:val="00120422"/>
    <w:rsid w:val="00124415"/>
    <w:rsid w:val="0013124B"/>
    <w:rsid w:val="00134548"/>
    <w:rsid w:val="00135325"/>
    <w:rsid w:val="00135A71"/>
    <w:rsid w:val="0014083E"/>
    <w:rsid w:val="00141936"/>
    <w:rsid w:val="00145EE1"/>
    <w:rsid w:val="00166135"/>
    <w:rsid w:val="00180570"/>
    <w:rsid w:val="00183263"/>
    <w:rsid w:val="00183C8A"/>
    <w:rsid w:val="001916AA"/>
    <w:rsid w:val="0019541D"/>
    <w:rsid w:val="001A24B2"/>
    <w:rsid w:val="001B1056"/>
    <w:rsid w:val="001B57C7"/>
    <w:rsid w:val="001B5995"/>
    <w:rsid w:val="001B6FB2"/>
    <w:rsid w:val="001B78B5"/>
    <w:rsid w:val="001C3C6E"/>
    <w:rsid w:val="001D2DC9"/>
    <w:rsid w:val="001E16B9"/>
    <w:rsid w:val="001E2FB8"/>
    <w:rsid w:val="001E4ED3"/>
    <w:rsid w:val="001E5A61"/>
    <w:rsid w:val="001F1766"/>
    <w:rsid w:val="001F6312"/>
    <w:rsid w:val="00202417"/>
    <w:rsid w:val="00221F94"/>
    <w:rsid w:val="002242CE"/>
    <w:rsid w:val="00225BB6"/>
    <w:rsid w:val="0023078A"/>
    <w:rsid w:val="0023213A"/>
    <w:rsid w:val="002365CC"/>
    <w:rsid w:val="00236F59"/>
    <w:rsid w:val="002370B7"/>
    <w:rsid w:val="0023756E"/>
    <w:rsid w:val="00241A47"/>
    <w:rsid w:val="00246073"/>
    <w:rsid w:val="0025190B"/>
    <w:rsid w:val="00262AE4"/>
    <w:rsid w:val="00263343"/>
    <w:rsid w:val="00264575"/>
    <w:rsid w:val="00265C9B"/>
    <w:rsid w:val="00267A3C"/>
    <w:rsid w:val="00272436"/>
    <w:rsid w:val="002801DB"/>
    <w:rsid w:val="00281DD0"/>
    <w:rsid w:val="00297634"/>
    <w:rsid w:val="00297781"/>
    <w:rsid w:val="002A15D9"/>
    <w:rsid w:val="002A2196"/>
    <w:rsid w:val="002A2C12"/>
    <w:rsid w:val="002A43D4"/>
    <w:rsid w:val="002B6104"/>
    <w:rsid w:val="002B7437"/>
    <w:rsid w:val="002B7FC3"/>
    <w:rsid w:val="002C180C"/>
    <w:rsid w:val="002D12BE"/>
    <w:rsid w:val="002D176D"/>
    <w:rsid w:val="002E28A0"/>
    <w:rsid w:val="002E3588"/>
    <w:rsid w:val="002E4526"/>
    <w:rsid w:val="002F0320"/>
    <w:rsid w:val="00300F21"/>
    <w:rsid w:val="00303A5A"/>
    <w:rsid w:val="00304CE1"/>
    <w:rsid w:val="00311997"/>
    <w:rsid w:val="003134B7"/>
    <w:rsid w:val="003136E8"/>
    <w:rsid w:val="00316645"/>
    <w:rsid w:val="0032006B"/>
    <w:rsid w:val="00320553"/>
    <w:rsid w:val="003236D6"/>
    <w:rsid w:val="003318AA"/>
    <w:rsid w:val="003365C3"/>
    <w:rsid w:val="00342C14"/>
    <w:rsid w:val="00350B57"/>
    <w:rsid w:val="00355FAA"/>
    <w:rsid w:val="0036289D"/>
    <w:rsid w:val="00371ED1"/>
    <w:rsid w:val="00373B47"/>
    <w:rsid w:val="00380537"/>
    <w:rsid w:val="0038131F"/>
    <w:rsid w:val="00385F34"/>
    <w:rsid w:val="00387414"/>
    <w:rsid w:val="00392527"/>
    <w:rsid w:val="00394EDA"/>
    <w:rsid w:val="00396F35"/>
    <w:rsid w:val="00397E85"/>
    <w:rsid w:val="003A0CBA"/>
    <w:rsid w:val="003A171B"/>
    <w:rsid w:val="003B16EB"/>
    <w:rsid w:val="003B497D"/>
    <w:rsid w:val="003B4EB4"/>
    <w:rsid w:val="003E018C"/>
    <w:rsid w:val="003E6E15"/>
    <w:rsid w:val="003F13B6"/>
    <w:rsid w:val="003F265C"/>
    <w:rsid w:val="003F2DF5"/>
    <w:rsid w:val="003F735C"/>
    <w:rsid w:val="003F79BB"/>
    <w:rsid w:val="003F7A3D"/>
    <w:rsid w:val="00407F0E"/>
    <w:rsid w:val="0041031F"/>
    <w:rsid w:val="00416D7F"/>
    <w:rsid w:val="0042100D"/>
    <w:rsid w:val="004314F5"/>
    <w:rsid w:val="00432DA3"/>
    <w:rsid w:val="00433DFF"/>
    <w:rsid w:val="00436C58"/>
    <w:rsid w:val="00443F3D"/>
    <w:rsid w:val="00452143"/>
    <w:rsid w:val="00452C3A"/>
    <w:rsid w:val="00453253"/>
    <w:rsid w:val="00454E7A"/>
    <w:rsid w:val="004565E7"/>
    <w:rsid w:val="004613B8"/>
    <w:rsid w:val="00462C11"/>
    <w:rsid w:val="00463485"/>
    <w:rsid w:val="00463E41"/>
    <w:rsid w:val="00467C8B"/>
    <w:rsid w:val="00475418"/>
    <w:rsid w:val="00476C07"/>
    <w:rsid w:val="0047769B"/>
    <w:rsid w:val="00481729"/>
    <w:rsid w:val="00482041"/>
    <w:rsid w:val="0048734C"/>
    <w:rsid w:val="00494C8E"/>
    <w:rsid w:val="004972F2"/>
    <w:rsid w:val="004A205A"/>
    <w:rsid w:val="004A4226"/>
    <w:rsid w:val="004B329F"/>
    <w:rsid w:val="004B6CFF"/>
    <w:rsid w:val="004D0CDF"/>
    <w:rsid w:val="004D481C"/>
    <w:rsid w:val="004D4BCB"/>
    <w:rsid w:val="004D7100"/>
    <w:rsid w:val="004E3064"/>
    <w:rsid w:val="004F6823"/>
    <w:rsid w:val="005011A7"/>
    <w:rsid w:val="00506B3E"/>
    <w:rsid w:val="005133BB"/>
    <w:rsid w:val="00513D66"/>
    <w:rsid w:val="005142BD"/>
    <w:rsid w:val="00522C44"/>
    <w:rsid w:val="00522CE3"/>
    <w:rsid w:val="005232BC"/>
    <w:rsid w:val="00524574"/>
    <w:rsid w:val="00524995"/>
    <w:rsid w:val="00544418"/>
    <w:rsid w:val="00544C24"/>
    <w:rsid w:val="005527FB"/>
    <w:rsid w:val="00552E0C"/>
    <w:rsid w:val="005608B6"/>
    <w:rsid w:val="00562C29"/>
    <w:rsid w:val="005705EE"/>
    <w:rsid w:val="00570ADA"/>
    <w:rsid w:val="005759C4"/>
    <w:rsid w:val="005803BE"/>
    <w:rsid w:val="00582A3E"/>
    <w:rsid w:val="00582B2B"/>
    <w:rsid w:val="00585741"/>
    <w:rsid w:val="00590E29"/>
    <w:rsid w:val="00591181"/>
    <w:rsid w:val="00593AC1"/>
    <w:rsid w:val="0059524F"/>
    <w:rsid w:val="005A1AD8"/>
    <w:rsid w:val="005A6DA6"/>
    <w:rsid w:val="005C43D9"/>
    <w:rsid w:val="005C6404"/>
    <w:rsid w:val="005C6656"/>
    <w:rsid w:val="005C7C31"/>
    <w:rsid w:val="005D1C76"/>
    <w:rsid w:val="005D245B"/>
    <w:rsid w:val="005D2467"/>
    <w:rsid w:val="005D4274"/>
    <w:rsid w:val="005E3F03"/>
    <w:rsid w:val="005E4193"/>
    <w:rsid w:val="005E6B33"/>
    <w:rsid w:val="005F0345"/>
    <w:rsid w:val="005F30FC"/>
    <w:rsid w:val="00600836"/>
    <w:rsid w:val="0060524B"/>
    <w:rsid w:val="006104FF"/>
    <w:rsid w:val="006105D4"/>
    <w:rsid w:val="0061161E"/>
    <w:rsid w:val="00611B51"/>
    <w:rsid w:val="00633388"/>
    <w:rsid w:val="00633D7E"/>
    <w:rsid w:val="0063679F"/>
    <w:rsid w:val="00637C55"/>
    <w:rsid w:val="006452CD"/>
    <w:rsid w:val="00665090"/>
    <w:rsid w:val="00665B17"/>
    <w:rsid w:val="00666C5D"/>
    <w:rsid w:val="00671F05"/>
    <w:rsid w:val="006811E9"/>
    <w:rsid w:val="006817DA"/>
    <w:rsid w:val="00690B9D"/>
    <w:rsid w:val="006A649C"/>
    <w:rsid w:val="006B55ED"/>
    <w:rsid w:val="006C46F3"/>
    <w:rsid w:val="006C483B"/>
    <w:rsid w:val="006D120A"/>
    <w:rsid w:val="006D1EBD"/>
    <w:rsid w:val="006D26F8"/>
    <w:rsid w:val="006D47CF"/>
    <w:rsid w:val="006E1E86"/>
    <w:rsid w:val="006E23D6"/>
    <w:rsid w:val="006E4E64"/>
    <w:rsid w:val="006F3BCE"/>
    <w:rsid w:val="006F4571"/>
    <w:rsid w:val="006F69B4"/>
    <w:rsid w:val="0071183C"/>
    <w:rsid w:val="00712622"/>
    <w:rsid w:val="0071731A"/>
    <w:rsid w:val="00717DFE"/>
    <w:rsid w:val="00730CD4"/>
    <w:rsid w:val="00731C35"/>
    <w:rsid w:val="00735DE3"/>
    <w:rsid w:val="007361A6"/>
    <w:rsid w:val="007378D5"/>
    <w:rsid w:val="00744DFE"/>
    <w:rsid w:val="00747AC9"/>
    <w:rsid w:val="007511D9"/>
    <w:rsid w:val="00760497"/>
    <w:rsid w:val="007634D3"/>
    <w:rsid w:val="007648D1"/>
    <w:rsid w:val="007703F5"/>
    <w:rsid w:val="00771170"/>
    <w:rsid w:val="007715C9"/>
    <w:rsid w:val="00773570"/>
    <w:rsid w:val="0079469F"/>
    <w:rsid w:val="007A3A1D"/>
    <w:rsid w:val="007A64A0"/>
    <w:rsid w:val="007B0A26"/>
    <w:rsid w:val="007B476C"/>
    <w:rsid w:val="007B5A11"/>
    <w:rsid w:val="007B688C"/>
    <w:rsid w:val="007D4F31"/>
    <w:rsid w:val="007D5FAD"/>
    <w:rsid w:val="007D6579"/>
    <w:rsid w:val="007E53D7"/>
    <w:rsid w:val="007F22B4"/>
    <w:rsid w:val="007F23F8"/>
    <w:rsid w:val="0080022C"/>
    <w:rsid w:val="00804E74"/>
    <w:rsid w:val="008070FF"/>
    <w:rsid w:val="008115E0"/>
    <w:rsid w:val="008134CC"/>
    <w:rsid w:val="00813D72"/>
    <w:rsid w:val="0082519E"/>
    <w:rsid w:val="00826493"/>
    <w:rsid w:val="00827E6E"/>
    <w:rsid w:val="00833865"/>
    <w:rsid w:val="00843072"/>
    <w:rsid w:val="00853ED4"/>
    <w:rsid w:val="00854B4D"/>
    <w:rsid w:val="00863CE4"/>
    <w:rsid w:val="00866D02"/>
    <w:rsid w:val="008723CF"/>
    <w:rsid w:val="00875EBC"/>
    <w:rsid w:val="008765E3"/>
    <w:rsid w:val="0087775D"/>
    <w:rsid w:val="008824AF"/>
    <w:rsid w:val="00883C9D"/>
    <w:rsid w:val="00884A6E"/>
    <w:rsid w:val="00884C8E"/>
    <w:rsid w:val="00887035"/>
    <w:rsid w:val="00887AF0"/>
    <w:rsid w:val="00890122"/>
    <w:rsid w:val="00890425"/>
    <w:rsid w:val="008922A7"/>
    <w:rsid w:val="00892BF2"/>
    <w:rsid w:val="00895C0A"/>
    <w:rsid w:val="00895F48"/>
    <w:rsid w:val="008A4B55"/>
    <w:rsid w:val="008A7408"/>
    <w:rsid w:val="008C4BA3"/>
    <w:rsid w:val="008C7F55"/>
    <w:rsid w:val="008E0B64"/>
    <w:rsid w:val="008E2998"/>
    <w:rsid w:val="008E2A2A"/>
    <w:rsid w:val="008E3E6E"/>
    <w:rsid w:val="008E42B0"/>
    <w:rsid w:val="008E73C1"/>
    <w:rsid w:val="008F4CB2"/>
    <w:rsid w:val="008F4DFB"/>
    <w:rsid w:val="008F5A90"/>
    <w:rsid w:val="008F64F4"/>
    <w:rsid w:val="008F7D83"/>
    <w:rsid w:val="0090620A"/>
    <w:rsid w:val="00923ABD"/>
    <w:rsid w:val="0092542A"/>
    <w:rsid w:val="00930C2E"/>
    <w:rsid w:val="009311DD"/>
    <w:rsid w:val="0093252F"/>
    <w:rsid w:val="00934797"/>
    <w:rsid w:val="00943E20"/>
    <w:rsid w:val="00944466"/>
    <w:rsid w:val="00946E30"/>
    <w:rsid w:val="00963AF5"/>
    <w:rsid w:val="0098403D"/>
    <w:rsid w:val="00990D73"/>
    <w:rsid w:val="009976F7"/>
    <w:rsid w:val="009A733E"/>
    <w:rsid w:val="009B4167"/>
    <w:rsid w:val="00A02717"/>
    <w:rsid w:val="00A02E68"/>
    <w:rsid w:val="00A174A1"/>
    <w:rsid w:val="00A2387C"/>
    <w:rsid w:val="00A32F05"/>
    <w:rsid w:val="00A3317A"/>
    <w:rsid w:val="00A3497F"/>
    <w:rsid w:val="00A413E6"/>
    <w:rsid w:val="00A42DBF"/>
    <w:rsid w:val="00A439F6"/>
    <w:rsid w:val="00A44141"/>
    <w:rsid w:val="00A45702"/>
    <w:rsid w:val="00A536D1"/>
    <w:rsid w:val="00A605E4"/>
    <w:rsid w:val="00A653F3"/>
    <w:rsid w:val="00A665A6"/>
    <w:rsid w:val="00A75BBF"/>
    <w:rsid w:val="00A76624"/>
    <w:rsid w:val="00A81E13"/>
    <w:rsid w:val="00A82122"/>
    <w:rsid w:val="00A867A4"/>
    <w:rsid w:val="00A86C91"/>
    <w:rsid w:val="00A92F7B"/>
    <w:rsid w:val="00A9352C"/>
    <w:rsid w:val="00A97FDC"/>
    <w:rsid w:val="00AA00C2"/>
    <w:rsid w:val="00AA027B"/>
    <w:rsid w:val="00AA3E8C"/>
    <w:rsid w:val="00AA72EF"/>
    <w:rsid w:val="00AB0F79"/>
    <w:rsid w:val="00AB32B1"/>
    <w:rsid w:val="00AC0504"/>
    <w:rsid w:val="00AC4B03"/>
    <w:rsid w:val="00AD0A76"/>
    <w:rsid w:val="00AD0CA4"/>
    <w:rsid w:val="00AD0F86"/>
    <w:rsid w:val="00AD313D"/>
    <w:rsid w:val="00AD5232"/>
    <w:rsid w:val="00AE640D"/>
    <w:rsid w:val="00B077F4"/>
    <w:rsid w:val="00B128CB"/>
    <w:rsid w:val="00B160D2"/>
    <w:rsid w:val="00B163BA"/>
    <w:rsid w:val="00B2194B"/>
    <w:rsid w:val="00B24BC3"/>
    <w:rsid w:val="00B2637C"/>
    <w:rsid w:val="00B26FCD"/>
    <w:rsid w:val="00B27F2E"/>
    <w:rsid w:val="00B323C6"/>
    <w:rsid w:val="00B3661E"/>
    <w:rsid w:val="00B43158"/>
    <w:rsid w:val="00B47822"/>
    <w:rsid w:val="00B51966"/>
    <w:rsid w:val="00B56206"/>
    <w:rsid w:val="00B608EA"/>
    <w:rsid w:val="00B61BF9"/>
    <w:rsid w:val="00B61D11"/>
    <w:rsid w:val="00B66365"/>
    <w:rsid w:val="00B72772"/>
    <w:rsid w:val="00B7279C"/>
    <w:rsid w:val="00B75C40"/>
    <w:rsid w:val="00B76E30"/>
    <w:rsid w:val="00B76E84"/>
    <w:rsid w:val="00B776B6"/>
    <w:rsid w:val="00B77EF1"/>
    <w:rsid w:val="00B80417"/>
    <w:rsid w:val="00B80CE2"/>
    <w:rsid w:val="00B83B9A"/>
    <w:rsid w:val="00B87C4C"/>
    <w:rsid w:val="00B9097A"/>
    <w:rsid w:val="00B9212B"/>
    <w:rsid w:val="00B940B3"/>
    <w:rsid w:val="00B9575E"/>
    <w:rsid w:val="00BA13B1"/>
    <w:rsid w:val="00BA5877"/>
    <w:rsid w:val="00BA66B3"/>
    <w:rsid w:val="00BB387C"/>
    <w:rsid w:val="00BB3D8D"/>
    <w:rsid w:val="00BC6011"/>
    <w:rsid w:val="00BC6F46"/>
    <w:rsid w:val="00BC7216"/>
    <w:rsid w:val="00BD16E2"/>
    <w:rsid w:val="00BE14F6"/>
    <w:rsid w:val="00BF04B6"/>
    <w:rsid w:val="00BF2B37"/>
    <w:rsid w:val="00BF7BE5"/>
    <w:rsid w:val="00C03E3B"/>
    <w:rsid w:val="00C0706F"/>
    <w:rsid w:val="00C10F3D"/>
    <w:rsid w:val="00C1598E"/>
    <w:rsid w:val="00C20332"/>
    <w:rsid w:val="00C22924"/>
    <w:rsid w:val="00C24294"/>
    <w:rsid w:val="00C27853"/>
    <w:rsid w:val="00C31169"/>
    <w:rsid w:val="00C33ED6"/>
    <w:rsid w:val="00C347A5"/>
    <w:rsid w:val="00C35700"/>
    <w:rsid w:val="00C412A0"/>
    <w:rsid w:val="00C4361A"/>
    <w:rsid w:val="00C45B5F"/>
    <w:rsid w:val="00C465E4"/>
    <w:rsid w:val="00C52AB7"/>
    <w:rsid w:val="00C64E77"/>
    <w:rsid w:val="00C71ADA"/>
    <w:rsid w:val="00C75AE0"/>
    <w:rsid w:val="00C80FFE"/>
    <w:rsid w:val="00C91D28"/>
    <w:rsid w:val="00CB3D2B"/>
    <w:rsid w:val="00CB73B1"/>
    <w:rsid w:val="00CB7D56"/>
    <w:rsid w:val="00CC6A19"/>
    <w:rsid w:val="00CD2295"/>
    <w:rsid w:val="00CD2DD6"/>
    <w:rsid w:val="00CD3D6D"/>
    <w:rsid w:val="00CD529C"/>
    <w:rsid w:val="00CE15C9"/>
    <w:rsid w:val="00CF6CED"/>
    <w:rsid w:val="00D10A4C"/>
    <w:rsid w:val="00D14775"/>
    <w:rsid w:val="00D14AD2"/>
    <w:rsid w:val="00D15359"/>
    <w:rsid w:val="00D177EB"/>
    <w:rsid w:val="00D232B8"/>
    <w:rsid w:val="00D24DBC"/>
    <w:rsid w:val="00D259EC"/>
    <w:rsid w:val="00D300A0"/>
    <w:rsid w:val="00D35B14"/>
    <w:rsid w:val="00D376F8"/>
    <w:rsid w:val="00D40158"/>
    <w:rsid w:val="00D40A70"/>
    <w:rsid w:val="00D446B8"/>
    <w:rsid w:val="00D46046"/>
    <w:rsid w:val="00D46FBA"/>
    <w:rsid w:val="00D525EE"/>
    <w:rsid w:val="00D550B2"/>
    <w:rsid w:val="00D55940"/>
    <w:rsid w:val="00D60DB1"/>
    <w:rsid w:val="00D62AD7"/>
    <w:rsid w:val="00D7045D"/>
    <w:rsid w:val="00D74493"/>
    <w:rsid w:val="00D75268"/>
    <w:rsid w:val="00D757A2"/>
    <w:rsid w:val="00D762D0"/>
    <w:rsid w:val="00D774CA"/>
    <w:rsid w:val="00D91665"/>
    <w:rsid w:val="00D91E4B"/>
    <w:rsid w:val="00D93945"/>
    <w:rsid w:val="00D941EA"/>
    <w:rsid w:val="00D95625"/>
    <w:rsid w:val="00D97682"/>
    <w:rsid w:val="00DA2775"/>
    <w:rsid w:val="00DA541B"/>
    <w:rsid w:val="00DC0D6F"/>
    <w:rsid w:val="00DC2416"/>
    <w:rsid w:val="00DC4F95"/>
    <w:rsid w:val="00DD5902"/>
    <w:rsid w:val="00DD7C6A"/>
    <w:rsid w:val="00DE33AB"/>
    <w:rsid w:val="00DE5769"/>
    <w:rsid w:val="00DF1E22"/>
    <w:rsid w:val="00DF21C2"/>
    <w:rsid w:val="00DF2CBF"/>
    <w:rsid w:val="00E00A50"/>
    <w:rsid w:val="00E01786"/>
    <w:rsid w:val="00E051B8"/>
    <w:rsid w:val="00E157A0"/>
    <w:rsid w:val="00E16E40"/>
    <w:rsid w:val="00E178A2"/>
    <w:rsid w:val="00E2006A"/>
    <w:rsid w:val="00E205EC"/>
    <w:rsid w:val="00E20A33"/>
    <w:rsid w:val="00E213B0"/>
    <w:rsid w:val="00E2424D"/>
    <w:rsid w:val="00E2595A"/>
    <w:rsid w:val="00E308A5"/>
    <w:rsid w:val="00E35394"/>
    <w:rsid w:val="00E40867"/>
    <w:rsid w:val="00E43F4E"/>
    <w:rsid w:val="00E53581"/>
    <w:rsid w:val="00E659D7"/>
    <w:rsid w:val="00E67C16"/>
    <w:rsid w:val="00E7085B"/>
    <w:rsid w:val="00E741D1"/>
    <w:rsid w:val="00E74C47"/>
    <w:rsid w:val="00E76FE9"/>
    <w:rsid w:val="00E807F3"/>
    <w:rsid w:val="00E8428F"/>
    <w:rsid w:val="00E91F11"/>
    <w:rsid w:val="00E92F1E"/>
    <w:rsid w:val="00E9375B"/>
    <w:rsid w:val="00E96E6A"/>
    <w:rsid w:val="00EA00C8"/>
    <w:rsid w:val="00EA0CE5"/>
    <w:rsid w:val="00EA2FDD"/>
    <w:rsid w:val="00EB1819"/>
    <w:rsid w:val="00EB1FDA"/>
    <w:rsid w:val="00EC2D8C"/>
    <w:rsid w:val="00EC35FD"/>
    <w:rsid w:val="00EC43AC"/>
    <w:rsid w:val="00ED3A02"/>
    <w:rsid w:val="00ED7907"/>
    <w:rsid w:val="00ED79A0"/>
    <w:rsid w:val="00EF13F0"/>
    <w:rsid w:val="00EF348E"/>
    <w:rsid w:val="00EF40A1"/>
    <w:rsid w:val="00EF6590"/>
    <w:rsid w:val="00F0040C"/>
    <w:rsid w:val="00F0120E"/>
    <w:rsid w:val="00F07771"/>
    <w:rsid w:val="00F20E32"/>
    <w:rsid w:val="00F27D96"/>
    <w:rsid w:val="00F43521"/>
    <w:rsid w:val="00F440C9"/>
    <w:rsid w:val="00F44E67"/>
    <w:rsid w:val="00F462AF"/>
    <w:rsid w:val="00F46968"/>
    <w:rsid w:val="00F6119A"/>
    <w:rsid w:val="00F66BC9"/>
    <w:rsid w:val="00F737FF"/>
    <w:rsid w:val="00F91422"/>
    <w:rsid w:val="00F95C18"/>
    <w:rsid w:val="00F970A2"/>
    <w:rsid w:val="00F97D8C"/>
    <w:rsid w:val="00FA0653"/>
    <w:rsid w:val="00FA35B9"/>
    <w:rsid w:val="00FA78D2"/>
    <w:rsid w:val="00FB0F3E"/>
    <w:rsid w:val="00FC4267"/>
    <w:rsid w:val="00FD3906"/>
    <w:rsid w:val="00FE05EE"/>
    <w:rsid w:val="00FE2C4C"/>
    <w:rsid w:val="00FF3552"/>
    <w:rsid w:val="00FF42EF"/>
    <w:rsid w:val="00FF6AAC"/>
    <w:rsid w:val="00FF6BCA"/>
    <w:rsid w:val="00FF7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ind w:left="720"/>
      <w:jc w:val="both"/>
      <w:outlineLvl w:val="1"/>
    </w:pPr>
    <w:rPr>
      <w:b/>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ind w:left="720" w:hanging="720"/>
      <w:jc w:val="both"/>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sz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ind w:left="720"/>
      <w:jc w:val="both"/>
    </w:pPr>
  </w:style>
  <w:style w:type="paragraph" w:styleId="BodyTextIndent3">
    <w:name w:val="Body Text Indent 3"/>
    <w:basedOn w:val="Normal"/>
    <w:pPr>
      <w:ind w:left="720"/>
      <w:jc w:val="both"/>
    </w:pPr>
  </w:style>
  <w:style w:type="paragraph" w:styleId="BodyTextIndent2">
    <w:name w:val="Body Text Indent 2"/>
    <w:basedOn w:val="Normal"/>
    <w:pPr>
      <w:ind w:left="720"/>
      <w:jc w:val="both"/>
    </w:pPr>
    <w:rPr>
      <w:b/>
    </w:rPr>
  </w:style>
  <w:style w:type="paragraph" w:styleId="BodyText">
    <w:name w:val="Body Text"/>
    <w:basedOn w:val="Normal"/>
    <w:pPr>
      <w:jc w:val="both"/>
    </w:pPr>
  </w:style>
  <w:style w:type="paragraph" w:styleId="BalloonText">
    <w:name w:val="Balloon Text"/>
    <w:basedOn w:val="Normal"/>
    <w:semiHidden/>
    <w:rsid w:val="00E807F3"/>
    <w:rPr>
      <w:rFonts w:ascii="Tahoma" w:hAnsi="Tahoma" w:cs="Tahoma"/>
      <w:sz w:val="16"/>
      <w:szCs w:val="16"/>
    </w:rPr>
  </w:style>
  <w:style w:type="table" w:styleId="TableGrid">
    <w:name w:val="Table Grid"/>
    <w:basedOn w:val="TableNormal"/>
    <w:rsid w:val="0094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78D2"/>
    <w:pPr>
      <w:tabs>
        <w:tab w:val="center" w:pos="4153"/>
        <w:tab w:val="right" w:pos="8306"/>
      </w:tabs>
    </w:pPr>
  </w:style>
  <w:style w:type="character" w:styleId="CommentReference">
    <w:name w:val="annotation reference"/>
    <w:basedOn w:val="DefaultParagraphFont"/>
    <w:rsid w:val="00BD16E2"/>
    <w:rPr>
      <w:sz w:val="16"/>
      <w:szCs w:val="16"/>
    </w:rPr>
  </w:style>
  <w:style w:type="paragraph" w:styleId="CommentText">
    <w:name w:val="annotation text"/>
    <w:basedOn w:val="Normal"/>
    <w:link w:val="CommentTextChar"/>
    <w:rsid w:val="00BD16E2"/>
    <w:rPr>
      <w:sz w:val="20"/>
    </w:rPr>
  </w:style>
  <w:style w:type="character" w:customStyle="1" w:styleId="CommentTextChar">
    <w:name w:val="Comment Text Char"/>
    <w:basedOn w:val="DefaultParagraphFont"/>
    <w:link w:val="CommentText"/>
    <w:rsid w:val="00BD16E2"/>
    <w:rPr>
      <w:rFonts w:ascii="Arial" w:hAnsi="Arial"/>
      <w:lang w:eastAsia="en-US"/>
    </w:rPr>
  </w:style>
  <w:style w:type="paragraph" w:styleId="CommentSubject">
    <w:name w:val="annotation subject"/>
    <w:basedOn w:val="CommentText"/>
    <w:next w:val="CommentText"/>
    <w:link w:val="CommentSubjectChar"/>
    <w:rsid w:val="00BD16E2"/>
    <w:rPr>
      <w:b/>
      <w:bCs/>
    </w:rPr>
  </w:style>
  <w:style w:type="character" w:customStyle="1" w:styleId="CommentSubjectChar">
    <w:name w:val="Comment Subject Char"/>
    <w:basedOn w:val="CommentTextChar"/>
    <w:link w:val="CommentSubject"/>
    <w:rsid w:val="00BD16E2"/>
    <w:rPr>
      <w:b/>
      <w:bCs/>
    </w:rPr>
  </w:style>
  <w:style w:type="paragraph" w:styleId="ListParagraph">
    <w:name w:val="List Paragraph"/>
    <w:basedOn w:val="Normal"/>
    <w:uiPriority w:val="34"/>
    <w:qFormat/>
    <w:rsid w:val="0059524F"/>
    <w:pPr>
      <w:ind w:left="720"/>
    </w:pPr>
  </w:style>
</w:styles>
</file>

<file path=word/webSettings.xml><?xml version="1.0" encoding="utf-8"?>
<w:webSettings xmlns:r="http://schemas.openxmlformats.org/officeDocument/2006/relationships" xmlns:w="http://schemas.openxmlformats.org/wordprocessingml/2006/main">
  <w:divs>
    <w:div w:id="1714385900">
      <w:bodyDiv w:val="1"/>
      <w:marLeft w:val="0"/>
      <w:marRight w:val="0"/>
      <w:marTop w:val="0"/>
      <w:marBottom w:val="0"/>
      <w:divBdr>
        <w:top w:val="none" w:sz="0" w:space="0" w:color="auto"/>
        <w:left w:val="none" w:sz="0" w:space="0" w:color="auto"/>
        <w:bottom w:val="none" w:sz="0" w:space="0" w:color="auto"/>
        <w:right w:val="none" w:sz="0" w:space="0" w:color="auto"/>
      </w:divBdr>
    </w:div>
    <w:div w:id="19170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9ADB-416D-4317-A0B7-4B33D30D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TECHNICAL &amp; CONTRACTING SUPPORT DIVISION</vt:lpstr>
    </vt:vector>
  </TitlesOfParts>
  <Company>NORTH WEST LEICESTERSHIRE D.C</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&amp; CONTRACTING SUPPORT DIVISION</dc:title>
  <dc:creator>North West Leics D.C.</dc:creator>
  <cp:lastModifiedBy>tgriffiths</cp:lastModifiedBy>
  <cp:revision>2</cp:revision>
  <cp:lastPrinted>2014-04-24T13:13:00Z</cp:lastPrinted>
  <dcterms:created xsi:type="dcterms:W3CDTF">2015-05-05T11:52:00Z</dcterms:created>
  <dcterms:modified xsi:type="dcterms:W3CDTF">2015-05-05T11:52:00Z</dcterms:modified>
</cp:coreProperties>
</file>