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4C" w:rsidRPr="00722DEA" w:rsidRDefault="00B35A81" w:rsidP="00BF674C">
      <w:pPr>
        <w:rPr>
          <w:rFonts w:ascii="Arial" w:hAnsi="Arial" w:cs="Arial"/>
          <w:u w:val="single"/>
        </w:rPr>
      </w:pPr>
      <w:r>
        <w:rPr>
          <w:rFonts w:ascii="Arial" w:hAnsi="Arial" w:cs="Arial"/>
          <w:noProof/>
          <w:u w:val="single"/>
          <w:lang w:eastAsia="en-GB"/>
        </w:rPr>
        <w:drawing>
          <wp:anchor distT="0" distB="0" distL="114300" distR="114300" simplePos="0" relativeHeight="251658240" behindDoc="0" locked="0" layoutInCell="1" allowOverlap="1">
            <wp:simplePos x="0" y="0"/>
            <wp:positionH relativeFrom="column">
              <wp:posOffset>3443605</wp:posOffset>
            </wp:positionH>
            <wp:positionV relativeFrom="paragraph">
              <wp:posOffset>-178435</wp:posOffset>
            </wp:positionV>
            <wp:extent cx="2327275" cy="1104265"/>
            <wp:effectExtent l="0" t="0" r="0" b="0"/>
            <wp:wrapSquare wrapText="bothSides"/>
            <wp:docPr id="2" name="Picture 2" descr="CF_full logo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_full logo below"/>
                    <pic:cNvPicPr>
                      <a:picLocks noChangeAspect="1" noChangeArrowheads="1"/>
                    </pic:cNvPicPr>
                  </pic:nvPicPr>
                  <pic:blipFill>
                    <a:blip r:embed="rId5" cstate="print"/>
                    <a:srcRect/>
                    <a:stretch>
                      <a:fillRect/>
                    </a:stretch>
                  </pic:blipFill>
                  <pic:spPr bwMode="auto">
                    <a:xfrm>
                      <a:off x="0" y="0"/>
                      <a:ext cx="2327275" cy="1104265"/>
                    </a:xfrm>
                    <a:prstGeom prst="rect">
                      <a:avLst/>
                    </a:prstGeom>
                    <a:noFill/>
                    <a:ln w="9525">
                      <a:noFill/>
                      <a:miter lim="800000"/>
                      <a:headEnd/>
                      <a:tailEnd/>
                    </a:ln>
                  </pic:spPr>
                </pic:pic>
              </a:graphicData>
            </a:graphic>
          </wp:anchor>
        </w:drawing>
      </w:r>
      <w:r w:rsidR="00BF674C" w:rsidRPr="00722DEA">
        <w:rPr>
          <w:rFonts w:ascii="Arial" w:hAnsi="Arial" w:cs="Arial"/>
          <w:u w:val="single"/>
        </w:rPr>
        <w:t>Step 2 – The Council considers your proposal</w:t>
      </w:r>
    </w:p>
    <w:p w:rsidR="00BF674C" w:rsidRPr="00722DEA" w:rsidRDefault="00BF674C" w:rsidP="00BF674C">
      <w:pPr>
        <w:rPr>
          <w:rFonts w:ascii="Arial" w:hAnsi="Arial" w:cs="Arial"/>
        </w:rPr>
      </w:pPr>
      <w:r w:rsidRPr="00722DEA">
        <w:rPr>
          <w:rFonts w:ascii="Arial" w:hAnsi="Arial" w:cs="Arial"/>
        </w:rPr>
        <w:t>The Stronger and Safer Communities Team Manager will receive your proposal and check if the service is already out for tender and notify you if this is the case.</w:t>
      </w:r>
    </w:p>
    <w:p w:rsidR="00BF674C" w:rsidRPr="00722DEA" w:rsidRDefault="00BF674C" w:rsidP="00BF674C">
      <w:pPr>
        <w:rPr>
          <w:rFonts w:ascii="Arial" w:hAnsi="Arial" w:cs="Arial"/>
        </w:rPr>
      </w:pPr>
      <w:r w:rsidRPr="00722DEA">
        <w:rPr>
          <w:rFonts w:ascii="Arial" w:hAnsi="Arial" w:cs="Arial"/>
        </w:rPr>
        <w:t>If the service is not out to tender and you have demonstrated that your group is a relevant body, your expression of interest will be passed to the Head of Service for that service area.</w:t>
      </w:r>
    </w:p>
    <w:p w:rsidR="00BF674C" w:rsidRPr="00722DEA" w:rsidRDefault="00BF674C" w:rsidP="00BF674C">
      <w:pPr>
        <w:rPr>
          <w:rFonts w:ascii="Arial" w:hAnsi="Arial" w:cs="Arial"/>
        </w:rPr>
      </w:pPr>
      <w:r w:rsidRPr="00722DEA">
        <w:rPr>
          <w:rFonts w:ascii="Arial" w:hAnsi="Arial" w:cs="Arial"/>
        </w:rPr>
        <w:t>The Council can only reject your expression of interest if;</w:t>
      </w:r>
    </w:p>
    <w:p w:rsidR="00BF674C" w:rsidRPr="00722DEA" w:rsidRDefault="00BF674C" w:rsidP="00BF674C">
      <w:pPr>
        <w:pStyle w:val="ListParagraph"/>
        <w:numPr>
          <w:ilvl w:val="0"/>
          <w:numId w:val="1"/>
        </w:numPr>
        <w:rPr>
          <w:rFonts w:ascii="Arial" w:hAnsi="Arial" w:cs="Arial"/>
        </w:rPr>
      </w:pPr>
      <w:r w:rsidRPr="00722DEA">
        <w:rPr>
          <w:rFonts w:ascii="Arial" w:hAnsi="Arial" w:cs="Arial"/>
        </w:rPr>
        <w:t>You have not met the requirements of information necessary within an expression of interest (please refer to Step 1 – Expression of Interest)</w:t>
      </w:r>
    </w:p>
    <w:p w:rsidR="00BF674C" w:rsidRPr="00722DEA" w:rsidRDefault="00BF674C" w:rsidP="00BF674C">
      <w:pPr>
        <w:pStyle w:val="ListParagraph"/>
        <w:numPr>
          <w:ilvl w:val="0"/>
          <w:numId w:val="1"/>
        </w:numPr>
        <w:rPr>
          <w:rFonts w:ascii="Arial" w:hAnsi="Arial" w:cs="Arial"/>
        </w:rPr>
      </w:pPr>
      <w:r w:rsidRPr="00722DEA">
        <w:rPr>
          <w:rFonts w:ascii="Arial" w:hAnsi="Arial" w:cs="Arial"/>
        </w:rPr>
        <w:t>Your expression of interest relates to the provision of a service where Councillors have already determined to stop providing that service</w:t>
      </w:r>
    </w:p>
    <w:p w:rsidR="00BF674C" w:rsidRPr="00722DEA" w:rsidRDefault="00BF674C" w:rsidP="00BF674C">
      <w:pPr>
        <w:pStyle w:val="ListParagraph"/>
        <w:numPr>
          <w:ilvl w:val="0"/>
          <w:numId w:val="1"/>
        </w:numPr>
        <w:rPr>
          <w:rFonts w:ascii="Arial" w:hAnsi="Arial" w:cs="Arial"/>
        </w:rPr>
      </w:pPr>
      <w:r w:rsidRPr="00722DEA">
        <w:rPr>
          <w:rFonts w:ascii="Arial" w:hAnsi="Arial" w:cs="Arial"/>
        </w:rPr>
        <w:t>There is an existing contract in place with another provider to supply that service and the Council would be penalised for cancelling that contract. If this is the case you will be advised when that contract is due to end.</w:t>
      </w:r>
    </w:p>
    <w:p w:rsidR="00BF674C" w:rsidRPr="00722DEA" w:rsidRDefault="00BF674C" w:rsidP="00BF674C">
      <w:pPr>
        <w:pStyle w:val="ListParagraph"/>
        <w:numPr>
          <w:ilvl w:val="0"/>
          <w:numId w:val="1"/>
        </w:numPr>
        <w:rPr>
          <w:rFonts w:ascii="Arial" w:hAnsi="Arial" w:cs="Arial"/>
        </w:rPr>
      </w:pPr>
      <w:r w:rsidRPr="00722DEA">
        <w:rPr>
          <w:rFonts w:ascii="Arial" w:hAnsi="Arial" w:cs="Arial"/>
        </w:rPr>
        <w:t>Outsourcing the service would be a breach of some other legislation.</w:t>
      </w:r>
    </w:p>
    <w:p w:rsidR="00BF674C" w:rsidRPr="00722DEA" w:rsidRDefault="00BF674C" w:rsidP="00BF674C">
      <w:pPr>
        <w:rPr>
          <w:rFonts w:ascii="Arial" w:hAnsi="Arial" w:cs="Arial"/>
        </w:rPr>
      </w:pPr>
      <w:r w:rsidRPr="00722DEA">
        <w:rPr>
          <w:rFonts w:ascii="Arial" w:hAnsi="Arial" w:cs="Arial"/>
        </w:rPr>
        <w:t>The Council can also ask you to make changes to your proposal if it would have otherwise been rejected.</w:t>
      </w:r>
    </w:p>
    <w:p w:rsidR="00BF674C" w:rsidRPr="00722DEA" w:rsidRDefault="00BF674C" w:rsidP="00BF674C">
      <w:pPr>
        <w:rPr>
          <w:rFonts w:ascii="Arial" w:hAnsi="Arial" w:cs="Arial"/>
        </w:rPr>
      </w:pPr>
      <w:r w:rsidRPr="00722DEA">
        <w:rPr>
          <w:rFonts w:ascii="Arial" w:hAnsi="Arial" w:cs="Arial"/>
        </w:rPr>
        <w:t>If the council accepts your proposal, it must start a procurement exercise. This means inviting interested bodies, as well as your group, to bid for the contract to run the service.</w:t>
      </w:r>
    </w:p>
    <w:p w:rsidR="00914FC0" w:rsidRPr="00722DEA" w:rsidRDefault="00B35A81">
      <w:pPr>
        <w:rPr>
          <w:rFonts w:ascii="Arial" w:hAnsi="Arial" w:cs="Arial"/>
        </w:rPr>
      </w:pPr>
    </w:p>
    <w:sectPr w:rsidR="00914FC0" w:rsidRPr="00722DEA" w:rsidSect="009A74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67C9"/>
    <w:multiLevelType w:val="hybridMultilevel"/>
    <w:tmpl w:val="2D5C7706"/>
    <w:lvl w:ilvl="0" w:tplc="F104EE9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674C"/>
    <w:rsid w:val="00132E46"/>
    <w:rsid w:val="00722DEA"/>
    <w:rsid w:val="009A7406"/>
    <w:rsid w:val="00B35A81"/>
    <w:rsid w:val="00BA22DE"/>
    <w:rsid w:val="00BF674C"/>
    <w:rsid w:val="00FA26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bbahia</cp:lastModifiedBy>
  <cp:revision>3</cp:revision>
  <dcterms:created xsi:type="dcterms:W3CDTF">2012-10-17T13:11:00Z</dcterms:created>
  <dcterms:modified xsi:type="dcterms:W3CDTF">2012-10-17T13:12:00Z</dcterms:modified>
</cp:coreProperties>
</file>