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90" w:rsidRDefault="002C5490" w:rsidP="00EC7585">
      <w:pPr>
        <w:pStyle w:val="Heading1"/>
        <w:jc w:val="left"/>
        <w:rPr>
          <w:sz w:val="36"/>
        </w:rPr>
      </w:pPr>
    </w:p>
    <w:p w:rsidR="002C5490" w:rsidRDefault="002C5490">
      <w:pPr>
        <w:pStyle w:val="Footer"/>
      </w:pPr>
    </w:p>
    <w:p w:rsidR="002C5490" w:rsidRDefault="002C5490" w:rsidP="00275A4C">
      <w:pPr>
        <w:jc w:val="center"/>
        <w:rPr>
          <w:b/>
          <w:bCs/>
          <w:sz w:val="32"/>
        </w:rPr>
      </w:pPr>
    </w:p>
    <w:p w:rsidR="002C5490" w:rsidRDefault="002C5490" w:rsidP="00275A4C">
      <w:pPr>
        <w:rPr>
          <w:b/>
          <w:bCs/>
          <w:sz w:val="36"/>
        </w:rPr>
      </w:pPr>
    </w:p>
    <w:p w:rsidR="002C5490" w:rsidRDefault="00275A4C" w:rsidP="00275A4C">
      <w:pPr>
        <w:pStyle w:val="Heading6"/>
        <w:rPr>
          <w:sz w:val="36"/>
        </w:rPr>
      </w:pPr>
      <w:r>
        <w:rPr>
          <w:sz w:val="36"/>
        </w:rPr>
        <w:t>FOOD SAFETY</w:t>
      </w:r>
    </w:p>
    <w:p w:rsidR="002C5490" w:rsidRDefault="002C5490" w:rsidP="00275A4C">
      <w:pPr>
        <w:jc w:val="center"/>
      </w:pPr>
    </w:p>
    <w:p w:rsidR="002C5490" w:rsidRDefault="00E65E24" w:rsidP="00275A4C">
      <w:pPr>
        <w:pStyle w:val="Heading6"/>
        <w:rPr>
          <w:sz w:val="36"/>
          <w:szCs w:val="36"/>
        </w:rPr>
      </w:pPr>
      <w:r>
        <w:rPr>
          <w:sz w:val="36"/>
          <w:szCs w:val="36"/>
        </w:rPr>
        <w:t>ENVIRONMENTAL HEALTH</w:t>
      </w:r>
    </w:p>
    <w:p w:rsidR="001E3003" w:rsidRPr="001E3003" w:rsidRDefault="001E3003" w:rsidP="00275A4C">
      <w:pPr>
        <w:jc w:val="center"/>
      </w:pPr>
    </w:p>
    <w:p w:rsidR="006C0DBB" w:rsidRDefault="006C0DBB" w:rsidP="006C0DBB">
      <w:pPr>
        <w:jc w:val="center"/>
        <w:rPr>
          <w:sz w:val="36"/>
        </w:rPr>
      </w:pPr>
    </w:p>
    <w:p w:rsidR="006C0DBB" w:rsidRPr="00275A4C" w:rsidRDefault="006C0DBB" w:rsidP="006C0DBB">
      <w:pPr>
        <w:jc w:val="center"/>
        <w:rPr>
          <w:bCs/>
          <w:sz w:val="36"/>
        </w:rPr>
      </w:pPr>
      <w:r w:rsidRPr="00275A4C">
        <w:rPr>
          <w:sz w:val="36"/>
        </w:rPr>
        <w:t xml:space="preserve">SERVICE DELIVERY PLAN </w:t>
      </w:r>
      <w:r w:rsidR="00480D9C">
        <w:rPr>
          <w:bCs/>
          <w:sz w:val="36"/>
        </w:rPr>
        <w:t>20</w:t>
      </w:r>
      <w:r w:rsidRPr="00275A4C">
        <w:rPr>
          <w:bCs/>
          <w:sz w:val="36"/>
        </w:rPr>
        <w:t>1</w:t>
      </w:r>
      <w:r>
        <w:rPr>
          <w:bCs/>
          <w:sz w:val="36"/>
        </w:rPr>
        <w:t>3</w:t>
      </w:r>
      <w:r w:rsidR="00480D9C">
        <w:rPr>
          <w:bCs/>
          <w:sz w:val="36"/>
        </w:rPr>
        <w:t>-14</w:t>
      </w:r>
    </w:p>
    <w:p w:rsidR="002C5490" w:rsidRDefault="002C5490">
      <w:pPr>
        <w:pStyle w:val="Heading6"/>
        <w:rPr>
          <w:sz w:val="44"/>
        </w:rPr>
      </w:pPr>
    </w:p>
    <w:p w:rsidR="002C5490" w:rsidRDefault="002C5490">
      <w:pPr>
        <w:jc w:val="center"/>
        <w:rPr>
          <w:b/>
          <w:sz w:val="36"/>
        </w:rPr>
      </w:pPr>
    </w:p>
    <w:p w:rsidR="006C0DBB" w:rsidRDefault="006C0DBB">
      <w:pPr>
        <w:pStyle w:val="Title"/>
        <w:rPr>
          <w:b w:val="0"/>
        </w:rPr>
      </w:pPr>
    </w:p>
    <w:p w:rsidR="00640397" w:rsidRDefault="00DD6E56" w:rsidP="006C0DBB">
      <w:pPr>
        <w:pStyle w:val="Title"/>
        <w:rPr>
          <w:b w:val="0"/>
        </w:rPr>
      </w:pPr>
      <w:r>
        <w:rPr>
          <w:b w:val="0"/>
          <w:noProof/>
          <w:lang w:eastAsia="en-GB"/>
        </w:rPr>
        <w:drawing>
          <wp:inline distT="0" distB="0" distL="0" distR="0">
            <wp:extent cx="2449830" cy="1198880"/>
            <wp:effectExtent l="19050" t="0" r="7620" b="0"/>
            <wp:docPr id="1" name="Picture 1" descr="NW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logo"/>
                    <pic:cNvPicPr>
                      <a:picLocks noChangeAspect="1" noChangeArrowheads="1"/>
                    </pic:cNvPicPr>
                  </pic:nvPicPr>
                  <pic:blipFill>
                    <a:blip r:embed="rId11" cstate="print"/>
                    <a:srcRect/>
                    <a:stretch>
                      <a:fillRect/>
                    </a:stretch>
                  </pic:blipFill>
                  <pic:spPr bwMode="auto">
                    <a:xfrm>
                      <a:off x="0" y="0"/>
                      <a:ext cx="2449830" cy="1198880"/>
                    </a:xfrm>
                    <a:prstGeom prst="rect">
                      <a:avLst/>
                    </a:prstGeom>
                    <a:noFill/>
                    <a:ln w="9525">
                      <a:noFill/>
                      <a:miter lim="800000"/>
                      <a:headEnd/>
                      <a:tailEnd/>
                    </a:ln>
                  </pic:spPr>
                </pic:pic>
              </a:graphicData>
            </a:graphic>
          </wp:inline>
        </w:drawing>
      </w: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p>
    <w:p w:rsidR="00640397" w:rsidRDefault="00640397" w:rsidP="006C0DBB">
      <w:pPr>
        <w:pStyle w:val="Title"/>
        <w:rPr>
          <w:b w:val="0"/>
        </w:rPr>
      </w:pPr>
      <w:r>
        <w:rPr>
          <w:b w:val="0"/>
        </w:rPr>
        <w:t>As Required By the Food Standards Agency</w:t>
      </w:r>
    </w:p>
    <w:p w:rsidR="00640397" w:rsidRDefault="00640397" w:rsidP="006C0DBB">
      <w:pPr>
        <w:pStyle w:val="Title"/>
        <w:rPr>
          <w:b w:val="0"/>
        </w:rPr>
      </w:pPr>
    </w:p>
    <w:p w:rsidR="00922AC3" w:rsidRDefault="002C5490" w:rsidP="006C0DBB">
      <w:pPr>
        <w:pStyle w:val="Title"/>
        <w:rPr>
          <w:sz w:val="28"/>
        </w:rPr>
      </w:pPr>
      <w:r>
        <w:rPr>
          <w:b w:val="0"/>
        </w:rPr>
        <w:br w:type="page"/>
      </w:r>
      <w:r w:rsidR="00275A4C">
        <w:rPr>
          <w:sz w:val="28"/>
        </w:rPr>
        <w:lastRenderedPageBreak/>
        <w:t>FOOD SAFETY</w:t>
      </w:r>
    </w:p>
    <w:p w:rsidR="002C5490" w:rsidRDefault="002C5490" w:rsidP="00922AC3">
      <w:pPr>
        <w:pStyle w:val="Title"/>
        <w:rPr>
          <w:sz w:val="28"/>
        </w:rPr>
      </w:pPr>
      <w:r>
        <w:rPr>
          <w:sz w:val="28"/>
        </w:rPr>
        <w:t>SERVICE DELIVERY PLAN</w:t>
      </w:r>
      <w:r w:rsidR="00922AC3">
        <w:rPr>
          <w:sz w:val="28"/>
        </w:rPr>
        <w:t xml:space="preserve"> </w:t>
      </w:r>
      <w:r w:rsidR="00D33EB8">
        <w:rPr>
          <w:sz w:val="28"/>
        </w:rPr>
        <w:t>201</w:t>
      </w:r>
      <w:r w:rsidR="00670B88">
        <w:rPr>
          <w:sz w:val="28"/>
        </w:rPr>
        <w:t>3</w:t>
      </w:r>
      <w:r w:rsidR="00D33EB8">
        <w:rPr>
          <w:sz w:val="28"/>
        </w:rPr>
        <w:t>-201</w:t>
      </w:r>
      <w:r w:rsidR="00670B88">
        <w:rPr>
          <w:sz w:val="28"/>
        </w:rPr>
        <w:t>4</w:t>
      </w:r>
    </w:p>
    <w:p w:rsidR="002C5490" w:rsidRDefault="002C5490">
      <w:pPr>
        <w:pStyle w:val="Title"/>
        <w:rPr>
          <w:sz w:val="28"/>
        </w:rPr>
      </w:pPr>
    </w:p>
    <w:p w:rsidR="002C5490" w:rsidRDefault="002C5490">
      <w:pPr>
        <w:pStyle w:val="Title"/>
        <w:jc w:val="both"/>
        <w:rPr>
          <w:sz w:val="28"/>
        </w:rPr>
      </w:pPr>
    </w:p>
    <w:p w:rsidR="002C5490" w:rsidRDefault="002C5490">
      <w:pPr>
        <w:pStyle w:val="Title"/>
        <w:rPr>
          <w:sz w:val="28"/>
        </w:rPr>
      </w:pPr>
      <w:r>
        <w:rPr>
          <w:sz w:val="28"/>
        </w:rPr>
        <w:t>CONTENTS</w:t>
      </w:r>
    </w:p>
    <w:p w:rsidR="002C5490" w:rsidRDefault="002C5490">
      <w:pPr>
        <w:pStyle w:val="Title"/>
      </w:pPr>
    </w:p>
    <w:p w:rsidR="002C5490" w:rsidRDefault="002C5490">
      <w:pPr>
        <w:pStyle w:val="Title"/>
        <w:jc w:val="both"/>
      </w:pPr>
    </w:p>
    <w:p w:rsidR="002C5490" w:rsidRDefault="002C5490">
      <w:pPr>
        <w:pStyle w:val="Title"/>
        <w:jc w:val="right"/>
      </w:pPr>
      <w:r>
        <w:t>PAGE No</w:t>
      </w:r>
    </w:p>
    <w:p w:rsidR="002C5490" w:rsidRDefault="002C5490">
      <w:pPr>
        <w:pStyle w:val="Title"/>
        <w:jc w:val="right"/>
      </w:pPr>
    </w:p>
    <w:p w:rsidR="002C5490" w:rsidRPr="00AF4A31" w:rsidRDefault="002C5490">
      <w:pPr>
        <w:pStyle w:val="Title"/>
        <w:numPr>
          <w:ilvl w:val="0"/>
          <w:numId w:val="2"/>
        </w:numPr>
        <w:tabs>
          <w:tab w:val="left" w:pos="8460"/>
        </w:tabs>
        <w:jc w:val="both"/>
        <w:rPr>
          <w:b w:val="0"/>
        </w:rPr>
      </w:pPr>
      <w:r w:rsidRPr="00AF4A31">
        <w:rPr>
          <w:bCs/>
        </w:rPr>
        <w:t>INTRODUCTION</w:t>
      </w:r>
      <w:r w:rsidRPr="00AF4A31">
        <w:rPr>
          <w:bCs/>
        </w:rPr>
        <w:tab/>
      </w:r>
      <w:r w:rsidR="00AB5930">
        <w:rPr>
          <w:b w:val="0"/>
        </w:rPr>
        <w:t>2</w:t>
      </w:r>
    </w:p>
    <w:p w:rsidR="002C5490" w:rsidRPr="00AF4A31" w:rsidRDefault="002C5490">
      <w:pPr>
        <w:pStyle w:val="Title"/>
        <w:tabs>
          <w:tab w:val="left" w:pos="8460"/>
        </w:tabs>
        <w:jc w:val="both"/>
        <w:rPr>
          <w:b w:val="0"/>
        </w:rPr>
      </w:pPr>
    </w:p>
    <w:p w:rsidR="002C5490" w:rsidRPr="00AF4A31" w:rsidRDefault="002C5490">
      <w:pPr>
        <w:pStyle w:val="Title"/>
        <w:numPr>
          <w:ilvl w:val="0"/>
          <w:numId w:val="2"/>
        </w:numPr>
        <w:tabs>
          <w:tab w:val="left" w:pos="8460"/>
        </w:tabs>
        <w:jc w:val="both"/>
        <w:rPr>
          <w:b w:val="0"/>
        </w:rPr>
      </w:pPr>
      <w:r w:rsidRPr="00AF4A31">
        <w:t>AIM AND OBJECTIVES OF THE SERVICE</w:t>
      </w:r>
      <w:r w:rsidRPr="00AF4A31">
        <w:tab/>
      </w:r>
      <w:r w:rsidR="00AB5930">
        <w:rPr>
          <w:b w:val="0"/>
          <w:bCs/>
        </w:rPr>
        <w:t>2</w:t>
      </w:r>
    </w:p>
    <w:p w:rsidR="002C5490" w:rsidRPr="00AF4A31" w:rsidRDefault="002C5490">
      <w:pPr>
        <w:pStyle w:val="Title"/>
        <w:tabs>
          <w:tab w:val="left" w:pos="8460"/>
        </w:tabs>
        <w:jc w:val="both"/>
        <w:rPr>
          <w:b w:val="0"/>
        </w:rPr>
      </w:pPr>
    </w:p>
    <w:p w:rsidR="002C5490" w:rsidRPr="00AF4A31" w:rsidRDefault="002C5490">
      <w:pPr>
        <w:pStyle w:val="Title"/>
        <w:numPr>
          <w:ilvl w:val="0"/>
          <w:numId w:val="2"/>
        </w:numPr>
        <w:tabs>
          <w:tab w:val="left" w:pos="8460"/>
        </w:tabs>
        <w:jc w:val="both"/>
        <w:rPr>
          <w:b w:val="0"/>
        </w:rPr>
      </w:pPr>
      <w:r w:rsidRPr="00AF4A31">
        <w:t>BACKGROUND</w:t>
      </w:r>
      <w:r w:rsidRPr="00AF4A31">
        <w:tab/>
      </w:r>
      <w:r w:rsidR="00AB5930">
        <w:rPr>
          <w:b w:val="0"/>
          <w:bCs/>
        </w:rPr>
        <w:t>4</w:t>
      </w:r>
    </w:p>
    <w:p w:rsidR="002C5490" w:rsidRPr="00AF4A31" w:rsidRDefault="002C5490">
      <w:pPr>
        <w:pStyle w:val="Title"/>
        <w:tabs>
          <w:tab w:val="left" w:pos="8460"/>
        </w:tabs>
        <w:jc w:val="both"/>
        <w:rPr>
          <w:b w:val="0"/>
        </w:rPr>
      </w:pPr>
    </w:p>
    <w:p w:rsidR="002C5490" w:rsidRPr="00AF4A31" w:rsidRDefault="002C5490">
      <w:pPr>
        <w:pStyle w:val="Title"/>
        <w:numPr>
          <w:ilvl w:val="0"/>
          <w:numId w:val="2"/>
        </w:numPr>
        <w:tabs>
          <w:tab w:val="left" w:pos="8460"/>
        </w:tabs>
        <w:jc w:val="both"/>
        <w:rPr>
          <w:b w:val="0"/>
        </w:rPr>
      </w:pPr>
      <w:r w:rsidRPr="00AF4A31">
        <w:t>SERVICE DELIVERY</w:t>
      </w:r>
      <w:r w:rsidRPr="00AF4A31">
        <w:tab/>
      </w:r>
      <w:r w:rsidR="00AB5930">
        <w:rPr>
          <w:b w:val="0"/>
        </w:rPr>
        <w:t>6</w:t>
      </w:r>
    </w:p>
    <w:p w:rsidR="002C5490" w:rsidRPr="00AF4A31" w:rsidRDefault="002C5490">
      <w:pPr>
        <w:pStyle w:val="Title"/>
        <w:tabs>
          <w:tab w:val="left" w:pos="8460"/>
        </w:tabs>
        <w:jc w:val="both"/>
        <w:rPr>
          <w:b w:val="0"/>
        </w:rPr>
      </w:pPr>
    </w:p>
    <w:p w:rsidR="002C5490" w:rsidRPr="00AF4A31" w:rsidRDefault="002C5490">
      <w:pPr>
        <w:pStyle w:val="Title"/>
        <w:numPr>
          <w:ilvl w:val="0"/>
          <w:numId w:val="2"/>
        </w:numPr>
        <w:tabs>
          <w:tab w:val="left" w:pos="8460"/>
        </w:tabs>
        <w:jc w:val="both"/>
        <w:rPr>
          <w:b w:val="0"/>
        </w:rPr>
      </w:pPr>
      <w:r w:rsidRPr="00AF4A31">
        <w:t>RESOURCES</w:t>
      </w:r>
      <w:r w:rsidRPr="00AF4A31">
        <w:tab/>
      </w:r>
      <w:r w:rsidR="00AB5930">
        <w:rPr>
          <w:b w:val="0"/>
          <w:bCs/>
        </w:rPr>
        <w:t>14</w:t>
      </w:r>
    </w:p>
    <w:p w:rsidR="002C5490" w:rsidRPr="00AF4A31" w:rsidRDefault="002C5490">
      <w:pPr>
        <w:pStyle w:val="Title"/>
        <w:tabs>
          <w:tab w:val="left" w:pos="8460"/>
        </w:tabs>
        <w:jc w:val="both"/>
        <w:rPr>
          <w:b w:val="0"/>
        </w:rPr>
      </w:pPr>
    </w:p>
    <w:p w:rsidR="002C5490" w:rsidRPr="00AF4A31" w:rsidRDefault="002C5490">
      <w:pPr>
        <w:pStyle w:val="Title"/>
        <w:numPr>
          <w:ilvl w:val="0"/>
          <w:numId w:val="2"/>
        </w:numPr>
        <w:tabs>
          <w:tab w:val="left" w:pos="8460"/>
        </w:tabs>
        <w:jc w:val="both"/>
        <w:rPr>
          <w:b w:val="0"/>
        </w:rPr>
      </w:pPr>
      <w:r w:rsidRPr="00AF4A31">
        <w:t>QUALITY ASSESSMENT</w:t>
      </w:r>
      <w:r w:rsidRPr="00AF4A31">
        <w:tab/>
      </w:r>
      <w:r w:rsidR="00AB5930">
        <w:rPr>
          <w:b w:val="0"/>
        </w:rPr>
        <w:t>15</w:t>
      </w:r>
    </w:p>
    <w:p w:rsidR="002C5490" w:rsidRPr="00AF4A31" w:rsidRDefault="002C5490">
      <w:pPr>
        <w:pStyle w:val="Title"/>
        <w:tabs>
          <w:tab w:val="left" w:pos="8460"/>
        </w:tabs>
        <w:jc w:val="both"/>
        <w:rPr>
          <w:b w:val="0"/>
        </w:rPr>
      </w:pPr>
    </w:p>
    <w:p w:rsidR="002C5490" w:rsidRPr="00AF4A31" w:rsidRDefault="002C5490">
      <w:pPr>
        <w:pStyle w:val="Title"/>
        <w:numPr>
          <w:ilvl w:val="0"/>
          <w:numId w:val="2"/>
        </w:numPr>
        <w:tabs>
          <w:tab w:val="left" w:pos="8460"/>
        </w:tabs>
        <w:jc w:val="both"/>
        <w:rPr>
          <w:b w:val="0"/>
        </w:rPr>
      </w:pPr>
      <w:r w:rsidRPr="00AF4A31">
        <w:t>COMMUNICATION</w:t>
      </w:r>
      <w:r w:rsidRPr="00AF4A31">
        <w:tab/>
      </w:r>
      <w:r w:rsidR="00AB5930">
        <w:rPr>
          <w:b w:val="0"/>
          <w:bCs/>
        </w:rPr>
        <w:t>16</w:t>
      </w:r>
    </w:p>
    <w:p w:rsidR="002C5490" w:rsidRPr="00AF4A31" w:rsidRDefault="002C5490">
      <w:pPr>
        <w:pStyle w:val="Title"/>
        <w:tabs>
          <w:tab w:val="left" w:pos="8460"/>
        </w:tabs>
        <w:jc w:val="both"/>
        <w:rPr>
          <w:b w:val="0"/>
        </w:rPr>
      </w:pPr>
    </w:p>
    <w:p w:rsidR="002C5490" w:rsidRPr="00AF4A31" w:rsidRDefault="00D33EB8">
      <w:pPr>
        <w:pStyle w:val="Title"/>
        <w:numPr>
          <w:ilvl w:val="0"/>
          <w:numId w:val="2"/>
        </w:numPr>
        <w:tabs>
          <w:tab w:val="left" w:pos="8460"/>
        </w:tabs>
        <w:jc w:val="both"/>
        <w:rPr>
          <w:b w:val="0"/>
        </w:rPr>
      </w:pPr>
      <w:r w:rsidRPr="00AF4A31">
        <w:t>REVIEW 201</w:t>
      </w:r>
      <w:r w:rsidR="00670B88">
        <w:t>2</w:t>
      </w:r>
      <w:r w:rsidRPr="00AF4A31">
        <w:t>/</w:t>
      </w:r>
      <w:r w:rsidR="00AF4A31" w:rsidRPr="00AF4A31">
        <w:t>20</w:t>
      </w:r>
      <w:r w:rsidRPr="00AF4A31">
        <w:t>1</w:t>
      </w:r>
      <w:r w:rsidR="00670B88">
        <w:t>3</w:t>
      </w:r>
      <w:r w:rsidR="00B625C4">
        <w:rPr>
          <w:b w:val="0"/>
          <w:bCs/>
        </w:rPr>
        <w:tab/>
        <w:t>1</w:t>
      </w:r>
      <w:r w:rsidR="007238AF">
        <w:rPr>
          <w:b w:val="0"/>
          <w:bCs/>
        </w:rPr>
        <w:t>7</w:t>
      </w:r>
    </w:p>
    <w:p w:rsidR="005570D4" w:rsidRPr="00AF4A31" w:rsidRDefault="002C5490" w:rsidP="00AB5930">
      <w:pPr>
        <w:pStyle w:val="Title"/>
        <w:tabs>
          <w:tab w:val="left" w:pos="720"/>
          <w:tab w:val="left" w:pos="2160"/>
          <w:tab w:val="left" w:pos="2520"/>
          <w:tab w:val="left" w:pos="8460"/>
        </w:tabs>
        <w:jc w:val="both"/>
      </w:pPr>
      <w:r w:rsidRPr="00AF4A31">
        <w:tab/>
      </w:r>
    </w:p>
    <w:p w:rsidR="005570D4" w:rsidRDefault="005570D4">
      <w:pPr>
        <w:pStyle w:val="Title"/>
        <w:tabs>
          <w:tab w:val="left" w:pos="720"/>
          <w:tab w:val="left" w:pos="2160"/>
          <w:tab w:val="left" w:pos="2520"/>
          <w:tab w:val="left" w:pos="8460"/>
        </w:tabs>
        <w:ind w:left="2520" w:hanging="2520"/>
        <w:jc w:val="both"/>
      </w:pPr>
    </w:p>
    <w:p w:rsidR="00AB5930" w:rsidRPr="00AF4A31" w:rsidRDefault="00AB5930">
      <w:pPr>
        <w:pStyle w:val="Title"/>
        <w:tabs>
          <w:tab w:val="left" w:pos="720"/>
          <w:tab w:val="left" w:pos="2160"/>
          <w:tab w:val="left" w:pos="2520"/>
          <w:tab w:val="left" w:pos="8460"/>
        </w:tabs>
        <w:ind w:left="2520" w:hanging="2520"/>
        <w:jc w:val="both"/>
      </w:pPr>
    </w:p>
    <w:p w:rsidR="002C5490" w:rsidRPr="00AF4A31" w:rsidRDefault="00AB5930">
      <w:pPr>
        <w:pStyle w:val="Title"/>
        <w:tabs>
          <w:tab w:val="left" w:pos="720"/>
          <w:tab w:val="left" w:pos="2160"/>
          <w:tab w:val="left" w:pos="2520"/>
          <w:tab w:val="left" w:pos="8460"/>
        </w:tabs>
        <w:ind w:left="2520" w:hanging="2520"/>
        <w:jc w:val="both"/>
        <w:rPr>
          <w:b w:val="0"/>
        </w:rPr>
      </w:pPr>
      <w:r>
        <w:rPr>
          <w:b w:val="0"/>
        </w:rPr>
        <w:t>Appendix 1</w:t>
      </w:r>
      <w:r w:rsidR="002C5490" w:rsidRPr="00EA09C7">
        <w:rPr>
          <w:b w:val="0"/>
        </w:rPr>
        <w:t>-</w:t>
      </w:r>
      <w:r w:rsidR="002C5490" w:rsidRPr="00AF4A31">
        <w:rPr>
          <w:b w:val="0"/>
        </w:rPr>
        <w:tab/>
      </w:r>
      <w:r w:rsidR="00F36786" w:rsidRPr="00AF4A31">
        <w:rPr>
          <w:b w:val="0"/>
        </w:rPr>
        <w:t xml:space="preserve">Leicester, </w:t>
      </w:r>
      <w:r w:rsidR="002C5490" w:rsidRPr="00AF4A31">
        <w:rPr>
          <w:b w:val="0"/>
        </w:rPr>
        <w:t>Leicestershire and</w:t>
      </w:r>
      <w:r w:rsidR="00FB2D4C" w:rsidRPr="00AF4A31">
        <w:rPr>
          <w:b w:val="0"/>
        </w:rPr>
        <w:t xml:space="preserve"> Rutland CIEH Techni</w:t>
      </w:r>
      <w:r w:rsidR="007238AF">
        <w:rPr>
          <w:b w:val="0"/>
        </w:rPr>
        <w:t>cal Group</w:t>
      </w:r>
      <w:r w:rsidR="007238AF">
        <w:rPr>
          <w:b w:val="0"/>
        </w:rPr>
        <w:tab/>
        <w:t>2</w:t>
      </w:r>
      <w:r w:rsidR="00EC3848">
        <w:rPr>
          <w:b w:val="0"/>
        </w:rPr>
        <w:t>3</w:t>
      </w:r>
    </w:p>
    <w:p w:rsidR="002C5490" w:rsidRDefault="00B625C4">
      <w:pPr>
        <w:pStyle w:val="Title"/>
        <w:tabs>
          <w:tab w:val="left" w:pos="720"/>
          <w:tab w:val="left" w:pos="2160"/>
          <w:tab w:val="left" w:pos="2520"/>
          <w:tab w:val="left" w:pos="8460"/>
        </w:tabs>
        <w:ind w:left="2520" w:hanging="2520"/>
        <w:jc w:val="both"/>
        <w:rPr>
          <w:b w:val="0"/>
        </w:rPr>
      </w:pPr>
      <w:r>
        <w:tab/>
      </w:r>
      <w:r>
        <w:tab/>
      </w:r>
      <w:r w:rsidR="00D33EB8" w:rsidRPr="00AF4A31">
        <w:rPr>
          <w:b w:val="0"/>
        </w:rPr>
        <w:t>Sampling Programme 201</w:t>
      </w:r>
      <w:r w:rsidR="00670B88">
        <w:rPr>
          <w:b w:val="0"/>
        </w:rPr>
        <w:t>3</w:t>
      </w:r>
      <w:r w:rsidR="00D33EB8" w:rsidRPr="00AF4A31">
        <w:rPr>
          <w:b w:val="0"/>
        </w:rPr>
        <w:t>-201</w:t>
      </w:r>
      <w:r w:rsidR="00670B88">
        <w:rPr>
          <w:b w:val="0"/>
        </w:rPr>
        <w:t>4</w:t>
      </w:r>
    </w:p>
    <w:p w:rsidR="002C5490" w:rsidRDefault="002C5490">
      <w:pPr>
        <w:pStyle w:val="Title"/>
        <w:tabs>
          <w:tab w:val="left" w:pos="8460"/>
        </w:tabs>
        <w:jc w:val="both"/>
        <w:rPr>
          <w:b w:val="0"/>
        </w:rPr>
      </w:pPr>
    </w:p>
    <w:p w:rsidR="002C5490" w:rsidRDefault="00AB5930">
      <w:pPr>
        <w:pStyle w:val="Title"/>
        <w:jc w:val="both"/>
        <w:rPr>
          <w:b w:val="0"/>
        </w:rPr>
      </w:pPr>
      <w:r>
        <w:rPr>
          <w:b w:val="0"/>
        </w:rPr>
        <w:t>Appendix 2</w:t>
      </w:r>
      <w:r w:rsidR="00EA09C7">
        <w:rPr>
          <w:b w:val="0"/>
        </w:rPr>
        <w:t>-</w:t>
      </w:r>
      <w:r w:rsidR="00EA09C7">
        <w:rPr>
          <w:b w:val="0"/>
        </w:rPr>
        <w:tab/>
      </w:r>
      <w:r w:rsidR="00EA09C7">
        <w:rPr>
          <w:b w:val="0"/>
        </w:rPr>
        <w:tab/>
        <w:t>Environmental Health Te</w:t>
      </w:r>
      <w:r>
        <w:rPr>
          <w:b w:val="0"/>
        </w:rPr>
        <w:t>am Structure Chart</w:t>
      </w:r>
      <w:r>
        <w:rPr>
          <w:b w:val="0"/>
        </w:rPr>
        <w:tab/>
      </w:r>
      <w:r>
        <w:rPr>
          <w:b w:val="0"/>
        </w:rPr>
        <w:tab/>
      </w:r>
      <w:r>
        <w:rPr>
          <w:b w:val="0"/>
        </w:rPr>
        <w:tab/>
        <w:t xml:space="preserve">         2</w:t>
      </w:r>
      <w:r w:rsidR="00EC3848">
        <w:rPr>
          <w:b w:val="0"/>
        </w:rPr>
        <w:t>4</w:t>
      </w:r>
    </w:p>
    <w:p w:rsidR="002C5490" w:rsidRPr="005570D4" w:rsidRDefault="002C5490" w:rsidP="005570D4">
      <w:pPr>
        <w:pStyle w:val="Title"/>
        <w:jc w:val="left"/>
        <w:rPr>
          <w:bCs/>
        </w:rPr>
      </w:pPr>
      <w:r w:rsidRPr="005570D4">
        <w:rPr>
          <w:b w:val="0"/>
          <w:bCs/>
        </w:rPr>
        <w:br w:type="page"/>
      </w:r>
      <w:r w:rsidR="008526F4">
        <w:rPr>
          <w:bCs/>
        </w:rPr>
        <w:lastRenderedPageBreak/>
        <w:t>FOOD SAFETY</w:t>
      </w:r>
      <w:r w:rsidR="005570D4">
        <w:rPr>
          <w:bCs/>
        </w:rPr>
        <w:t xml:space="preserve"> </w:t>
      </w:r>
      <w:r w:rsidRPr="005570D4">
        <w:rPr>
          <w:bCs/>
        </w:rPr>
        <w:t xml:space="preserve">SERVICE DELIVERY PLAN </w:t>
      </w:r>
      <w:r w:rsidR="00D33EB8">
        <w:rPr>
          <w:bCs/>
        </w:rPr>
        <w:t>201</w:t>
      </w:r>
      <w:r w:rsidR="00670B88">
        <w:rPr>
          <w:bCs/>
        </w:rPr>
        <w:t>3</w:t>
      </w:r>
      <w:r w:rsidR="00D33EB8">
        <w:rPr>
          <w:bCs/>
        </w:rPr>
        <w:t>-201</w:t>
      </w:r>
      <w:r w:rsidR="00670B88">
        <w:rPr>
          <w:bCs/>
        </w:rPr>
        <w:t>4</w:t>
      </w:r>
    </w:p>
    <w:p w:rsidR="002C5490" w:rsidRDefault="002C5490">
      <w:pPr>
        <w:pStyle w:val="Title"/>
        <w:jc w:val="left"/>
        <w:rPr>
          <w:bCs/>
        </w:rPr>
      </w:pPr>
    </w:p>
    <w:p w:rsidR="002C5490" w:rsidRDefault="002C5490">
      <w:pPr>
        <w:pStyle w:val="Title"/>
        <w:jc w:val="left"/>
        <w:rPr>
          <w:bCs/>
        </w:rPr>
      </w:pPr>
      <w:r>
        <w:rPr>
          <w:bCs/>
        </w:rPr>
        <w:t>1.</w:t>
      </w:r>
      <w:r>
        <w:rPr>
          <w:bCs/>
        </w:rPr>
        <w:tab/>
        <w:t>INTRODUCTION</w:t>
      </w:r>
    </w:p>
    <w:p w:rsidR="002C5490" w:rsidRDefault="005570D4">
      <w:pPr>
        <w:pStyle w:val="Title"/>
        <w:spacing w:before="240"/>
        <w:ind w:left="720"/>
        <w:jc w:val="both"/>
        <w:rPr>
          <w:b w:val="0"/>
        </w:rPr>
      </w:pPr>
      <w:r>
        <w:rPr>
          <w:b w:val="0"/>
        </w:rPr>
        <w:t xml:space="preserve">This service </w:t>
      </w:r>
      <w:r w:rsidR="002C5490">
        <w:rPr>
          <w:b w:val="0"/>
        </w:rPr>
        <w:t xml:space="preserve">plan has been produced in accordance with the Framework Agreement on Local Authority </w:t>
      </w:r>
      <w:r>
        <w:rPr>
          <w:b w:val="0"/>
        </w:rPr>
        <w:t>Official Feed and Food Controls.</w:t>
      </w:r>
    </w:p>
    <w:p w:rsidR="002C5490" w:rsidRDefault="002C5490">
      <w:pPr>
        <w:pStyle w:val="Title"/>
        <w:ind w:left="720"/>
        <w:jc w:val="both"/>
        <w:rPr>
          <w:b w:val="0"/>
        </w:rPr>
      </w:pPr>
    </w:p>
    <w:p w:rsidR="002C5490" w:rsidRDefault="002C5490">
      <w:pPr>
        <w:pStyle w:val="Title"/>
        <w:ind w:left="720"/>
        <w:jc w:val="both"/>
        <w:rPr>
          <w:b w:val="0"/>
        </w:rPr>
      </w:pPr>
      <w:r>
        <w:rPr>
          <w:b w:val="0"/>
        </w:rPr>
        <w:t>This plan provides the basis on which the authority will be monitored and audited by the Food Standards Agency.</w:t>
      </w:r>
    </w:p>
    <w:p w:rsidR="002C5490" w:rsidRDefault="002C5490">
      <w:pPr>
        <w:pStyle w:val="Title"/>
        <w:ind w:left="720"/>
        <w:jc w:val="both"/>
        <w:rPr>
          <w:b w:val="0"/>
        </w:rPr>
      </w:pPr>
    </w:p>
    <w:p w:rsidR="002C5490" w:rsidRDefault="002C5490">
      <w:pPr>
        <w:pStyle w:val="Title"/>
        <w:ind w:left="720"/>
        <w:jc w:val="both"/>
        <w:rPr>
          <w:b w:val="0"/>
        </w:rPr>
      </w:pPr>
      <w:r>
        <w:rPr>
          <w:b w:val="0"/>
        </w:rPr>
        <w:t>This plan should be read in conjunct</w:t>
      </w:r>
      <w:r w:rsidR="00DD1AAA">
        <w:rPr>
          <w:b w:val="0"/>
        </w:rPr>
        <w:t xml:space="preserve">ion with the </w:t>
      </w:r>
      <w:r w:rsidR="000A7AFA">
        <w:rPr>
          <w:b w:val="0"/>
        </w:rPr>
        <w:t xml:space="preserve">Environmental Health </w:t>
      </w:r>
      <w:r w:rsidR="00AB5930">
        <w:rPr>
          <w:b w:val="0"/>
        </w:rPr>
        <w:t>Team</w:t>
      </w:r>
      <w:r w:rsidR="00D33EB8">
        <w:rPr>
          <w:b w:val="0"/>
        </w:rPr>
        <w:t xml:space="preserve"> Plan 201</w:t>
      </w:r>
      <w:r w:rsidR="00670B88">
        <w:rPr>
          <w:b w:val="0"/>
        </w:rPr>
        <w:t>3</w:t>
      </w:r>
      <w:r w:rsidR="00D33EB8">
        <w:rPr>
          <w:b w:val="0"/>
        </w:rPr>
        <w:t>/1</w:t>
      </w:r>
      <w:r w:rsidR="00670B88">
        <w:rPr>
          <w:b w:val="0"/>
        </w:rPr>
        <w:t>4</w:t>
      </w:r>
      <w:r w:rsidR="005570D4">
        <w:rPr>
          <w:b w:val="0"/>
        </w:rPr>
        <w:t>.</w:t>
      </w:r>
    </w:p>
    <w:p w:rsidR="002C5490" w:rsidRDefault="002C5490">
      <w:pPr>
        <w:jc w:val="both"/>
        <w:rPr>
          <w:b/>
        </w:rPr>
      </w:pPr>
    </w:p>
    <w:p w:rsidR="002C5490" w:rsidRDefault="002C5490">
      <w:pPr>
        <w:jc w:val="both"/>
        <w:rPr>
          <w:b/>
        </w:rPr>
      </w:pPr>
      <w:r>
        <w:rPr>
          <w:b/>
        </w:rPr>
        <w:t>2.</w:t>
      </w:r>
      <w:r>
        <w:rPr>
          <w:b/>
        </w:rPr>
        <w:tab/>
        <w:t>AIM AND OBJECTIVES OF SERVICE</w:t>
      </w:r>
    </w:p>
    <w:p w:rsidR="002C5490" w:rsidRDefault="002C5490">
      <w:pPr>
        <w:jc w:val="both"/>
        <w:rPr>
          <w:b/>
        </w:rPr>
      </w:pPr>
    </w:p>
    <w:p w:rsidR="002C5490" w:rsidRDefault="002C5490">
      <w:pPr>
        <w:jc w:val="both"/>
      </w:pPr>
      <w:r>
        <w:rPr>
          <w:bCs/>
        </w:rPr>
        <w:t>2.1</w:t>
      </w:r>
      <w:r>
        <w:rPr>
          <w:b/>
        </w:rPr>
        <w:tab/>
        <w:t>Aim</w:t>
      </w:r>
    </w:p>
    <w:p w:rsidR="002C5490" w:rsidRDefault="002C5490">
      <w:pPr>
        <w:jc w:val="both"/>
      </w:pPr>
    </w:p>
    <w:p w:rsidR="002C5490" w:rsidRDefault="002C5490">
      <w:pPr>
        <w:ind w:left="720"/>
        <w:jc w:val="both"/>
      </w:pPr>
      <w:r>
        <w:t>To protect public health in North West Leicestershire and ensure that the food imported, prepared, stored, sold and consumed in the district is safe to eat, through enforcement and education.</w:t>
      </w:r>
    </w:p>
    <w:p w:rsidR="002C5490" w:rsidRDefault="002C5490">
      <w:pPr>
        <w:ind w:left="720"/>
        <w:jc w:val="both"/>
      </w:pPr>
    </w:p>
    <w:p w:rsidR="002C5490" w:rsidRDefault="002C5490">
      <w:pPr>
        <w:pStyle w:val="Heading3"/>
        <w:ind w:hanging="720"/>
      </w:pPr>
      <w:r>
        <w:rPr>
          <w:b w:val="0"/>
        </w:rPr>
        <w:t>2.2</w:t>
      </w:r>
      <w:r>
        <w:rPr>
          <w:b w:val="0"/>
        </w:rPr>
        <w:tab/>
      </w:r>
      <w:r>
        <w:t>Objectives</w:t>
      </w:r>
    </w:p>
    <w:p w:rsidR="002C5490" w:rsidRDefault="002C5490">
      <w:pPr>
        <w:ind w:left="720"/>
        <w:jc w:val="both"/>
        <w:rPr>
          <w:b/>
        </w:rPr>
      </w:pPr>
    </w:p>
    <w:p w:rsidR="002C5490" w:rsidRPr="00031444" w:rsidRDefault="00031444" w:rsidP="00987833">
      <w:pPr>
        <w:numPr>
          <w:ilvl w:val="0"/>
          <w:numId w:val="1"/>
        </w:numPr>
        <w:tabs>
          <w:tab w:val="clear" w:pos="360"/>
          <w:tab w:val="num" w:pos="1080"/>
        </w:tabs>
        <w:ind w:left="1080"/>
        <w:jc w:val="both"/>
        <w:rPr>
          <w:b/>
        </w:rPr>
      </w:pPr>
      <w:r>
        <w:t xml:space="preserve">To undertake </w:t>
      </w:r>
      <w:r w:rsidR="00B8766C">
        <w:t xml:space="preserve">quality </w:t>
      </w:r>
      <w:r>
        <w:t>programmed interventions of food establishments</w:t>
      </w:r>
      <w:r w:rsidR="002C5490">
        <w:t xml:space="preserve"> in line wi</w:t>
      </w:r>
      <w:r>
        <w:t>th their risk rating and intervention policy.</w:t>
      </w:r>
    </w:p>
    <w:p w:rsidR="002C5490" w:rsidRDefault="002C5490" w:rsidP="00987833">
      <w:pPr>
        <w:numPr>
          <w:ilvl w:val="0"/>
          <w:numId w:val="1"/>
        </w:numPr>
        <w:tabs>
          <w:tab w:val="clear" w:pos="360"/>
          <w:tab w:val="num" w:pos="1080"/>
        </w:tabs>
        <w:ind w:left="1080"/>
        <w:jc w:val="both"/>
        <w:rPr>
          <w:b/>
        </w:rPr>
      </w:pPr>
      <w:r>
        <w:t>To undertake an alternative enforcement strategy in low risk premises.</w:t>
      </w:r>
    </w:p>
    <w:p w:rsidR="002C5490" w:rsidRDefault="002C5490" w:rsidP="00987833">
      <w:pPr>
        <w:numPr>
          <w:ilvl w:val="0"/>
          <w:numId w:val="1"/>
        </w:numPr>
        <w:tabs>
          <w:tab w:val="clear" w:pos="360"/>
          <w:tab w:val="num" w:pos="1080"/>
        </w:tabs>
        <w:ind w:left="1080"/>
        <w:jc w:val="both"/>
        <w:rPr>
          <w:b/>
        </w:rPr>
      </w:pPr>
      <w:r>
        <w:t>To investigate al</w:t>
      </w:r>
      <w:r w:rsidR="00031444">
        <w:t>l reports of food poisoning in line with service standards</w:t>
      </w:r>
      <w:r>
        <w:t xml:space="preserve"> and take appropriate action.</w:t>
      </w:r>
    </w:p>
    <w:p w:rsidR="002C5490" w:rsidRDefault="002C5490" w:rsidP="00987833">
      <w:pPr>
        <w:numPr>
          <w:ilvl w:val="0"/>
          <w:numId w:val="1"/>
        </w:numPr>
        <w:tabs>
          <w:tab w:val="clear" w:pos="360"/>
          <w:tab w:val="num" w:pos="1080"/>
        </w:tabs>
        <w:ind w:left="1080"/>
        <w:jc w:val="both"/>
        <w:rPr>
          <w:b/>
        </w:rPr>
      </w:pPr>
      <w:r>
        <w:t>To inv</w:t>
      </w:r>
      <w:r w:rsidR="00B61F54">
        <w:t>estigate all service requests</w:t>
      </w:r>
      <w:r w:rsidR="00031444">
        <w:t xml:space="preserve"> in line with service standards</w:t>
      </w:r>
      <w:r>
        <w:t xml:space="preserve"> and inform complainants of outcomes and the reason for the outcomes.</w:t>
      </w:r>
    </w:p>
    <w:p w:rsidR="002C5490" w:rsidRDefault="002C5490" w:rsidP="00987833">
      <w:pPr>
        <w:numPr>
          <w:ilvl w:val="0"/>
          <w:numId w:val="1"/>
        </w:numPr>
        <w:tabs>
          <w:tab w:val="clear" w:pos="360"/>
          <w:tab w:val="num" w:pos="1080"/>
        </w:tabs>
        <w:ind w:left="1080"/>
        <w:jc w:val="both"/>
        <w:rPr>
          <w:b/>
        </w:rPr>
      </w:pPr>
      <w:r>
        <w:t>To undertake a programme of food sampling to demonstrate the importance of good hygiene and to check food safety systems are working.</w:t>
      </w:r>
    </w:p>
    <w:p w:rsidR="002C5490" w:rsidRDefault="002C5490" w:rsidP="00987833">
      <w:pPr>
        <w:numPr>
          <w:ilvl w:val="0"/>
          <w:numId w:val="1"/>
        </w:numPr>
        <w:tabs>
          <w:tab w:val="clear" w:pos="360"/>
          <w:tab w:val="num" w:pos="1080"/>
        </w:tabs>
        <w:ind w:left="1080"/>
        <w:jc w:val="both"/>
        <w:rPr>
          <w:b/>
        </w:rPr>
      </w:pPr>
      <w:r>
        <w:t>To maintain an accurate database.</w:t>
      </w:r>
    </w:p>
    <w:p w:rsidR="002C5490" w:rsidRDefault="002C5490" w:rsidP="00987833">
      <w:pPr>
        <w:numPr>
          <w:ilvl w:val="0"/>
          <w:numId w:val="1"/>
        </w:numPr>
        <w:tabs>
          <w:tab w:val="clear" w:pos="360"/>
          <w:tab w:val="num" w:pos="1080"/>
        </w:tabs>
        <w:ind w:left="1080"/>
        <w:jc w:val="both"/>
        <w:rPr>
          <w:b/>
        </w:rPr>
      </w:pPr>
      <w:r>
        <w:t>To undertake a programme of education aimed at the public and businesses.</w:t>
      </w:r>
    </w:p>
    <w:p w:rsidR="002C5490" w:rsidRDefault="002C5490" w:rsidP="00987833">
      <w:pPr>
        <w:numPr>
          <w:ilvl w:val="0"/>
          <w:numId w:val="1"/>
        </w:numPr>
        <w:tabs>
          <w:tab w:val="clear" w:pos="360"/>
          <w:tab w:val="num" w:pos="1080"/>
        </w:tabs>
        <w:ind w:left="1080"/>
        <w:jc w:val="both"/>
        <w:rPr>
          <w:b/>
        </w:rPr>
      </w:pPr>
      <w:r>
        <w:t>To undertake surveillance, inspection and sampling of imported foods.</w:t>
      </w:r>
    </w:p>
    <w:p w:rsidR="002C5490" w:rsidRDefault="002C5490">
      <w:pPr>
        <w:jc w:val="both"/>
      </w:pPr>
    </w:p>
    <w:p w:rsidR="002C5490" w:rsidRDefault="002C5490">
      <w:pPr>
        <w:jc w:val="both"/>
      </w:pPr>
      <w:r>
        <w:rPr>
          <w:bCs/>
        </w:rPr>
        <w:t>2.3</w:t>
      </w:r>
      <w:r>
        <w:rPr>
          <w:bCs/>
        </w:rPr>
        <w:tab/>
      </w:r>
      <w:r>
        <w:rPr>
          <w:b/>
        </w:rPr>
        <w:t>Strategic Aims</w:t>
      </w:r>
    </w:p>
    <w:p w:rsidR="002C5490" w:rsidRDefault="002C5490">
      <w:pPr>
        <w:jc w:val="both"/>
      </w:pPr>
    </w:p>
    <w:p w:rsidR="00D33EB8" w:rsidRDefault="002C5490">
      <w:pPr>
        <w:ind w:left="720"/>
        <w:jc w:val="both"/>
      </w:pPr>
      <w:r w:rsidRPr="00660EA6">
        <w:t>The</w:t>
      </w:r>
      <w:r w:rsidR="00031444">
        <w:t xml:space="preserve"> work of the food safety team</w:t>
      </w:r>
      <w:r w:rsidR="00D33EB8">
        <w:t xml:space="preserve"> makes an important contri</w:t>
      </w:r>
      <w:r w:rsidR="000933BA">
        <w:t>bution to the Council’s priorities ‘Business and Jobs</w:t>
      </w:r>
      <w:r w:rsidR="00D33EB8">
        <w:t>’</w:t>
      </w:r>
      <w:r w:rsidR="000933BA">
        <w:t xml:space="preserve"> and ‘Safer and Healthier Communities’</w:t>
      </w:r>
      <w:r w:rsidR="00D33EB8">
        <w:t xml:space="preserve">. </w:t>
      </w:r>
    </w:p>
    <w:p w:rsidR="000933BA" w:rsidRDefault="000933BA">
      <w:pPr>
        <w:ind w:left="720"/>
        <w:jc w:val="both"/>
      </w:pPr>
    </w:p>
    <w:p w:rsidR="002C5490" w:rsidRPr="002C28BC" w:rsidRDefault="002C5490">
      <w:pPr>
        <w:jc w:val="both"/>
      </w:pPr>
      <w:r w:rsidRPr="002C28BC">
        <w:rPr>
          <w:bCs/>
        </w:rPr>
        <w:t>2.4</w:t>
      </w:r>
      <w:r w:rsidRPr="002C28BC">
        <w:rPr>
          <w:bCs/>
        </w:rPr>
        <w:tab/>
      </w:r>
      <w:r w:rsidR="00660EA6" w:rsidRPr="002C28BC">
        <w:rPr>
          <w:b/>
        </w:rPr>
        <w:t xml:space="preserve">Performance </w:t>
      </w:r>
      <w:r w:rsidRPr="002C28BC">
        <w:rPr>
          <w:b/>
        </w:rPr>
        <w:t>Indicators</w:t>
      </w:r>
    </w:p>
    <w:p w:rsidR="00660EA6" w:rsidRPr="002C28BC" w:rsidRDefault="00660EA6" w:rsidP="00B61F54">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0"/>
        <w:gridCol w:w="2126"/>
        <w:gridCol w:w="2046"/>
      </w:tblGrid>
      <w:tr w:rsidR="000933BA" w:rsidTr="00C15CA1">
        <w:tc>
          <w:tcPr>
            <w:tcW w:w="4350" w:type="dxa"/>
          </w:tcPr>
          <w:p w:rsidR="000933BA" w:rsidRDefault="000933BA" w:rsidP="000933BA">
            <w:r>
              <w:t>Indicator</w:t>
            </w:r>
          </w:p>
        </w:tc>
        <w:tc>
          <w:tcPr>
            <w:tcW w:w="2126" w:type="dxa"/>
          </w:tcPr>
          <w:p w:rsidR="000933BA" w:rsidRDefault="00670B88" w:rsidP="000933BA">
            <w:r>
              <w:t>Actual End 12/13</w:t>
            </w:r>
          </w:p>
        </w:tc>
        <w:tc>
          <w:tcPr>
            <w:tcW w:w="2046" w:type="dxa"/>
          </w:tcPr>
          <w:p w:rsidR="000933BA" w:rsidRDefault="00670B88" w:rsidP="000933BA">
            <w:r>
              <w:t>Annual Target 13/14</w:t>
            </w:r>
          </w:p>
        </w:tc>
      </w:tr>
      <w:tr w:rsidR="000933BA" w:rsidTr="00C15CA1">
        <w:tc>
          <w:tcPr>
            <w:tcW w:w="4350" w:type="dxa"/>
          </w:tcPr>
          <w:p w:rsidR="000933BA" w:rsidRDefault="000933BA" w:rsidP="00C15CA1">
            <w:pPr>
              <w:jc w:val="both"/>
            </w:pPr>
            <w:r w:rsidRPr="00ED2047">
              <w:t>% of Food Establishments in the area which are broadly compliant with food hygiene law</w:t>
            </w:r>
          </w:p>
        </w:tc>
        <w:tc>
          <w:tcPr>
            <w:tcW w:w="2126" w:type="dxa"/>
          </w:tcPr>
          <w:p w:rsidR="000933BA" w:rsidRDefault="00670B88" w:rsidP="00C15CA1">
            <w:pPr>
              <w:jc w:val="both"/>
            </w:pPr>
            <w:r>
              <w:t>92</w:t>
            </w:r>
            <w:r w:rsidR="000933BA">
              <w:t>%</w:t>
            </w:r>
          </w:p>
        </w:tc>
        <w:tc>
          <w:tcPr>
            <w:tcW w:w="2046" w:type="dxa"/>
          </w:tcPr>
          <w:p w:rsidR="000933BA" w:rsidRDefault="00670B88" w:rsidP="00C15CA1">
            <w:pPr>
              <w:jc w:val="both"/>
            </w:pPr>
            <w:r>
              <w:t>93</w:t>
            </w:r>
            <w:r w:rsidR="000933BA">
              <w:t>%</w:t>
            </w:r>
          </w:p>
        </w:tc>
      </w:tr>
      <w:tr w:rsidR="000933BA" w:rsidTr="00C15CA1">
        <w:tc>
          <w:tcPr>
            <w:tcW w:w="4350" w:type="dxa"/>
          </w:tcPr>
          <w:p w:rsidR="000933BA" w:rsidRDefault="000933BA" w:rsidP="00C15CA1">
            <w:pPr>
              <w:jc w:val="both"/>
            </w:pPr>
            <w:r w:rsidRPr="000933BA">
              <w:t>% of service requests responded to within service standards</w:t>
            </w:r>
          </w:p>
        </w:tc>
        <w:tc>
          <w:tcPr>
            <w:tcW w:w="2126" w:type="dxa"/>
          </w:tcPr>
          <w:p w:rsidR="000933BA" w:rsidRDefault="00036835" w:rsidP="00C15CA1">
            <w:pPr>
              <w:jc w:val="both"/>
            </w:pPr>
            <w:r w:rsidRPr="00BF4CE2">
              <w:t>93</w:t>
            </w:r>
            <w:r w:rsidR="000933BA" w:rsidRPr="00BF4CE2">
              <w:t>%</w:t>
            </w:r>
          </w:p>
        </w:tc>
        <w:tc>
          <w:tcPr>
            <w:tcW w:w="2046" w:type="dxa"/>
          </w:tcPr>
          <w:p w:rsidR="000933BA" w:rsidRDefault="000933BA" w:rsidP="00C15CA1">
            <w:pPr>
              <w:jc w:val="both"/>
            </w:pPr>
            <w:r>
              <w:t>93%</w:t>
            </w:r>
          </w:p>
        </w:tc>
      </w:tr>
      <w:tr w:rsidR="000933BA" w:rsidTr="00C15CA1">
        <w:tc>
          <w:tcPr>
            <w:tcW w:w="4350" w:type="dxa"/>
          </w:tcPr>
          <w:p w:rsidR="000933BA" w:rsidRPr="00C15CA1" w:rsidRDefault="000933BA" w:rsidP="000933BA">
            <w:pPr>
              <w:rPr>
                <w:rFonts w:cs="Arial"/>
                <w:szCs w:val="22"/>
              </w:rPr>
            </w:pPr>
            <w:r w:rsidRPr="00C15CA1">
              <w:rPr>
                <w:rFonts w:cs="Arial"/>
                <w:szCs w:val="22"/>
              </w:rPr>
              <w:t xml:space="preserve">Number of non-compliant food establishments included within </w:t>
            </w:r>
            <w:r w:rsidRPr="00C15CA1">
              <w:rPr>
                <w:rFonts w:cs="Arial"/>
                <w:szCs w:val="22"/>
              </w:rPr>
              <w:lastRenderedPageBreak/>
              <w:t>scope of project achieving ‘compliant’ status at end of year</w:t>
            </w:r>
          </w:p>
        </w:tc>
        <w:tc>
          <w:tcPr>
            <w:tcW w:w="2126" w:type="dxa"/>
          </w:tcPr>
          <w:p w:rsidR="000933BA" w:rsidRPr="00A30B7C" w:rsidRDefault="00A30B7C" w:rsidP="000933BA">
            <w:pPr>
              <w:rPr>
                <w:highlight w:val="yellow"/>
              </w:rPr>
            </w:pPr>
            <w:r w:rsidRPr="00A30B7C">
              <w:lastRenderedPageBreak/>
              <w:t>2</w:t>
            </w:r>
            <w:r w:rsidR="00BE03DA">
              <w:t>4</w:t>
            </w:r>
            <w:r w:rsidRPr="00A30B7C">
              <w:t xml:space="preserve"> of 2</w:t>
            </w:r>
            <w:r w:rsidR="00BE03DA">
              <w:t>4</w:t>
            </w:r>
          </w:p>
        </w:tc>
        <w:tc>
          <w:tcPr>
            <w:tcW w:w="2046" w:type="dxa"/>
          </w:tcPr>
          <w:p w:rsidR="000933BA" w:rsidRDefault="00670B88" w:rsidP="000933BA">
            <w:r>
              <w:t>23</w:t>
            </w:r>
            <w:r w:rsidR="00A30B7C">
              <w:t xml:space="preserve"> of 30</w:t>
            </w:r>
          </w:p>
        </w:tc>
      </w:tr>
    </w:tbl>
    <w:p w:rsidR="00D33EB8" w:rsidRDefault="00D33EB8" w:rsidP="00660EA6">
      <w:pPr>
        <w:jc w:val="both"/>
      </w:pPr>
    </w:p>
    <w:p w:rsidR="002C5490" w:rsidRDefault="002C5490">
      <w:pPr>
        <w:jc w:val="both"/>
      </w:pPr>
      <w:r>
        <w:rPr>
          <w:bCs/>
        </w:rPr>
        <w:t>2.5</w:t>
      </w:r>
      <w:r>
        <w:rPr>
          <w:bCs/>
        </w:rPr>
        <w:tab/>
      </w:r>
      <w:r>
        <w:rPr>
          <w:b/>
        </w:rPr>
        <w:t>Service Standards</w:t>
      </w:r>
    </w:p>
    <w:p w:rsidR="002C5490" w:rsidRDefault="002C5490">
      <w:pPr>
        <w:jc w:val="both"/>
      </w:pPr>
    </w:p>
    <w:p w:rsidR="002C5490" w:rsidRDefault="002C5490">
      <w:pPr>
        <w:pStyle w:val="BodyTextIndent3"/>
      </w:pPr>
      <w:r>
        <w:t>All service users can expect and will receive an efficient and professional response.</w:t>
      </w:r>
    </w:p>
    <w:p w:rsidR="002C5490" w:rsidRDefault="002C5490">
      <w:pPr>
        <w:ind w:left="720"/>
        <w:jc w:val="both"/>
      </w:pPr>
    </w:p>
    <w:p w:rsidR="002C5490" w:rsidRDefault="002C5490">
      <w:pPr>
        <w:ind w:left="720"/>
        <w:jc w:val="both"/>
      </w:pPr>
      <w:r>
        <w:t>Officers will identify themselves by name in all dealings with service users.</w:t>
      </w:r>
    </w:p>
    <w:p w:rsidR="002C5490" w:rsidRDefault="002C5490">
      <w:pPr>
        <w:ind w:left="720"/>
        <w:jc w:val="both"/>
      </w:pPr>
    </w:p>
    <w:p w:rsidR="002C5490" w:rsidRDefault="002C5490">
      <w:pPr>
        <w:ind w:left="720"/>
        <w:jc w:val="both"/>
      </w:pPr>
      <w:r>
        <w:t>Officers will carry identification cards and authorisations at all time.</w:t>
      </w:r>
    </w:p>
    <w:p w:rsidR="002C5490" w:rsidRDefault="002C5490">
      <w:pPr>
        <w:ind w:left="720"/>
        <w:jc w:val="both"/>
      </w:pPr>
    </w:p>
    <w:p w:rsidR="002C5490" w:rsidRDefault="002C5490">
      <w:pPr>
        <w:ind w:left="720"/>
        <w:jc w:val="both"/>
      </w:pPr>
      <w:r>
        <w:t>Service users will be informed of the name and telephone number of the officer who is responsible for their need.</w:t>
      </w:r>
    </w:p>
    <w:p w:rsidR="002C5490" w:rsidRDefault="002C5490">
      <w:pPr>
        <w:ind w:left="720"/>
        <w:jc w:val="both"/>
      </w:pPr>
    </w:p>
    <w:p w:rsidR="002C5490" w:rsidRDefault="002C5490">
      <w:pPr>
        <w:ind w:left="720"/>
        <w:jc w:val="both"/>
      </w:pPr>
      <w:r>
        <w:t xml:space="preserve">All service requests will be responded </w:t>
      </w:r>
      <w:r w:rsidR="005E7E1B">
        <w:t>to;</w:t>
      </w:r>
      <w:r>
        <w:t xml:space="preserve"> however, anonymous requests may not be dealt with.</w:t>
      </w:r>
    </w:p>
    <w:p w:rsidR="002C5490" w:rsidRDefault="002C5490">
      <w:pPr>
        <w:ind w:left="720"/>
        <w:jc w:val="both"/>
      </w:pPr>
    </w:p>
    <w:p w:rsidR="002C5490" w:rsidRDefault="002C5490">
      <w:pPr>
        <w:ind w:left="720"/>
        <w:jc w:val="both"/>
      </w:pPr>
      <w:r>
        <w:t>The following initial response times to service requests can be expected by service users:-</w:t>
      </w:r>
    </w:p>
    <w:p w:rsidR="002C5490" w:rsidRDefault="002C5490">
      <w:pPr>
        <w:ind w:left="720"/>
        <w:jc w:val="both"/>
      </w:pPr>
    </w:p>
    <w:p w:rsidR="002C5490" w:rsidRDefault="002C5490">
      <w:pPr>
        <w:pStyle w:val="Heading3"/>
      </w:pPr>
      <w:r>
        <w:t>Immediate</w:t>
      </w:r>
    </w:p>
    <w:p w:rsidR="002C5490" w:rsidRDefault="002C5490">
      <w:pPr>
        <w:ind w:left="720"/>
        <w:jc w:val="both"/>
      </w:pPr>
    </w:p>
    <w:p w:rsidR="002C5490" w:rsidRDefault="002C5490">
      <w:pPr>
        <w:ind w:left="720"/>
        <w:jc w:val="both"/>
      </w:pPr>
      <w:r>
        <w:t>Vermin in food premises.</w:t>
      </w:r>
    </w:p>
    <w:p w:rsidR="002C5490" w:rsidRDefault="002C5490">
      <w:pPr>
        <w:ind w:left="720"/>
        <w:jc w:val="both"/>
      </w:pPr>
      <w:r>
        <w:t>Food poisoning outbreak.</w:t>
      </w:r>
    </w:p>
    <w:p w:rsidR="002C5490" w:rsidRDefault="002C5490">
      <w:pPr>
        <w:ind w:left="720"/>
        <w:jc w:val="both"/>
      </w:pPr>
      <w:r>
        <w:t>Case of suspected food poisoning.</w:t>
      </w:r>
    </w:p>
    <w:p w:rsidR="002C5490" w:rsidRDefault="002C5490">
      <w:pPr>
        <w:ind w:left="720"/>
        <w:jc w:val="both"/>
      </w:pPr>
      <w:r>
        <w:t>Mouldy food complaint.</w:t>
      </w:r>
    </w:p>
    <w:p w:rsidR="002C5490" w:rsidRDefault="002C5490">
      <w:pPr>
        <w:ind w:left="720"/>
        <w:jc w:val="both"/>
      </w:pPr>
      <w:r>
        <w:t>Situations likely to result in an imminent risk to health.</w:t>
      </w:r>
    </w:p>
    <w:p w:rsidR="002C5490" w:rsidRDefault="002C5490">
      <w:pPr>
        <w:ind w:left="720"/>
        <w:jc w:val="both"/>
      </w:pPr>
    </w:p>
    <w:p w:rsidR="002C5490" w:rsidRDefault="002C5490">
      <w:pPr>
        <w:pStyle w:val="Heading3"/>
      </w:pPr>
      <w:r>
        <w:t>Within 24 hours</w:t>
      </w:r>
    </w:p>
    <w:p w:rsidR="002C5490" w:rsidRDefault="002C5490">
      <w:pPr>
        <w:ind w:left="720"/>
        <w:jc w:val="both"/>
      </w:pPr>
    </w:p>
    <w:p w:rsidR="002C5490" w:rsidRDefault="002C5490">
      <w:pPr>
        <w:ind w:left="720"/>
        <w:jc w:val="both"/>
      </w:pPr>
      <w:r>
        <w:t>Collection of a food complaint.</w:t>
      </w:r>
    </w:p>
    <w:p w:rsidR="002C5490" w:rsidRDefault="002C5490">
      <w:pPr>
        <w:ind w:left="720"/>
        <w:jc w:val="both"/>
      </w:pPr>
      <w:r>
        <w:t xml:space="preserve">Inspection of imported food at </w:t>
      </w:r>
      <w:smartTag w:uri="urn:schemas-microsoft-com:office:smarttags" w:element="place">
        <w:smartTag w:uri="urn:schemas-microsoft-com:office:smarttags" w:element="PlaceName">
          <w:r>
            <w:t>East</w:t>
          </w:r>
        </w:smartTag>
        <w:r>
          <w:t xml:space="preserve"> </w:t>
        </w:r>
        <w:smartTag w:uri="urn:schemas-microsoft-com:office:smarttags" w:element="PlaceName">
          <w:r>
            <w:t>Midlands</w:t>
          </w:r>
        </w:smartTag>
        <w:r>
          <w:t xml:space="preserve"> </w:t>
        </w:r>
        <w:smartTag w:uri="urn:schemas-microsoft-com:office:smarttags" w:element="PlaceType">
          <w:r>
            <w:t>Airport</w:t>
          </w:r>
        </w:smartTag>
      </w:smartTag>
    </w:p>
    <w:p w:rsidR="002C5490" w:rsidRDefault="002C5490">
      <w:pPr>
        <w:ind w:left="720"/>
        <w:jc w:val="both"/>
      </w:pPr>
    </w:p>
    <w:p w:rsidR="002C5490" w:rsidRDefault="002C5490">
      <w:pPr>
        <w:pStyle w:val="Heading3"/>
      </w:pPr>
      <w:r>
        <w:t>Within 3 days</w:t>
      </w:r>
    </w:p>
    <w:p w:rsidR="002C5490" w:rsidRDefault="002C5490">
      <w:pPr>
        <w:ind w:left="720"/>
        <w:jc w:val="both"/>
      </w:pPr>
    </w:p>
    <w:p w:rsidR="00031444" w:rsidRDefault="00557F4F">
      <w:pPr>
        <w:ind w:left="720"/>
        <w:jc w:val="both"/>
      </w:pPr>
      <w:r>
        <w:t>Food Hygiene Rating Scheme – appeal application</w:t>
      </w:r>
    </w:p>
    <w:p w:rsidR="00557F4F" w:rsidRDefault="00557F4F">
      <w:pPr>
        <w:ind w:left="720"/>
        <w:jc w:val="both"/>
      </w:pPr>
      <w:r>
        <w:t>Food Hygiene Rating Scheme – Re-score visit application</w:t>
      </w:r>
    </w:p>
    <w:p w:rsidR="00557F4F" w:rsidRDefault="00557F4F">
      <w:pPr>
        <w:ind w:left="720"/>
        <w:jc w:val="both"/>
      </w:pPr>
      <w:r>
        <w:t>Food Hygiene Rating Scheme – Right to Reply request</w:t>
      </w:r>
    </w:p>
    <w:p w:rsidR="002C5490" w:rsidRDefault="002C5490">
      <w:pPr>
        <w:ind w:left="720"/>
        <w:jc w:val="both"/>
      </w:pPr>
      <w:r>
        <w:t>All other food hygiene related complaints.</w:t>
      </w:r>
    </w:p>
    <w:p w:rsidR="002C5490" w:rsidRDefault="002C5490">
      <w:pPr>
        <w:ind w:left="720"/>
        <w:jc w:val="both"/>
      </w:pPr>
    </w:p>
    <w:p w:rsidR="002C5490" w:rsidRDefault="002C5490">
      <w:pPr>
        <w:pStyle w:val="Heading3"/>
        <w:rPr>
          <w:bCs/>
        </w:rPr>
      </w:pPr>
      <w:r>
        <w:rPr>
          <w:bCs/>
        </w:rPr>
        <w:t>Within 5 days</w:t>
      </w:r>
    </w:p>
    <w:p w:rsidR="002C5490" w:rsidRDefault="002C5490">
      <w:pPr>
        <w:ind w:left="720"/>
        <w:jc w:val="both"/>
      </w:pPr>
    </w:p>
    <w:p w:rsidR="002C5490" w:rsidRDefault="002C5490">
      <w:pPr>
        <w:ind w:left="720"/>
        <w:jc w:val="both"/>
      </w:pPr>
      <w:r>
        <w:t>Confirmed cases of all other food related illness or communicable disease.</w:t>
      </w:r>
    </w:p>
    <w:p w:rsidR="002C5490" w:rsidRDefault="002C5490">
      <w:pPr>
        <w:ind w:left="720"/>
        <w:jc w:val="both"/>
      </w:pPr>
    </w:p>
    <w:p w:rsidR="002C5490" w:rsidRDefault="002C5490">
      <w:pPr>
        <w:ind w:left="720"/>
        <w:jc w:val="both"/>
      </w:pPr>
      <w:r>
        <w:t>Following a foo</w:t>
      </w:r>
      <w:r w:rsidR="00031444">
        <w:t>d hygiene intervention</w:t>
      </w:r>
      <w:r w:rsidR="002C28BC">
        <w:t xml:space="preserve"> food business operators</w:t>
      </w:r>
      <w:r>
        <w:t xml:space="preserve"> will receive a letter within 14 days.  The letter will contain details of how to make </w:t>
      </w:r>
      <w:r w:rsidR="002C28BC">
        <w:t>representatio</w:t>
      </w:r>
      <w:r w:rsidR="00031444">
        <w:t>ns to</w:t>
      </w:r>
      <w:r w:rsidR="00557F4F">
        <w:t xml:space="preserve"> the </w:t>
      </w:r>
      <w:r w:rsidR="00807960">
        <w:t>Environmental Health</w:t>
      </w:r>
      <w:r w:rsidR="00557F4F">
        <w:t xml:space="preserve"> Team Leader or Environmental Health Team Manager</w:t>
      </w:r>
      <w:r>
        <w:t>.</w:t>
      </w:r>
    </w:p>
    <w:p w:rsidR="002C5490" w:rsidRDefault="002C5490">
      <w:pPr>
        <w:ind w:left="720"/>
        <w:jc w:val="both"/>
      </w:pPr>
    </w:p>
    <w:p w:rsidR="002C5490" w:rsidRDefault="002C5490">
      <w:pPr>
        <w:ind w:left="720"/>
        <w:jc w:val="both"/>
      </w:pPr>
      <w:r>
        <w:t>All enforcement action will be taken in accordance with the Council’s Enfor</w:t>
      </w:r>
      <w:r w:rsidR="00071ED7">
        <w:t>cement Policy</w:t>
      </w:r>
      <w:r>
        <w:t>.</w:t>
      </w:r>
    </w:p>
    <w:p w:rsidR="002C5490" w:rsidRDefault="00CA05E3">
      <w:pPr>
        <w:jc w:val="both"/>
        <w:rPr>
          <w:b/>
        </w:rPr>
      </w:pPr>
      <w:r>
        <w:rPr>
          <w:b/>
        </w:rPr>
        <w:br w:type="page"/>
      </w:r>
    </w:p>
    <w:p w:rsidR="002C5490" w:rsidRDefault="002C5490">
      <w:pPr>
        <w:jc w:val="both"/>
        <w:rPr>
          <w:b/>
        </w:rPr>
      </w:pPr>
      <w:r>
        <w:rPr>
          <w:b/>
        </w:rPr>
        <w:t>3.</w:t>
      </w:r>
      <w:r>
        <w:rPr>
          <w:b/>
        </w:rPr>
        <w:tab/>
        <w:t>BACKGROUND</w:t>
      </w:r>
    </w:p>
    <w:p w:rsidR="002C5490" w:rsidRDefault="002C5490">
      <w:pPr>
        <w:jc w:val="both"/>
        <w:rPr>
          <w:b/>
        </w:rPr>
      </w:pPr>
    </w:p>
    <w:p w:rsidR="002C5490" w:rsidRDefault="002C5490">
      <w:pPr>
        <w:ind w:left="720" w:hanging="720"/>
        <w:jc w:val="both"/>
        <w:rPr>
          <w:b/>
        </w:rPr>
      </w:pPr>
      <w:r>
        <w:t>3.1</w:t>
      </w:r>
      <w:r>
        <w:tab/>
      </w:r>
      <w:r>
        <w:rPr>
          <w:b/>
        </w:rPr>
        <w:t>Profile of the Authority</w:t>
      </w:r>
    </w:p>
    <w:p w:rsidR="002C5490" w:rsidRDefault="002C5490">
      <w:pPr>
        <w:ind w:left="720" w:hanging="720"/>
        <w:jc w:val="both"/>
      </w:pPr>
    </w:p>
    <w:p w:rsidR="002C5490" w:rsidRDefault="002C5490">
      <w:pPr>
        <w:pStyle w:val="BodyTextIndent3"/>
      </w:pPr>
      <w:r>
        <w:t>North West Leicestershire District Council servic</w:t>
      </w:r>
      <w:r w:rsidR="00A44096">
        <w:t xml:space="preserve">es an estimated population of </w:t>
      </w:r>
      <w:r w:rsidR="00036835">
        <w:t>90,300</w:t>
      </w:r>
      <w:r>
        <w:t xml:space="preserve"> covering an area of 27,933 hectares.  It is a predominately rural district with 2 main urban areas, Coalville and Ashby de la Zouch.</w:t>
      </w:r>
    </w:p>
    <w:p w:rsidR="002C5490" w:rsidRDefault="002C5490">
      <w:pPr>
        <w:ind w:left="720" w:hanging="720"/>
        <w:jc w:val="both"/>
      </w:pPr>
    </w:p>
    <w:p w:rsidR="002C5490" w:rsidRDefault="002C5490">
      <w:pPr>
        <w:jc w:val="both"/>
        <w:rPr>
          <w:b/>
        </w:rPr>
      </w:pPr>
      <w:r>
        <w:rPr>
          <w:bCs/>
        </w:rPr>
        <w:t>3.2</w:t>
      </w:r>
      <w:r>
        <w:rPr>
          <w:b/>
        </w:rPr>
        <w:tab/>
        <w:t>Organisational Structure</w:t>
      </w:r>
    </w:p>
    <w:p w:rsidR="002C5490" w:rsidRDefault="002C5490">
      <w:pPr>
        <w:pStyle w:val="BodyTextIndent3"/>
      </w:pPr>
    </w:p>
    <w:p w:rsidR="002C5490" w:rsidRPr="00B94B6B" w:rsidRDefault="002C5490">
      <w:pPr>
        <w:pStyle w:val="BodyTextIndent3"/>
        <w:ind w:hanging="720"/>
      </w:pPr>
      <w:r w:rsidRPr="00B94B6B">
        <w:t>3.2.1</w:t>
      </w:r>
      <w:r w:rsidRPr="00B94B6B">
        <w:tab/>
      </w:r>
      <w:r w:rsidRPr="00B94B6B">
        <w:rPr>
          <w:b/>
        </w:rPr>
        <w:t>Democratic Structure</w:t>
      </w:r>
    </w:p>
    <w:p w:rsidR="002C5490" w:rsidRPr="00B94B6B" w:rsidRDefault="002C5490">
      <w:pPr>
        <w:pStyle w:val="BodyTextIndent3"/>
        <w:ind w:left="0"/>
      </w:pPr>
    </w:p>
    <w:p w:rsidR="00D7181E" w:rsidRDefault="00D7181E" w:rsidP="00D7181E">
      <w:pPr>
        <w:pStyle w:val="BodyTextIndent3"/>
        <w:ind w:hanging="720"/>
      </w:pPr>
      <w:r w:rsidRPr="008A37E4">
        <w:t>            The Council is composed of 38 Councillors elected every four years. All Councillors meet together as the full Council. Meetings of the Council are normally open to the public. Councillors decide the Council’s overall policies and set the budget each year.  The Council will appoint a Leader, a Policy Development Group, regulator</w:t>
      </w:r>
      <w:r>
        <w:t>y bodies, an Audit and Governance</w:t>
      </w:r>
      <w:r w:rsidRPr="008A37E4">
        <w:t xml:space="preserve"> Committee and other statutory, advisory and consultative bodies.</w:t>
      </w:r>
      <w:r>
        <w:t xml:space="preserve"> </w:t>
      </w:r>
    </w:p>
    <w:p w:rsidR="00D7181E" w:rsidRPr="008A37E4" w:rsidRDefault="00D7181E" w:rsidP="00D7181E">
      <w:pPr>
        <w:pStyle w:val="BodyTextIndent3"/>
        <w:ind w:left="0"/>
      </w:pPr>
    </w:p>
    <w:p w:rsidR="00D7181E" w:rsidRPr="008A37E4" w:rsidRDefault="00D7181E" w:rsidP="00D7181E">
      <w:pPr>
        <w:pStyle w:val="BodyTextIndent3"/>
        <w:ind w:hanging="720"/>
      </w:pPr>
      <w:r w:rsidRPr="008A37E4">
        <w:t>            The Cabinet is responsible for most day-to-day decisions and comprises the Leader and his appointed Portfolio Holders.  The Cabinet has to make decisions which are in line with the Council’s overall policies and budget.</w:t>
      </w:r>
    </w:p>
    <w:p w:rsidR="00D7181E" w:rsidRPr="008A37E4" w:rsidRDefault="00D7181E" w:rsidP="00D7181E">
      <w:pPr>
        <w:pStyle w:val="BodyTextIndent3"/>
        <w:ind w:hanging="720"/>
      </w:pPr>
    </w:p>
    <w:p w:rsidR="00D7181E" w:rsidRPr="008A37E4" w:rsidRDefault="00D7181E" w:rsidP="00D7181E">
      <w:pPr>
        <w:pStyle w:val="BodyTextIndent3"/>
        <w:ind w:hanging="720"/>
      </w:pPr>
      <w:r w:rsidRPr="008A37E4">
        <w:t>           </w:t>
      </w:r>
      <w:r>
        <w:tab/>
      </w:r>
      <w:r w:rsidRPr="008A37E4">
        <w:t xml:space="preserve">The Policy Development Group may make recommendations which advise the Cabinet and the Council on its policies, budget and service delivery as well as monitoring the decisions of the Cabinet.  </w:t>
      </w:r>
    </w:p>
    <w:p w:rsidR="00D7181E" w:rsidRDefault="00D7181E">
      <w:pPr>
        <w:pStyle w:val="BodyTextIndent3"/>
        <w:ind w:left="0"/>
      </w:pPr>
    </w:p>
    <w:p w:rsidR="002C5490" w:rsidRDefault="002C5490">
      <w:pPr>
        <w:pStyle w:val="BodyTextIndent3"/>
        <w:ind w:left="0"/>
      </w:pPr>
      <w:r>
        <w:t>3.2.2</w:t>
      </w:r>
      <w:r>
        <w:tab/>
      </w:r>
      <w:r w:rsidR="00557F4F">
        <w:rPr>
          <w:b/>
        </w:rPr>
        <w:t>Food Safety Team</w:t>
      </w:r>
      <w:r>
        <w:rPr>
          <w:b/>
        </w:rPr>
        <w:t xml:space="preserve"> Structure</w:t>
      </w:r>
    </w:p>
    <w:p w:rsidR="00EA007C" w:rsidRDefault="00EA007C">
      <w:pPr>
        <w:pStyle w:val="BodyTextIndent3"/>
      </w:pPr>
    </w:p>
    <w:p w:rsidR="00902EC6" w:rsidRDefault="002C5490">
      <w:pPr>
        <w:pStyle w:val="BodyTextIndent3"/>
      </w:pPr>
      <w:r w:rsidRPr="00001DDB">
        <w:t>The Food</w:t>
      </w:r>
      <w:r w:rsidR="00557F4F">
        <w:t xml:space="preserve"> Safety Team</w:t>
      </w:r>
      <w:r w:rsidRPr="00001DDB">
        <w:t xml:space="preserve"> sits wit</w:t>
      </w:r>
      <w:r w:rsidR="00A44096" w:rsidRPr="00001DDB">
        <w:t xml:space="preserve">hin the Environmental Health </w:t>
      </w:r>
      <w:r w:rsidR="00684905">
        <w:t>T</w:t>
      </w:r>
      <w:r w:rsidR="003C2EF7">
        <w:t xml:space="preserve">eam </w:t>
      </w:r>
      <w:r w:rsidR="00A44096" w:rsidRPr="00001DDB">
        <w:t>which</w:t>
      </w:r>
      <w:r w:rsidR="00D7181E">
        <w:t xml:space="preserve"> forms part of the Legal and Support</w:t>
      </w:r>
      <w:r w:rsidR="00557F4F">
        <w:t xml:space="preserve"> Services.  The team</w:t>
      </w:r>
      <w:r w:rsidRPr="00001DDB">
        <w:t xml:space="preserve"> is managed by the </w:t>
      </w:r>
      <w:r w:rsidR="00557F4F">
        <w:t>Environmental Health Team</w:t>
      </w:r>
      <w:r w:rsidR="00FD019B">
        <w:t xml:space="preserve"> Manager. </w:t>
      </w:r>
      <w:r w:rsidRPr="00001DDB">
        <w:t>In addition</w:t>
      </w:r>
      <w:r w:rsidR="00902EC6">
        <w:t xml:space="preserve"> the following staff contribute to the food safety service:</w:t>
      </w:r>
    </w:p>
    <w:p w:rsidR="00902EC6" w:rsidRDefault="00902EC6">
      <w:pPr>
        <w:pStyle w:val="BodyTextIndent3"/>
      </w:pPr>
      <w:r>
        <w:t xml:space="preserve"> </w:t>
      </w:r>
    </w:p>
    <w:p w:rsidR="00902EC6" w:rsidRDefault="00807960">
      <w:pPr>
        <w:pStyle w:val="BodyTextIndent3"/>
      </w:pPr>
      <w:r>
        <w:t>Environmental</w:t>
      </w:r>
      <w:r w:rsidR="006E1FA1">
        <w:t xml:space="preserve"> Health </w:t>
      </w:r>
      <w:r w:rsidR="00001DDB" w:rsidRPr="00001DDB">
        <w:t>Team Leader</w:t>
      </w:r>
    </w:p>
    <w:p w:rsidR="00902EC6" w:rsidRDefault="00B411EA">
      <w:pPr>
        <w:pStyle w:val="BodyTextIndent3"/>
      </w:pPr>
      <w:r>
        <w:t>3</w:t>
      </w:r>
      <w:r w:rsidR="002C5490" w:rsidRPr="00001DDB">
        <w:t xml:space="preserve"> Enviro</w:t>
      </w:r>
      <w:r w:rsidR="00902EC6">
        <w:t>nmental Health Officers</w:t>
      </w:r>
    </w:p>
    <w:p w:rsidR="00902EC6" w:rsidRDefault="00C7214B">
      <w:pPr>
        <w:pStyle w:val="BodyTextIndent3"/>
      </w:pPr>
      <w:r>
        <w:t>1 Environmental Health Technician</w:t>
      </w:r>
    </w:p>
    <w:p w:rsidR="00902EC6" w:rsidRDefault="00C7214B">
      <w:pPr>
        <w:pStyle w:val="BodyTextIndent3"/>
      </w:pPr>
      <w:r>
        <w:t xml:space="preserve">1 Environmental Health </w:t>
      </w:r>
      <w:r w:rsidR="00921F7B">
        <w:t>Technical Assistant</w:t>
      </w:r>
      <w:r w:rsidR="00902EC6">
        <w:t xml:space="preserve"> (full time)</w:t>
      </w:r>
    </w:p>
    <w:p w:rsidR="00902EC6" w:rsidRDefault="00C7214B">
      <w:pPr>
        <w:pStyle w:val="BodyTextIndent3"/>
      </w:pPr>
      <w:r>
        <w:t xml:space="preserve">1 Environmental Health </w:t>
      </w:r>
      <w:r w:rsidR="00902EC6">
        <w:t>Technical Assistant (</w:t>
      </w:r>
      <w:r w:rsidR="00A03642">
        <w:t xml:space="preserve">part time). </w:t>
      </w:r>
    </w:p>
    <w:p w:rsidR="00EA09C7" w:rsidRDefault="00EA09C7">
      <w:pPr>
        <w:pStyle w:val="BodyTextIndent3"/>
      </w:pPr>
    </w:p>
    <w:p w:rsidR="00EA09C7" w:rsidRDefault="00EA09C7">
      <w:pPr>
        <w:pStyle w:val="BodyTextIndent3"/>
      </w:pPr>
      <w:r>
        <w:t>The Environmental Health Team structure</w:t>
      </w:r>
      <w:r w:rsidR="00AB5930">
        <w:t xml:space="preserve"> chart is attached at Appendix 2</w:t>
      </w:r>
    </w:p>
    <w:p w:rsidR="00902EC6" w:rsidRDefault="00902EC6">
      <w:pPr>
        <w:pStyle w:val="BodyTextIndent3"/>
      </w:pPr>
    </w:p>
    <w:p w:rsidR="002C5490" w:rsidRPr="00001DDB" w:rsidRDefault="00902EC6">
      <w:pPr>
        <w:pStyle w:val="BodyTextIndent3"/>
      </w:pPr>
      <w:r>
        <w:t>In addition t</w:t>
      </w:r>
      <w:r w:rsidR="00B94B6B">
        <w:t>here is 1 Technical Administrator</w:t>
      </w:r>
      <w:r w:rsidR="00EA007C">
        <w:t xml:space="preserve"> and 1 Senior Technical Administrator</w:t>
      </w:r>
      <w:r w:rsidR="002C5490" w:rsidRPr="00001DDB">
        <w:t xml:space="preserve"> who assist with the administratio</w:t>
      </w:r>
      <w:r w:rsidR="00EA007C">
        <w:t>n</w:t>
      </w:r>
      <w:r w:rsidR="00557F4F">
        <w:t xml:space="preserve"> work of the Food Safety Team</w:t>
      </w:r>
      <w:r w:rsidR="00EA007C">
        <w:t>.</w:t>
      </w:r>
    </w:p>
    <w:p w:rsidR="002C5490" w:rsidRDefault="00711119" w:rsidP="00EA007C">
      <w:pPr>
        <w:jc w:val="both"/>
      </w:pPr>
      <w:r>
        <w:tab/>
      </w:r>
    </w:p>
    <w:p w:rsidR="002C5490" w:rsidRDefault="00902EC6">
      <w:pPr>
        <w:ind w:left="720" w:hanging="720"/>
        <w:jc w:val="both"/>
      </w:pPr>
      <w:r>
        <w:tab/>
        <w:t>The team</w:t>
      </w:r>
      <w:r w:rsidR="002C5490">
        <w:t xml:space="preserve"> submits any samples for microbiological an</w:t>
      </w:r>
      <w:r w:rsidR="00557F4F">
        <w:t xml:space="preserve">alysis to the Good Hope </w:t>
      </w:r>
      <w:r w:rsidR="00684905">
        <w:t>H</w:t>
      </w:r>
      <w:r w:rsidR="00557F4F">
        <w:t>ospital, Birmingham</w:t>
      </w:r>
      <w:r w:rsidR="002C5490">
        <w:t xml:space="preserve"> and all other samples for analysis to the County Public Analyst.</w:t>
      </w:r>
    </w:p>
    <w:p w:rsidR="002C5490" w:rsidRDefault="002C5490">
      <w:pPr>
        <w:ind w:left="720" w:hanging="720"/>
        <w:jc w:val="both"/>
      </w:pPr>
    </w:p>
    <w:p w:rsidR="002C5490" w:rsidRDefault="00234C8F">
      <w:pPr>
        <w:pStyle w:val="BodyTextIndent3"/>
      </w:pPr>
      <w:r>
        <w:t>Eville &amp; Jones Ltd</w:t>
      </w:r>
      <w:r w:rsidR="002C5490">
        <w:t xml:space="preserve"> provide the Official Veterinary Surgeon at the border inspection post at </w:t>
      </w:r>
      <w:smartTag w:uri="urn:schemas-microsoft-com:office:smarttags" w:element="place">
        <w:smartTag w:uri="urn:schemas-microsoft-com:office:smarttags" w:element="PlaceName">
          <w:r w:rsidR="002C5490">
            <w:t>East</w:t>
          </w:r>
        </w:smartTag>
        <w:r w:rsidR="002C5490">
          <w:t xml:space="preserve"> </w:t>
        </w:r>
        <w:smartTag w:uri="urn:schemas-microsoft-com:office:smarttags" w:element="PlaceName">
          <w:r w:rsidR="002C5490">
            <w:t>Midlands</w:t>
          </w:r>
        </w:smartTag>
        <w:r w:rsidR="002C5490">
          <w:t xml:space="preserve"> </w:t>
        </w:r>
        <w:smartTag w:uri="urn:schemas-microsoft-com:office:smarttags" w:element="PlaceType">
          <w:r w:rsidR="002C5490">
            <w:t>Airport</w:t>
          </w:r>
        </w:smartTag>
      </w:smartTag>
      <w:r w:rsidR="002C5490">
        <w:t>.</w:t>
      </w:r>
      <w:r w:rsidR="00BE7E69">
        <w:t xml:space="preserve"> The Lead Official Ve</w:t>
      </w:r>
      <w:r w:rsidR="00B476F6">
        <w:t xml:space="preserve">terinary Surgeon is </w:t>
      </w:r>
      <w:r w:rsidR="003C2EF7">
        <w:t>Rafael Pedregosa.</w:t>
      </w:r>
    </w:p>
    <w:p w:rsidR="002C5490" w:rsidRDefault="00CA05E3">
      <w:pPr>
        <w:ind w:left="720" w:hanging="720"/>
        <w:jc w:val="both"/>
      </w:pPr>
      <w:r>
        <w:br w:type="page"/>
      </w:r>
    </w:p>
    <w:p w:rsidR="002C5490" w:rsidRDefault="002C5490">
      <w:pPr>
        <w:ind w:left="720" w:hanging="720"/>
        <w:jc w:val="both"/>
        <w:rPr>
          <w:b/>
        </w:rPr>
      </w:pPr>
      <w:r>
        <w:t>3.3</w:t>
      </w:r>
      <w:r>
        <w:tab/>
      </w:r>
      <w:r>
        <w:rPr>
          <w:b/>
          <w:bCs/>
        </w:rPr>
        <w:t>Description and</w:t>
      </w:r>
      <w:r>
        <w:t xml:space="preserve"> </w:t>
      </w:r>
      <w:r>
        <w:rPr>
          <w:b/>
        </w:rPr>
        <w:t xml:space="preserve">Scope </w:t>
      </w:r>
      <w:r w:rsidR="005E7E1B">
        <w:rPr>
          <w:b/>
        </w:rPr>
        <w:t>of</w:t>
      </w:r>
      <w:r>
        <w:rPr>
          <w:b/>
        </w:rPr>
        <w:t xml:space="preserve"> Service</w:t>
      </w:r>
    </w:p>
    <w:p w:rsidR="002C5490" w:rsidRDefault="002C5490">
      <w:pPr>
        <w:ind w:left="720" w:hanging="720"/>
        <w:jc w:val="both"/>
        <w:rPr>
          <w:b/>
        </w:rPr>
      </w:pP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3"/>
        <w:gridCol w:w="4551"/>
      </w:tblGrid>
      <w:tr w:rsidR="00902EC6" w:rsidRPr="00C15CA1" w:rsidTr="00C15CA1">
        <w:tc>
          <w:tcPr>
            <w:tcW w:w="4193" w:type="dxa"/>
          </w:tcPr>
          <w:p w:rsidR="00902EC6" w:rsidRPr="00C15CA1" w:rsidRDefault="00902EC6" w:rsidP="00C15CA1">
            <w:pPr>
              <w:jc w:val="both"/>
              <w:rPr>
                <w:b/>
              </w:rPr>
            </w:pPr>
            <w:r w:rsidRPr="00C15CA1">
              <w:rPr>
                <w:b/>
              </w:rPr>
              <w:t>Proactive</w:t>
            </w:r>
          </w:p>
        </w:tc>
        <w:tc>
          <w:tcPr>
            <w:tcW w:w="4551" w:type="dxa"/>
          </w:tcPr>
          <w:p w:rsidR="00902EC6" w:rsidRPr="00C15CA1" w:rsidRDefault="00902EC6" w:rsidP="00C15CA1">
            <w:pPr>
              <w:jc w:val="both"/>
              <w:rPr>
                <w:b/>
              </w:rPr>
            </w:pPr>
            <w:r w:rsidRPr="00C15CA1">
              <w:rPr>
                <w:b/>
              </w:rPr>
              <w:t>Reactive</w:t>
            </w:r>
          </w:p>
        </w:tc>
      </w:tr>
      <w:tr w:rsidR="00902EC6" w:rsidRPr="00C15CA1" w:rsidTr="00C15CA1">
        <w:tc>
          <w:tcPr>
            <w:tcW w:w="4193" w:type="dxa"/>
          </w:tcPr>
          <w:p w:rsidR="00902EC6" w:rsidRDefault="00902EC6" w:rsidP="00902EC6">
            <w:r>
              <w:t>Programmed interventions</w:t>
            </w:r>
          </w:p>
          <w:p w:rsidR="00902EC6" w:rsidRDefault="00902EC6" w:rsidP="00C15CA1">
            <w:pPr>
              <w:ind w:left="720" w:hanging="720"/>
            </w:pPr>
            <w:r>
              <w:t>Food sampling</w:t>
            </w:r>
          </w:p>
          <w:p w:rsidR="00902EC6" w:rsidRDefault="00902EC6" w:rsidP="00902EC6">
            <w:r>
              <w:t>Water sampling</w:t>
            </w:r>
          </w:p>
          <w:p w:rsidR="00902EC6" w:rsidRDefault="00902EC6" w:rsidP="00C15CA1">
            <w:pPr>
              <w:ind w:left="720" w:hanging="720"/>
            </w:pPr>
            <w:r>
              <w:t>Home/Primary Authority Principle</w:t>
            </w:r>
          </w:p>
          <w:p w:rsidR="00902EC6" w:rsidRDefault="00902EC6" w:rsidP="00C15CA1">
            <w:pPr>
              <w:ind w:left="720" w:hanging="720"/>
            </w:pPr>
            <w:r>
              <w:t>Imported food surveillance and sampling</w:t>
            </w:r>
          </w:p>
          <w:p w:rsidR="00902EC6" w:rsidRDefault="00902EC6" w:rsidP="00C15CA1">
            <w:pPr>
              <w:ind w:left="720" w:hanging="720"/>
            </w:pPr>
            <w:r>
              <w:t>Food Hygiene training</w:t>
            </w:r>
          </w:p>
          <w:p w:rsidR="00902EC6" w:rsidRPr="00C15CA1" w:rsidRDefault="00902EC6" w:rsidP="00C15CA1">
            <w:pPr>
              <w:tabs>
                <w:tab w:val="left" w:pos="720"/>
                <w:tab w:val="left" w:pos="1440"/>
                <w:tab w:val="left" w:pos="1620"/>
              </w:tabs>
              <w:rPr>
                <w:b/>
              </w:rPr>
            </w:pPr>
          </w:p>
        </w:tc>
        <w:tc>
          <w:tcPr>
            <w:tcW w:w="4551" w:type="dxa"/>
          </w:tcPr>
          <w:p w:rsidR="00902EC6" w:rsidRDefault="00902EC6" w:rsidP="00902EC6">
            <w:r>
              <w:t>Food hygiene complaints</w:t>
            </w:r>
          </w:p>
          <w:p w:rsidR="00902EC6" w:rsidRDefault="00902EC6" w:rsidP="00C15CA1">
            <w:pPr>
              <w:ind w:left="720" w:hanging="720"/>
            </w:pPr>
            <w:r>
              <w:t>Food complaints</w:t>
            </w:r>
          </w:p>
          <w:p w:rsidR="00902EC6" w:rsidRDefault="00902EC6" w:rsidP="00C15CA1">
            <w:pPr>
              <w:ind w:left="720" w:hanging="720"/>
            </w:pPr>
            <w:r>
              <w:t>Food poisoning investigations/outbreaks</w:t>
            </w:r>
          </w:p>
          <w:p w:rsidR="00902EC6" w:rsidRDefault="00902EC6" w:rsidP="00C15CA1">
            <w:pPr>
              <w:ind w:left="720" w:hanging="720"/>
            </w:pPr>
            <w:r>
              <w:t>Food alerts</w:t>
            </w:r>
          </w:p>
          <w:p w:rsidR="00902EC6" w:rsidRDefault="00902EC6" w:rsidP="00C15CA1">
            <w:pPr>
              <w:ind w:left="720" w:hanging="720"/>
            </w:pPr>
            <w:r>
              <w:t>Advice / Coaching</w:t>
            </w:r>
          </w:p>
          <w:p w:rsidR="00902EC6" w:rsidRDefault="00902EC6" w:rsidP="00C15CA1">
            <w:pPr>
              <w:ind w:left="720" w:hanging="720"/>
            </w:pPr>
            <w:r>
              <w:t>New Business enquiries / Business Support</w:t>
            </w:r>
          </w:p>
          <w:p w:rsidR="00902EC6" w:rsidRDefault="00902EC6" w:rsidP="00C15CA1">
            <w:pPr>
              <w:ind w:left="720" w:hanging="720"/>
            </w:pPr>
            <w:r>
              <w:t>Inspections of products of animal origin at the border inspection post.</w:t>
            </w:r>
          </w:p>
          <w:p w:rsidR="00902EC6" w:rsidRPr="00C15CA1" w:rsidRDefault="00902EC6" w:rsidP="00902EC6">
            <w:pPr>
              <w:rPr>
                <w:b/>
              </w:rPr>
            </w:pPr>
          </w:p>
        </w:tc>
      </w:tr>
    </w:tbl>
    <w:p w:rsidR="00902EC6" w:rsidRDefault="00902EC6">
      <w:pPr>
        <w:ind w:left="720" w:hanging="720"/>
        <w:jc w:val="both"/>
        <w:rPr>
          <w:b/>
        </w:rPr>
      </w:pPr>
    </w:p>
    <w:p w:rsidR="002C5490" w:rsidRDefault="002C5490" w:rsidP="00902EC6">
      <w:pPr>
        <w:jc w:val="both"/>
        <w:rPr>
          <w:b/>
        </w:rPr>
      </w:pPr>
      <w:r>
        <w:t>3.4</w:t>
      </w:r>
      <w:r>
        <w:tab/>
      </w:r>
      <w:r>
        <w:rPr>
          <w:b/>
        </w:rPr>
        <w:t>Demands on the Service</w:t>
      </w:r>
    </w:p>
    <w:p w:rsidR="002C5490" w:rsidRDefault="002C5490">
      <w:pPr>
        <w:ind w:left="720" w:hanging="720"/>
        <w:jc w:val="both"/>
        <w:rPr>
          <w:b/>
        </w:rPr>
      </w:pPr>
    </w:p>
    <w:p w:rsidR="00EA007C" w:rsidRDefault="00EA007C" w:rsidP="00EA007C">
      <w:pPr>
        <w:ind w:left="720" w:hanging="720"/>
        <w:jc w:val="both"/>
      </w:pPr>
      <w:r>
        <w:tab/>
        <w:t>The food safety service is based at the Council Offices situated in Coalville. The hours of op</w:t>
      </w:r>
      <w:r w:rsidR="00071ED7">
        <w:t xml:space="preserve">ening are 8.45 – 5.00 Monday, Tuesday, Wednesday, </w:t>
      </w:r>
      <w:r>
        <w:t>Friday</w:t>
      </w:r>
      <w:r w:rsidR="00071ED7">
        <w:t xml:space="preserve"> and 9.30am – 5.00 Thursday</w:t>
      </w:r>
      <w:r>
        <w:t>.  Officers from</w:t>
      </w:r>
      <w:r w:rsidR="00557F4F">
        <w:t xml:space="preserve"> the Food Team</w:t>
      </w:r>
      <w:r>
        <w:t xml:space="preserve"> work outside normal office hours as the need arises.</w:t>
      </w:r>
    </w:p>
    <w:p w:rsidR="00903F17" w:rsidRDefault="00903F17" w:rsidP="00EA007C">
      <w:pPr>
        <w:ind w:left="720" w:hanging="720"/>
        <w:jc w:val="both"/>
      </w:pPr>
    </w:p>
    <w:p w:rsidR="00903F17" w:rsidRDefault="00903F17" w:rsidP="00903F17">
      <w:pPr>
        <w:ind w:left="720"/>
        <w:jc w:val="both"/>
      </w:pPr>
      <w:r>
        <w:t xml:space="preserve">The border inspection post situated at </w:t>
      </w:r>
      <w:smartTag w:uri="urn:schemas-microsoft-com:office:smarttags" w:element="place">
        <w:smartTag w:uri="urn:schemas-microsoft-com:office:smarttags" w:element="PlaceName">
          <w:r>
            <w:t>East</w:t>
          </w:r>
        </w:smartTag>
        <w:r>
          <w:t xml:space="preserve"> </w:t>
        </w:r>
        <w:smartTag w:uri="urn:schemas-microsoft-com:office:smarttags" w:element="PlaceName">
          <w:r>
            <w:t>Midlands</w:t>
          </w:r>
        </w:smartTag>
        <w:r>
          <w:t xml:space="preserve"> </w:t>
        </w:r>
        <w:smartTag w:uri="urn:schemas-microsoft-com:office:smarttags" w:element="PlaceType">
          <w:r>
            <w:t>Airport</w:t>
          </w:r>
        </w:smartTag>
      </w:smartTag>
      <w:r>
        <w:t xml:space="preserve"> is manned on a reactive basis, as and when the service is required.</w:t>
      </w:r>
    </w:p>
    <w:p w:rsidR="00EA007C" w:rsidRDefault="00EA007C" w:rsidP="00903F17">
      <w:pPr>
        <w:jc w:val="both"/>
        <w:rPr>
          <w:b/>
        </w:rPr>
      </w:pPr>
    </w:p>
    <w:p w:rsidR="002C5490" w:rsidRPr="00ED4D57" w:rsidRDefault="002C5490" w:rsidP="00903F17">
      <w:pPr>
        <w:ind w:left="720" w:hanging="720"/>
        <w:jc w:val="both"/>
      </w:pPr>
      <w:r w:rsidRPr="00ED4D57">
        <w:t>3.4.1</w:t>
      </w:r>
      <w:r w:rsidRPr="00ED4D57">
        <w:tab/>
      </w:r>
      <w:r w:rsidR="00C62B97" w:rsidRPr="00ED4D57">
        <w:t xml:space="preserve">There are </w:t>
      </w:r>
      <w:r w:rsidR="0079261D" w:rsidRPr="00ED4D57">
        <w:t>895</w:t>
      </w:r>
      <w:r w:rsidR="00903F17" w:rsidRPr="00ED4D57">
        <w:t xml:space="preserve"> food establishments</w:t>
      </w:r>
      <w:r w:rsidR="00902EC6" w:rsidRPr="00ED4D57">
        <w:t xml:space="preserve"> known to the team</w:t>
      </w:r>
      <w:r w:rsidRPr="00ED4D57">
        <w:t xml:space="preserve"> in the district.  These comprise of:</w:t>
      </w:r>
      <w:r w:rsidR="0079261D" w:rsidRPr="00ED4D57">
        <w:t xml:space="preserve"> </w:t>
      </w:r>
    </w:p>
    <w:p w:rsidR="002C5490" w:rsidRPr="00ED4D57" w:rsidRDefault="002C5490">
      <w:pPr>
        <w:ind w:left="720" w:hanging="720"/>
        <w:jc w:val="both"/>
      </w:pPr>
    </w:p>
    <w:p w:rsidR="002C5490" w:rsidRPr="00ED4D57" w:rsidRDefault="00BD1AC0">
      <w:pPr>
        <w:tabs>
          <w:tab w:val="left" w:pos="1170"/>
        </w:tabs>
        <w:ind w:left="720"/>
        <w:jc w:val="both"/>
      </w:pPr>
      <w:r w:rsidRPr="00ED4D57">
        <w:t>39</w:t>
      </w:r>
      <w:r w:rsidR="002C5490" w:rsidRPr="00ED4D57">
        <w:t xml:space="preserve"> </w:t>
      </w:r>
      <w:r w:rsidR="002C5490" w:rsidRPr="00ED4D57">
        <w:tab/>
        <w:t>Manufacturers</w:t>
      </w:r>
    </w:p>
    <w:p w:rsidR="002C5490" w:rsidRPr="00ED4D57" w:rsidRDefault="0079261D">
      <w:pPr>
        <w:tabs>
          <w:tab w:val="left" w:pos="1170"/>
        </w:tabs>
        <w:ind w:left="720"/>
        <w:jc w:val="both"/>
      </w:pPr>
      <w:r w:rsidRPr="00ED4D57">
        <w:t>6</w:t>
      </w:r>
      <w:r w:rsidR="00426FA3" w:rsidRPr="00ED4D57">
        <w:t>30</w:t>
      </w:r>
      <w:r w:rsidR="002C5490" w:rsidRPr="00ED4D57">
        <w:tab/>
        <w:t>Caterers</w:t>
      </w:r>
    </w:p>
    <w:p w:rsidR="002C5490" w:rsidRPr="00ED4D57" w:rsidRDefault="000016DF">
      <w:pPr>
        <w:tabs>
          <w:tab w:val="left" w:pos="1170"/>
        </w:tabs>
        <w:ind w:left="720" w:hanging="720"/>
        <w:jc w:val="both"/>
      </w:pPr>
      <w:r w:rsidRPr="00ED4D57">
        <w:tab/>
      </w:r>
      <w:r w:rsidR="00426FA3" w:rsidRPr="00ED4D57">
        <w:t>20</w:t>
      </w:r>
      <w:r w:rsidR="0079261D" w:rsidRPr="00ED4D57">
        <w:t>8</w:t>
      </w:r>
      <w:r w:rsidR="00015836" w:rsidRPr="00ED4D57">
        <w:t xml:space="preserve"> </w:t>
      </w:r>
      <w:r w:rsidR="002C5490" w:rsidRPr="00ED4D57">
        <w:t>Retailers</w:t>
      </w:r>
    </w:p>
    <w:p w:rsidR="002C5490" w:rsidRPr="009D2AA5" w:rsidRDefault="00557F4F">
      <w:pPr>
        <w:tabs>
          <w:tab w:val="left" w:pos="1170"/>
        </w:tabs>
        <w:ind w:left="720" w:hanging="720"/>
        <w:jc w:val="both"/>
      </w:pPr>
      <w:r w:rsidRPr="00ED4D57">
        <w:tab/>
      </w:r>
      <w:r w:rsidR="00BD1AC0" w:rsidRPr="00ED4D57">
        <w:t>18</w:t>
      </w:r>
      <w:r w:rsidR="002C5490" w:rsidRPr="00ED4D57">
        <w:tab/>
        <w:t xml:space="preserve">Distribution and </w:t>
      </w:r>
      <w:r w:rsidR="0072541B">
        <w:t>Warehousing</w:t>
      </w:r>
    </w:p>
    <w:p w:rsidR="002C5490" w:rsidRPr="00BE7E69" w:rsidRDefault="002C5490">
      <w:pPr>
        <w:tabs>
          <w:tab w:val="left" w:pos="1170"/>
        </w:tabs>
        <w:jc w:val="both"/>
        <w:rPr>
          <w:i/>
        </w:rPr>
      </w:pPr>
    </w:p>
    <w:p w:rsidR="002C5490" w:rsidRDefault="002C5490">
      <w:pPr>
        <w:pStyle w:val="BodyTextIndent"/>
      </w:pPr>
      <w:r w:rsidRPr="00656B9B">
        <w:tab/>
        <w:t>Of these</w:t>
      </w:r>
      <w:r w:rsidR="00DF1C1B">
        <w:t xml:space="preserve"> there are 2</w:t>
      </w:r>
      <w:r w:rsidR="000016DF">
        <w:t xml:space="preserve"> meat products and </w:t>
      </w:r>
      <w:r w:rsidR="00DF1C1B">
        <w:t>4</w:t>
      </w:r>
      <w:r w:rsidRPr="00656B9B">
        <w:t xml:space="preserve"> dairy products manufacturers w</w:t>
      </w:r>
      <w:r w:rsidR="00B94B6B" w:rsidRPr="00656B9B">
        <w:t xml:space="preserve">hich have been approved </w:t>
      </w:r>
      <w:r w:rsidRPr="00656B9B">
        <w:t>as required by EC Regulation 853/2004.</w:t>
      </w:r>
    </w:p>
    <w:p w:rsidR="002C5490" w:rsidRDefault="002C5490" w:rsidP="008E301D">
      <w:pPr>
        <w:pStyle w:val="BodyTextIndent"/>
        <w:ind w:left="0" w:firstLine="0"/>
      </w:pPr>
    </w:p>
    <w:p w:rsidR="002C5490" w:rsidRDefault="00D7181E">
      <w:pPr>
        <w:ind w:left="720" w:hanging="720"/>
        <w:jc w:val="both"/>
      </w:pPr>
      <w:r>
        <w:tab/>
        <w:t>The service</w:t>
      </w:r>
      <w:r w:rsidR="002C5490">
        <w:t xml:space="preserve"> has a formal home authority agreement with Cotts Beverages Ltd.</w:t>
      </w:r>
    </w:p>
    <w:p w:rsidR="002C5490" w:rsidRDefault="002C5490">
      <w:pPr>
        <w:ind w:left="720" w:hanging="720"/>
        <w:jc w:val="both"/>
      </w:pPr>
    </w:p>
    <w:p w:rsidR="002C5490" w:rsidRDefault="00342D41">
      <w:pPr>
        <w:ind w:left="720" w:hanging="720"/>
        <w:jc w:val="both"/>
      </w:pPr>
      <w:r>
        <w:t>3.4.2</w:t>
      </w:r>
      <w:r>
        <w:tab/>
      </w:r>
      <w:r w:rsidR="002C5490">
        <w:t>East Midlands Airport is within the district.  The bord</w:t>
      </w:r>
      <w:r>
        <w:t>er inspection post at East Midlands Airport (</w:t>
      </w:r>
      <w:r w:rsidR="002C5490">
        <w:t xml:space="preserve">EMA) is managed by </w:t>
      </w:r>
      <w:r w:rsidR="00557F4F">
        <w:t>the Environmental Health Team</w:t>
      </w:r>
      <w:r w:rsidR="002C5490">
        <w:t>.  The off</w:t>
      </w:r>
      <w:r>
        <w:t>icers of the Food Safety Team</w:t>
      </w:r>
      <w:r w:rsidR="002C5490">
        <w:t xml:space="preserve"> are responsible for inspecting all fishery products from a third country entering the </w:t>
      </w:r>
      <w:smartTag w:uri="urn:schemas-microsoft-com:office:smarttags" w:element="country-region">
        <w:smartTag w:uri="urn:schemas-microsoft-com:office:smarttags" w:element="place">
          <w:r w:rsidR="002C5490">
            <w:t>UK</w:t>
          </w:r>
        </w:smartTag>
      </w:smartTag>
      <w:r w:rsidR="002C5490">
        <w:t xml:space="preserve"> via</w:t>
      </w:r>
      <w:r>
        <w:t xml:space="preserve"> the border inspection post at </w:t>
      </w:r>
      <w:r w:rsidR="002C5490">
        <w:t xml:space="preserve">EMA.  The Official Veterinary Surgeon (OVS) inspects all other products of animal origin entering the </w:t>
      </w:r>
      <w:smartTag w:uri="urn:schemas-microsoft-com:office:smarttags" w:element="country-region">
        <w:smartTag w:uri="urn:schemas-microsoft-com:office:smarttags" w:element="place">
          <w:r w:rsidR="002C5490">
            <w:t>UK</w:t>
          </w:r>
        </w:smartTag>
      </w:smartTag>
      <w:r w:rsidR="002C5490">
        <w:t xml:space="preserve"> via the border inspection post.</w:t>
      </w:r>
    </w:p>
    <w:p w:rsidR="002C5490" w:rsidRDefault="002C5490">
      <w:pPr>
        <w:ind w:left="720" w:hanging="720"/>
        <w:jc w:val="both"/>
      </w:pPr>
    </w:p>
    <w:p w:rsidR="002C5490" w:rsidRDefault="002C5490">
      <w:pPr>
        <w:ind w:left="720" w:hanging="720"/>
        <w:jc w:val="both"/>
      </w:pPr>
      <w:r>
        <w:tab/>
        <w:t xml:space="preserve">Officers also have responsibility for inspecting other imported foods not of animal origin which enter the </w:t>
      </w:r>
      <w:smartTag w:uri="urn:schemas-microsoft-com:office:smarttags" w:element="country-region">
        <w:smartTag w:uri="urn:schemas-microsoft-com:office:smarttags" w:element="place">
          <w:r>
            <w:t>UK</w:t>
          </w:r>
        </w:smartTag>
      </w:smartTag>
      <w:r w:rsidR="00342D41">
        <w:t xml:space="preserve"> at </w:t>
      </w:r>
      <w:r>
        <w:t>EMA from a third country.</w:t>
      </w:r>
    </w:p>
    <w:p w:rsidR="002C5490" w:rsidRDefault="002C5490">
      <w:pPr>
        <w:ind w:left="720" w:hanging="720"/>
        <w:jc w:val="both"/>
      </w:pPr>
      <w:r>
        <w:t xml:space="preserve"> </w:t>
      </w:r>
    </w:p>
    <w:p w:rsidR="002C5490" w:rsidRDefault="00557F4F">
      <w:pPr>
        <w:ind w:left="720" w:hanging="720"/>
        <w:jc w:val="both"/>
      </w:pPr>
      <w:r>
        <w:t>3.4.3</w:t>
      </w:r>
      <w:r>
        <w:tab/>
        <w:t>All food establishments</w:t>
      </w:r>
      <w:r w:rsidR="002C5490">
        <w:t xml:space="preserve"> are categ</w:t>
      </w:r>
      <w:r>
        <w:t>orised according to their interven</w:t>
      </w:r>
      <w:r w:rsidR="002C5490">
        <w:t xml:space="preserve">tion frequency </w:t>
      </w:r>
      <w:r w:rsidR="00684905">
        <w:t xml:space="preserve">in accordance with </w:t>
      </w:r>
      <w:r w:rsidR="002C5490">
        <w:t>the Statutory Food Law Code of Practice.</w:t>
      </w:r>
    </w:p>
    <w:p w:rsidR="002C5490" w:rsidRDefault="003D66FF">
      <w:pPr>
        <w:ind w:left="720" w:hanging="720"/>
        <w:jc w:val="both"/>
      </w:pPr>
      <w:r>
        <w:br w:type="page"/>
      </w:r>
    </w:p>
    <w:p w:rsidR="002C5490" w:rsidRDefault="00342D41">
      <w:pPr>
        <w:ind w:left="720" w:hanging="720"/>
        <w:jc w:val="both"/>
      </w:pPr>
      <w:r>
        <w:tab/>
      </w:r>
      <w:r w:rsidR="00557F4F">
        <w:t>At 1 April 201</w:t>
      </w:r>
      <w:r w:rsidR="00D7181E">
        <w:t>3</w:t>
      </w:r>
      <w:r w:rsidR="002C5490">
        <w:t xml:space="preserve"> the profile of premises within the district was:</w:t>
      </w:r>
    </w:p>
    <w:p w:rsidR="002C5490" w:rsidRDefault="002C5490">
      <w:pPr>
        <w:tabs>
          <w:tab w:val="decimal" w:pos="1170"/>
        </w:tabs>
        <w:ind w:left="720" w:hanging="720"/>
        <w:jc w:val="both"/>
      </w:pPr>
      <w:r>
        <w:tab/>
      </w:r>
    </w:p>
    <w:tbl>
      <w:tblPr>
        <w:tblW w:w="8505" w:type="dxa"/>
        <w:tblInd w:w="738" w:type="dxa"/>
        <w:tblLayout w:type="fixed"/>
        <w:tblLook w:val="0000"/>
      </w:tblPr>
      <w:tblGrid>
        <w:gridCol w:w="2160"/>
        <w:gridCol w:w="1440"/>
        <w:gridCol w:w="4905"/>
      </w:tblGrid>
      <w:tr w:rsidR="002C5490" w:rsidRPr="00A92DF8">
        <w:tblPrEx>
          <w:tblCellMar>
            <w:top w:w="0" w:type="dxa"/>
            <w:bottom w:w="0" w:type="dxa"/>
          </w:tblCellMar>
        </w:tblPrEx>
        <w:tc>
          <w:tcPr>
            <w:tcW w:w="2160" w:type="dxa"/>
          </w:tcPr>
          <w:p w:rsidR="002C5490" w:rsidRPr="00A92DF8" w:rsidRDefault="002C5490">
            <w:pPr>
              <w:pStyle w:val="Heading1"/>
            </w:pPr>
            <w:r w:rsidRPr="00A92DF8">
              <w:t>Category</w:t>
            </w:r>
          </w:p>
        </w:tc>
        <w:tc>
          <w:tcPr>
            <w:tcW w:w="1440" w:type="dxa"/>
          </w:tcPr>
          <w:p w:rsidR="002C5490" w:rsidRPr="00A92DF8" w:rsidRDefault="002C5490">
            <w:pPr>
              <w:pStyle w:val="Heading1"/>
            </w:pPr>
            <w:r w:rsidRPr="00A92DF8">
              <w:t>Number</w:t>
            </w:r>
          </w:p>
        </w:tc>
        <w:tc>
          <w:tcPr>
            <w:tcW w:w="4905" w:type="dxa"/>
          </w:tcPr>
          <w:p w:rsidR="002C5490" w:rsidRPr="00A92DF8" w:rsidRDefault="00AD220F">
            <w:pPr>
              <w:pStyle w:val="Heading2"/>
            </w:pPr>
            <w:r>
              <w:t>Interven</w:t>
            </w:r>
            <w:r w:rsidR="002C5490" w:rsidRPr="00A92DF8">
              <w:t>tion Frequency</w:t>
            </w:r>
          </w:p>
        </w:tc>
      </w:tr>
      <w:tr w:rsidR="002C5490" w:rsidRPr="00A92DF8">
        <w:tblPrEx>
          <w:tblCellMar>
            <w:top w:w="0" w:type="dxa"/>
            <w:bottom w:w="0" w:type="dxa"/>
          </w:tblCellMar>
        </w:tblPrEx>
        <w:tc>
          <w:tcPr>
            <w:tcW w:w="2160" w:type="dxa"/>
          </w:tcPr>
          <w:p w:rsidR="002C5490" w:rsidRPr="00A92DF8" w:rsidRDefault="002C5490">
            <w:pPr>
              <w:pStyle w:val="Heading1"/>
            </w:pPr>
          </w:p>
        </w:tc>
        <w:tc>
          <w:tcPr>
            <w:tcW w:w="1440" w:type="dxa"/>
          </w:tcPr>
          <w:p w:rsidR="002C5490" w:rsidRPr="00A92DF8" w:rsidRDefault="002C5490">
            <w:pPr>
              <w:pStyle w:val="Heading1"/>
            </w:pPr>
          </w:p>
        </w:tc>
        <w:tc>
          <w:tcPr>
            <w:tcW w:w="4905" w:type="dxa"/>
          </w:tcPr>
          <w:p w:rsidR="002C5490" w:rsidRPr="00A92DF8" w:rsidRDefault="002C5490">
            <w:pPr>
              <w:rPr>
                <w:b/>
              </w:rPr>
            </w:pPr>
          </w:p>
        </w:tc>
      </w:tr>
      <w:tr w:rsidR="002C5490" w:rsidRPr="00FC74A6">
        <w:tblPrEx>
          <w:tblCellMar>
            <w:top w:w="0" w:type="dxa"/>
            <w:bottom w:w="0" w:type="dxa"/>
          </w:tblCellMar>
        </w:tblPrEx>
        <w:tc>
          <w:tcPr>
            <w:tcW w:w="2160" w:type="dxa"/>
          </w:tcPr>
          <w:p w:rsidR="002C5490" w:rsidRPr="00FC74A6" w:rsidRDefault="002C5490">
            <w:pPr>
              <w:pStyle w:val="Heading1"/>
              <w:rPr>
                <w:b w:val="0"/>
              </w:rPr>
            </w:pPr>
            <w:r w:rsidRPr="00FC74A6">
              <w:rPr>
                <w:b w:val="0"/>
              </w:rPr>
              <w:t>A</w:t>
            </w:r>
            <w:r w:rsidR="00466D01">
              <w:rPr>
                <w:b w:val="0"/>
              </w:rPr>
              <w:t xml:space="preserve"> (high risk)</w:t>
            </w:r>
          </w:p>
        </w:tc>
        <w:tc>
          <w:tcPr>
            <w:tcW w:w="1440" w:type="dxa"/>
          </w:tcPr>
          <w:p w:rsidR="002C5490" w:rsidRPr="00FC74A6" w:rsidRDefault="00B42776">
            <w:pPr>
              <w:pStyle w:val="Heading1"/>
              <w:rPr>
                <w:b w:val="0"/>
              </w:rPr>
            </w:pPr>
            <w:r>
              <w:rPr>
                <w:b w:val="0"/>
              </w:rPr>
              <w:t>7</w:t>
            </w:r>
          </w:p>
        </w:tc>
        <w:tc>
          <w:tcPr>
            <w:tcW w:w="4905" w:type="dxa"/>
          </w:tcPr>
          <w:p w:rsidR="002C5490" w:rsidRPr="00FC74A6" w:rsidRDefault="002C5490">
            <w:pPr>
              <w:jc w:val="both"/>
            </w:pPr>
            <w:r w:rsidRPr="00FC74A6">
              <w:t>At least every 6 months</w:t>
            </w:r>
          </w:p>
        </w:tc>
      </w:tr>
      <w:tr w:rsidR="002C5490" w:rsidRPr="00FC74A6">
        <w:tblPrEx>
          <w:tblCellMar>
            <w:top w:w="0" w:type="dxa"/>
            <w:bottom w:w="0" w:type="dxa"/>
          </w:tblCellMar>
        </w:tblPrEx>
        <w:tc>
          <w:tcPr>
            <w:tcW w:w="2160" w:type="dxa"/>
          </w:tcPr>
          <w:p w:rsidR="002C5490" w:rsidRPr="00FC74A6" w:rsidRDefault="002C5490">
            <w:pPr>
              <w:pStyle w:val="Heading1"/>
              <w:rPr>
                <w:b w:val="0"/>
              </w:rPr>
            </w:pPr>
            <w:r w:rsidRPr="00FC74A6">
              <w:rPr>
                <w:b w:val="0"/>
              </w:rPr>
              <w:t>B</w:t>
            </w:r>
            <w:r w:rsidR="00466D01">
              <w:rPr>
                <w:b w:val="0"/>
              </w:rPr>
              <w:t xml:space="preserve"> (high risk)</w:t>
            </w:r>
          </w:p>
        </w:tc>
        <w:tc>
          <w:tcPr>
            <w:tcW w:w="1440" w:type="dxa"/>
          </w:tcPr>
          <w:p w:rsidR="002C5490" w:rsidRPr="00FC74A6" w:rsidRDefault="00B42776">
            <w:pPr>
              <w:pStyle w:val="Heading1"/>
              <w:rPr>
                <w:b w:val="0"/>
              </w:rPr>
            </w:pPr>
            <w:r>
              <w:rPr>
                <w:b w:val="0"/>
              </w:rPr>
              <w:t>48</w:t>
            </w:r>
          </w:p>
        </w:tc>
        <w:tc>
          <w:tcPr>
            <w:tcW w:w="4905" w:type="dxa"/>
          </w:tcPr>
          <w:p w:rsidR="002C5490" w:rsidRPr="00FC74A6" w:rsidRDefault="002C5490">
            <w:pPr>
              <w:jc w:val="both"/>
            </w:pPr>
            <w:r w:rsidRPr="00FC74A6">
              <w:t>At least every 12 months</w:t>
            </w:r>
          </w:p>
        </w:tc>
      </w:tr>
      <w:tr w:rsidR="00FB5994" w:rsidRPr="00FC74A6">
        <w:tblPrEx>
          <w:tblCellMar>
            <w:top w:w="0" w:type="dxa"/>
            <w:bottom w:w="0" w:type="dxa"/>
          </w:tblCellMar>
        </w:tblPrEx>
        <w:tc>
          <w:tcPr>
            <w:tcW w:w="2160" w:type="dxa"/>
          </w:tcPr>
          <w:p w:rsidR="00FB5994" w:rsidRPr="00FC74A6" w:rsidRDefault="00FB5994">
            <w:pPr>
              <w:pStyle w:val="Heading1"/>
              <w:rPr>
                <w:b w:val="0"/>
              </w:rPr>
            </w:pPr>
            <w:r w:rsidRPr="00FC74A6">
              <w:rPr>
                <w:b w:val="0"/>
              </w:rPr>
              <w:t>C</w:t>
            </w:r>
            <w:r w:rsidR="00466D01">
              <w:rPr>
                <w:b w:val="0"/>
              </w:rPr>
              <w:t xml:space="preserve"> (med risk)</w:t>
            </w:r>
          </w:p>
        </w:tc>
        <w:tc>
          <w:tcPr>
            <w:tcW w:w="1440" w:type="dxa"/>
          </w:tcPr>
          <w:p w:rsidR="00FB5994" w:rsidRPr="00FC74A6" w:rsidRDefault="00B42776">
            <w:pPr>
              <w:pStyle w:val="Heading1"/>
              <w:rPr>
                <w:b w:val="0"/>
              </w:rPr>
            </w:pPr>
            <w:r>
              <w:rPr>
                <w:b w:val="0"/>
              </w:rPr>
              <w:t>360</w:t>
            </w:r>
          </w:p>
        </w:tc>
        <w:tc>
          <w:tcPr>
            <w:tcW w:w="4905" w:type="dxa"/>
          </w:tcPr>
          <w:p w:rsidR="00FB5994" w:rsidRPr="00FC74A6" w:rsidRDefault="00FB5994">
            <w:pPr>
              <w:jc w:val="both"/>
            </w:pPr>
            <w:r w:rsidRPr="00FC74A6">
              <w:t>At least every 18 months</w:t>
            </w:r>
          </w:p>
        </w:tc>
      </w:tr>
      <w:tr w:rsidR="002C5490" w:rsidRPr="00FC74A6">
        <w:tblPrEx>
          <w:tblCellMar>
            <w:top w:w="0" w:type="dxa"/>
            <w:bottom w:w="0" w:type="dxa"/>
          </w:tblCellMar>
        </w:tblPrEx>
        <w:tc>
          <w:tcPr>
            <w:tcW w:w="2160" w:type="dxa"/>
          </w:tcPr>
          <w:p w:rsidR="002C5490" w:rsidRPr="00FC74A6" w:rsidRDefault="002C5490">
            <w:pPr>
              <w:pStyle w:val="Heading1"/>
              <w:rPr>
                <w:b w:val="0"/>
              </w:rPr>
            </w:pPr>
            <w:r w:rsidRPr="00FC74A6">
              <w:rPr>
                <w:b w:val="0"/>
              </w:rPr>
              <w:t>D</w:t>
            </w:r>
            <w:r w:rsidR="00466D01">
              <w:rPr>
                <w:b w:val="0"/>
              </w:rPr>
              <w:t xml:space="preserve"> (med risk)</w:t>
            </w:r>
          </w:p>
        </w:tc>
        <w:tc>
          <w:tcPr>
            <w:tcW w:w="1440" w:type="dxa"/>
          </w:tcPr>
          <w:p w:rsidR="002C5490" w:rsidRPr="00FC74A6" w:rsidRDefault="00B42776">
            <w:pPr>
              <w:pStyle w:val="Heading1"/>
              <w:rPr>
                <w:b w:val="0"/>
              </w:rPr>
            </w:pPr>
            <w:r>
              <w:rPr>
                <w:b w:val="0"/>
              </w:rPr>
              <w:t>92</w:t>
            </w:r>
          </w:p>
        </w:tc>
        <w:tc>
          <w:tcPr>
            <w:tcW w:w="4905" w:type="dxa"/>
          </w:tcPr>
          <w:p w:rsidR="002C5490" w:rsidRPr="00FC74A6" w:rsidRDefault="002C5490">
            <w:pPr>
              <w:jc w:val="both"/>
            </w:pPr>
            <w:r w:rsidRPr="00FC74A6">
              <w:t>At least every 2 years</w:t>
            </w:r>
          </w:p>
        </w:tc>
      </w:tr>
      <w:tr w:rsidR="002C5490" w:rsidRPr="00FC74A6">
        <w:tblPrEx>
          <w:tblCellMar>
            <w:top w:w="0" w:type="dxa"/>
            <w:bottom w:w="0" w:type="dxa"/>
          </w:tblCellMar>
        </w:tblPrEx>
        <w:tc>
          <w:tcPr>
            <w:tcW w:w="2160" w:type="dxa"/>
          </w:tcPr>
          <w:p w:rsidR="002C5490" w:rsidRPr="00FC74A6" w:rsidRDefault="002C5490">
            <w:pPr>
              <w:pStyle w:val="Heading1"/>
              <w:rPr>
                <w:b w:val="0"/>
              </w:rPr>
            </w:pPr>
            <w:r w:rsidRPr="00FC74A6">
              <w:rPr>
                <w:b w:val="0"/>
              </w:rPr>
              <w:t>E</w:t>
            </w:r>
            <w:r w:rsidR="00466D01">
              <w:rPr>
                <w:b w:val="0"/>
              </w:rPr>
              <w:t xml:space="preserve"> (low risk)</w:t>
            </w:r>
          </w:p>
        </w:tc>
        <w:tc>
          <w:tcPr>
            <w:tcW w:w="1440" w:type="dxa"/>
          </w:tcPr>
          <w:p w:rsidR="002C5490" w:rsidRPr="00FC74A6" w:rsidRDefault="00B42776">
            <w:pPr>
              <w:pStyle w:val="Heading1"/>
              <w:rPr>
                <w:b w:val="0"/>
              </w:rPr>
            </w:pPr>
            <w:r>
              <w:rPr>
                <w:b w:val="0"/>
              </w:rPr>
              <w:t>345</w:t>
            </w:r>
          </w:p>
        </w:tc>
        <w:tc>
          <w:tcPr>
            <w:tcW w:w="4905" w:type="dxa"/>
          </w:tcPr>
          <w:p w:rsidR="002C5490" w:rsidRPr="00FC74A6" w:rsidRDefault="00BF238F">
            <w:pPr>
              <w:jc w:val="both"/>
            </w:pPr>
            <w:r w:rsidRPr="00FC74A6">
              <w:t>A programme of alternative enforcement strategies at</w:t>
            </w:r>
            <w:r w:rsidR="002C5490" w:rsidRPr="00FC74A6">
              <w:t xml:space="preserve"> least every 3 years</w:t>
            </w:r>
          </w:p>
        </w:tc>
      </w:tr>
      <w:tr w:rsidR="002C5490" w:rsidRPr="00A92DF8">
        <w:tblPrEx>
          <w:tblCellMar>
            <w:top w:w="0" w:type="dxa"/>
            <w:bottom w:w="0" w:type="dxa"/>
          </w:tblCellMar>
        </w:tblPrEx>
        <w:tc>
          <w:tcPr>
            <w:tcW w:w="2160" w:type="dxa"/>
          </w:tcPr>
          <w:p w:rsidR="002C5490" w:rsidRPr="00ED4D57" w:rsidRDefault="002C5490">
            <w:pPr>
              <w:pStyle w:val="Heading1"/>
              <w:rPr>
                <w:b w:val="0"/>
              </w:rPr>
            </w:pPr>
            <w:r w:rsidRPr="00ED4D57">
              <w:rPr>
                <w:b w:val="0"/>
              </w:rPr>
              <w:t>Unrated</w:t>
            </w:r>
          </w:p>
        </w:tc>
        <w:tc>
          <w:tcPr>
            <w:tcW w:w="1440" w:type="dxa"/>
          </w:tcPr>
          <w:p w:rsidR="002C5490" w:rsidRPr="00ED4D57" w:rsidRDefault="00ED4D57">
            <w:pPr>
              <w:pStyle w:val="Heading1"/>
              <w:rPr>
                <w:b w:val="0"/>
              </w:rPr>
            </w:pPr>
            <w:r w:rsidRPr="00ED4D57">
              <w:rPr>
                <w:b w:val="0"/>
              </w:rPr>
              <w:t>43</w:t>
            </w:r>
          </w:p>
        </w:tc>
        <w:tc>
          <w:tcPr>
            <w:tcW w:w="4905" w:type="dxa"/>
          </w:tcPr>
          <w:p w:rsidR="002C5490" w:rsidRPr="00FC74A6" w:rsidRDefault="002C5490">
            <w:pPr>
              <w:jc w:val="both"/>
            </w:pPr>
          </w:p>
        </w:tc>
      </w:tr>
    </w:tbl>
    <w:p w:rsidR="002C5490" w:rsidRDefault="002C5490">
      <w:pPr>
        <w:ind w:left="720" w:hanging="720"/>
        <w:jc w:val="both"/>
      </w:pPr>
    </w:p>
    <w:p w:rsidR="002C5490" w:rsidRDefault="002C5490">
      <w:pPr>
        <w:ind w:left="1440" w:hanging="720"/>
        <w:jc w:val="both"/>
        <w:rPr>
          <w:bCs/>
        </w:rPr>
      </w:pPr>
      <w:r>
        <w:rPr>
          <w:b/>
        </w:rPr>
        <w:t>Note:</w:t>
      </w:r>
      <w:r w:rsidR="00BF238F">
        <w:rPr>
          <w:bCs/>
        </w:rPr>
        <w:t xml:space="preserve">  </w:t>
      </w:r>
      <w:r w:rsidR="00BF238F">
        <w:rPr>
          <w:bCs/>
        </w:rPr>
        <w:tab/>
        <w:t>Category E premises must</w:t>
      </w:r>
      <w:r>
        <w:rPr>
          <w:bCs/>
        </w:rPr>
        <w:t xml:space="preserve"> be subject to an al</w:t>
      </w:r>
      <w:r w:rsidR="00BF238F">
        <w:rPr>
          <w:bCs/>
        </w:rPr>
        <w:t>ternative enforcement strategy or intervention, at least once during any three year period.</w:t>
      </w:r>
    </w:p>
    <w:p w:rsidR="002C5490" w:rsidRDefault="002C5490">
      <w:pPr>
        <w:ind w:left="720" w:hanging="720"/>
        <w:jc w:val="both"/>
        <w:rPr>
          <w:bCs/>
        </w:rPr>
      </w:pPr>
    </w:p>
    <w:p w:rsidR="002C5490" w:rsidRDefault="002C5490">
      <w:pPr>
        <w:ind w:left="720"/>
        <w:jc w:val="both"/>
      </w:pPr>
      <w:r>
        <w:t>The number of businesses owned by ethnic minorities whose first language is not English has no significant impact on the service.</w:t>
      </w:r>
    </w:p>
    <w:p w:rsidR="002C5490" w:rsidRDefault="002C5490">
      <w:pPr>
        <w:ind w:left="720" w:hanging="720"/>
        <w:jc w:val="both"/>
        <w:rPr>
          <w:b/>
        </w:rPr>
      </w:pPr>
    </w:p>
    <w:p w:rsidR="002C5490" w:rsidRDefault="002C5490">
      <w:pPr>
        <w:ind w:left="720" w:hanging="720"/>
        <w:jc w:val="both"/>
        <w:rPr>
          <w:b/>
        </w:rPr>
      </w:pPr>
      <w:r>
        <w:t>3.5</w:t>
      </w:r>
      <w:r>
        <w:tab/>
      </w:r>
      <w:r>
        <w:rPr>
          <w:b/>
        </w:rPr>
        <w:t>Enforcement Policy</w:t>
      </w:r>
    </w:p>
    <w:p w:rsidR="002C5490" w:rsidRDefault="002C5490">
      <w:pPr>
        <w:ind w:left="720" w:hanging="720"/>
        <w:jc w:val="both"/>
        <w:rPr>
          <w:b/>
        </w:rPr>
      </w:pPr>
    </w:p>
    <w:p w:rsidR="00E678E4" w:rsidRPr="00656B9B" w:rsidRDefault="002C5490" w:rsidP="00E678E4">
      <w:pPr>
        <w:ind w:left="720" w:hanging="720"/>
        <w:jc w:val="both"/>
      </w:pPr>
      <w:r w:rsidRPr="00BE7E69">
        <w:rPr>
          <w:b/>
          <w:i/>
        </w:rPr>
        <w:tab/>
      </w:r>
      <w:r w:rsidRPr="00656B9B">
        <w:t xml:space="preserve">The </w:t>
      </w:r>
      <w:r w:rsidR="00A44A11">
        <w:t>Regulators Compliance Code came into force on 6</w:t>
      </w:r>
      <w:r w:rsidR="00A44A11" w:rsidRPr="00A44A11">
        <w:rPr>
          <w:vertAlign w:val="superscript"/>
        </w:rPr>
        <w:t>th</w:t>
      </w:r>
      <w:r w:rsidR="00A44A11">
        <w:t xml:space="preserve"> April 2008. O</w:t>
      </w:r>
      <w:r w:rsidR="00557F4F">
        <w:t>fficers within the Food Team</w:t>
      </w:r>
      <w:r w:rsidRPr="00656B9B">
        <w:t xml:space="preserve"> take into account the principles of good enfo</w:t>
      </w:r>
      <w:r w:rsidR="00A44A11">
        <w:t>rcement set out in the Code</w:t>
      </w:r>
      <w:r w:rsidRPr="00656B9B">
        <w:t>.</w:t>
      </w:r>
      <w:r w:rsidR="00E678E4">
        <w:t xml:space="preserve"> The documented food control enf</w:t>
      </w:r>
      <w:r w:rsidR="00D7181E">
        <w:t>orcement policy has been devised</w:t>
      </w:r>
      <w:r w:rsidR="00E678E4">
        <w:t xml:space="preserve"> taking into account the content of </w:t>
      </w:r>
      <w:r w:rsidR="008B146E">
        <w:t>the Regulators Compliance Code.</w:t>
      </w:r>
    </w:p>
    <w:p w:rsidR="002C5490" w:rsidRPr="00656B9B" w:rsidRDefault="002C5490">
      <w:pPr>
        <w:ind w:left="720" w:hanging="720"/>
        <w:jc w:val="both"/>
      </w:pPr>
    </w:p>
    <w:p w:rsidR="002C5490" w:rsidRPr="00656B9B" w:rsidRDefault="00071ED7">
      <w:pPr>
        <w:ind w:left="720" w:hanging="720"/>
        <w:jc w:val="both"/>
      </w:pPr>
      <w:r>
        <w:tab/>
        <w:t>A Directorate</w:t>
      </w:r>
      <w:r w:rsidR="002C5490" w:rsidRPr="00656B9B">
        <w:t xml:space="preserve"> enforcement policy</w:t>
      </w:r>
      <w:r>
        <w:t xml:space="preserve"> </w:t>
      </w:r>
      <w:r w:rsidR="00342D41" w:rsidRPr="00656B9B">
        <w:t>has been produced and approved b</w:t>
      </w:r>
      <w:r w:rsidR="00A44A11">
        <w:t>y Members.</w:t>
      </w:r>
    </w:p>
    <w:p w:rsidR="00342D41" w:rsidRDefault="00342D41">
      <w:pPr>
        <w:ind w:left="720" w:hanging="720"/>
        <w:jc w:val="both"/>
      </w:pPr>
    </w:p>
    <w:p w:rsidR="002C5490" w:rsidRDefault="00557F4F">
      <w:pPr>
        <w:ind w:left="720" w:hanging="720"/>
        <w:jc w:val="both"/>
        <w:rPr>
          <w:b/>
        </w:rPr>
      </w:pPr>
      <w:r>
        <w:rPr>
          <w:b/>
        </w:rPr>
        <w:t>4.</w:t>
      </w:r>
      <w:r>
        <w:rPr>
          <w:b/>
        </w:rPr>
        <w:tab/>
        <w:t>SERVICE DELIVERY 201</w:t>
      </w:r>
      <w:r w:rsidR="00D7181E">
        <w:rPr>
          <w:b/>
        </w:rPr>
        <w:t>3</w:t>
      </w:r>
      <w:r>
        <w:rPr>
          <w:b/>
        </w:rPr>
        <w:t>/201</w:t>
      </w:r>
      <w:r w:rsidR="00D7181E">
        <w:rPr>
          <w:b/>
        </w:rPr>
        <w:t>4</w:t>
      </w:r>
    </w:p>
    <w:p w:rsidR="002C5490" w:rsidRDefault="002C5490">
      <w:pPr>
        <w:ind w:left="720" w:hanging="720"/>
        <w:jc w:val="both"/>
        <w:rPr>
          <w:b/>
        </w:rPr>
      </w:pPr>
    </w:p>
    <w:p w:rsidR="002C5490" w:rsidRDefault="002C5490">
      <w:pPr>
        <w:ind w:left="720" w:hanging="720"/>
        <w:jc w:val="both"/>
        <w:rPr>
          <w:b/>
        </w:rPr>
      </w:pPr>
      <w:r>
        <w:t>4.1</w:t>
      </w:r>
      <w:r>
        <w:tab/>
      </w:r>
      <w:r w:rsidR="00E678E4">
        <w:rPr>
          <w:b/>
        </w:rPr>
        <w:t>Food Establishment Interven</w:t>
      </w:r>
      <w:r>
        <w:rPr>
          <w:b/>
        </w:rPr>
        <w:t>tions</w:t>
      </w:r>
    </w:p>
    <w:p w:rsidR="002C5490" w:rsidRDefault="002C5490">
      <w:pPr>
        <w:ind w:left="720" w:hanging="720"/>
        <w:jc w:val="both"/>
      </w:pPr>
    </w:p>
    <w:p w:rsidR="002C5490" w:rsidRDefault="002C5490">
      <w:pPr>
        <w:tabs>
          <w:tab w:val="left" w:pos="720"/>
        </w:tabs>
        <w:ind w:left="720" w:hanging="720"/>
        <w:jc w:val="both"/>
        <w:rPr>
          <w:b/>
        </w:rPr>
      </w:pPr>
      <w:r>
        <w:t>4.1.1</w:t>
      </w:r>
      <w:r>
        <w:tab/>
      </w:r>
      <w:r w:rsidR="00E678E4">
        <w:rPr>
          <w:b/>
        </w:rPr>
        <w:t>Programmed  Interven</w:t>
      </w:r>
      <w:r>
        <w:rPr>
          <w:b/>
        </w:rPr>
        <w:t>tions</w:t>
      </w:r>
    </w:p>
    <w:p w:rsidR="002C5490" w:rsidRDefault="002C5490">
      <w:pPr>
        <w:tabs>
          <w:tab w:val="left" w:pos="720"/>
        </w:tabs>
        <w:ind w:left="1440" w:hanging="1440"/>
        <w:jc w:val="both"/>
        <w:rPr>
          <w:b/>
        </w:rPr>
      </w:pPr>
    </w:p>
    <w:p w:rsidR="00E678E4" w:rsidRDefault="002C5490" w:rsidP="008E301D">
      <w:pPr>
        <w:ind w:left="720" w:hanging="720"/>
        <w:jc w:val="both"/>
      </w:pPr>
      <w:r>
        <w:tab/>
        <w:t>Council Policy:  “th</w:t>
      </w:r>
      <w:r w:rsidR="00E678E4">
        <w:t>at all food establishment interventions</w:t>
      </w:r>
      <w:r>
        <w:t xml:space="preserve"> will be carried out in accordance with the Statutory Food Law Code of Practice </w:t>
      </w:r>
      <w:r w:rsidR="00E678E4">
        <w:t>and</w:t>
      </w:r>
      <w:r>
        <w:t xml:space="preserve"> inter</w:t>
      </w:r>
      <w:r w:rsidR="00E678E4">
        <w:t>nal procedure: PN1.0 Food Interven</w:t>
      </w:r>
      <w:r w:rsidR="008E301D">
        <w:t>tions. Interventions will take place unannounced wherever possible.”</w:t>
      </w:r>
    </w:p>
    <w:p w:rsidR="003D66FF" w:rsidRDefault="003D66FF">
      <w:pPr>
        <w:pStyle w:val="BodyTextIndent3"/>
      </w:pPr>
      <w:r>
        <w:br/>
      </w:r>
    </w:p>
    <w:p w:rsidR="00E678E4" w:rsidRDefault="003D66FF">
      <w:pPr>
        <w:pStyle w:val="BodyTextIndent3"/>
      </w:pPr>
      <w:r>
        <w:br w:type="page"/>
      </w:r>
    </w:p>
    <w:p w:rsidR="002C5490" w:rsidRDefault="002C5490">
      <w:pPr>
        <w:pStyle w:val="BodyTextIndent3"/>
      </w:pPr>
      <w:r>
        <w:t>The comple</w:t>
      </w:r>
      <w:r w:rsidR="00E678E4">
        <w:t>te in</w:t>
      </w:r>
      <w:r w:rsidR="006650DF">
        <w:t>tervention programme for 2013</w:t>
      </w:r>
      <w:r w:rsidR="00557F4F">
        <w:t>/201</w:t>
      </w:r>
      <w:r w:rsidR="006650DF">
        <w:t>4</w:t>
      </w:r>
      <w:r>
        <w:t xml:space="preserve"> is as follows:</w:t>
      </w:r>
    </w:p>
    <w:p w:rsidR="002C5490" w:rsidRDefault="002C5490">
      <w:pPr>
        <w:ind w:left="720" w:hanging="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2462"/>
        <w:gridCol w:w="2131"/>
        <w:gridCol w:w="1786"/>
      </w:tblGrid>
      <w:tr w:rsidR="00DD6366" w:rsidTr="00D21E69">
        <w:tc>
          <w:tcPr>
            <w:tcW w:w="1798" w:type="dxa"/>
          </w:tcPr>
          <w:p w:rsidR="00DD6366" w:rsidRPr="00D21E69" w:rsidRDefault="00DD6366" w:rsidP="00D21E69">
            <w:pPr>
              <w:pStyle w:val="Heading4"/>
              <w:jc w:val="center"/>
              <w:rPr>
                <w:sz w:val="20"/>
              </w:rPr>
            </w:pPr>
            <w:r w:rsidRPr="00D21E69">
              <w:rPr>
                <w:sz w:val="20"/>
              </w:rPr>
              <w:t>Risk Category</w:t>
            </w:r>
          </w:p>
        </w:tc>
        <w:tc>
          <w:tcPr>
            <w:tcW w:w="2462" w:type="dxa"/>
          </w:tcPr>
          <w:p w:rsidR="00DD6366" w:rsidRPr="00D21E69" w:rsidRDefault="00DD6366" w:rsidP="00D21E69">
            <w:pPr>
              <w:jc w:val="center"/>
              <w:rPr>
                <w:b/>
                <w:sz w:val="20"/>
                <w:szCs w:val="20"/>
              </w:rPr>
            </w:pPr>
            <w:r w:rsidRPr="00D21E69">
              <w:rPr>
                <w:b/>
                <w:sz w:val="20"/>
                <w:szCs w:val="20"/>
              </w:rPr>
              <w:t>Total Programmed</w:t>
            </w:r>
          </w:p>
          <w:p w:rsidR="00DD6366" w:rsidRPr="00D21E69" w:rsidRDefault="00DD6366" w:rsidP="00D21E69">
            <w:pPr>
              <w:jc w:val="center"/>
              <w:rPr>
                <w:b/>
                <w:sz w:val="20"/>
                <w:szCs w:val="20"/>
              </w:rPr>
            </w:pPr>
            <w:r w:rsidRPr="00D21E69">
              <w:rPr>
                <w:b/>
                <w:sz w:val="20"/>
                <w:szCs w:val="20"/>
              </w:rPr>
              <w:t>2013/2014</w:t>
            </w:r>
          </w:p>
        </w:tc>
        <w:tc>
          <w:tcPr>
            <w:tcW w:w="2131" w:type="dxa"/>
          </w:tcPr>
          <w:p w:rsidR="00DD6366" w:rsidRPr="00D21E69" w:rsidRDefault="00DD6366" w:rsidP="00D21E69">
            <w:pPr>
              <w:jc w:val="center"/>
              <w:rPr>
                <w:b/>
                <w:sz w:val="20"/>
                <w:szCs w:val="20"/>
              </w:rPr>
            </w:pPr>
            <w:r w:rsidRPr="00D21E69">
              <w:rPr>
                <w:b/>
                <w:sz w:val="20"/>
                <w:szCs w:val="20"/>
              </w:rPr>
              <w:t>Carried forward from 2012/13 programme</w:t>
            </w:r>
          </w:p>
        </w:tc>
        <w:tc>
          <w:tcPr>
            <w:tcW w:w="1786" w:type="dxa"/>
          </w:tcPr>
          <w:p w:rsidR="00DD6366" w:rsidRPr="00D21E69" w:rsidRDefault="00DD6366" w:rsidP="00D21E69">
            <w:pPr>
              <w:jc w:val="center"/>
              <w:rPr>
                <w:b/>
                <w:sz w:val="20"/>
                <w:szCs w:val="20"/>
              </w:rPr>
            </w:pPr>
            <w:r w:rsidRPr="00D21E69">
              <w:rPr>
                <w:b/>
                <w:sz w:val="20"/>
                <w:szCs w:val="20"/>
              </w:rPr>
              <w:t>Total</w:t>
            </w:r>
          </w:p>
        </w:tc>
      </w:tr>
      <w:tr w:rsidR="00DD6366" w:rsidTr="00D21E69">
        <w:tc>
          <w:tcPr>
            <w:tcW w:w="1798" w:type="dxa"/>
          </w:tcPr>
          <w:p w:rsidR="00DD6366" w:rsidRDefault="00DD6366" w:rsidP="00D21E69">
            <w:pPr>
              <w:jc w:val="both"/>
            </w:pPr>
            <w:r>
              <w:t>A</w:t>
            </w:r>
          </w:p>
        </w:tc>
        <w:tc>
          <w:tcPr>
            <w:tcW w:w="2462" w:type="dxa"/>
          </w:tcPr>
          <w:p w:rsidR="00DD6366" w:rsidRDefault="00DD6366" w:rsidP="00D21E69">
            <w:pPr>
              <w:jc w:val="both"/>
            </w:pPr>
            <w:r>
              <w:t>7</w:t>
            </w:r>
          </w:p>
        </w:tc>
        <w:tc>
          <w:tcPr>
            <w:tcW w:w="2131" w:type="dxa"/>
          </w:tcPr>
          <w:p w:rsidR="00DD6366" w:rsidRDefault="00DD6366" w:rsidP="00D21E69">
            <w:pPr>
              <w:jc w:val="both"/>
            </w:pPr>
            <w:r>
              <w:t>0</w:t>
            </w:r>
          </w:p>
        </w:tc>
        <w:tc>
          <w:tcPr>
            <w:tcW w:w="1786" w:type="dxa"/>
          </w:tcPr>
          <w:p w:rsidR="00DD6366" w:rsidRDefault="00DD6366" w:rsidP="00D21E69">
            <w:pPr>
              <w:jc w:val="both"/>
            </w:pPr>
            <w:r>
              <w:t>7</w:t>
            </w:r>
          </w:p>
        </w:tc>
      </w:tr>
      <w:tr w:rsidR="00DD6366" w:rsidTr="00D21E69">
        <w:tc>
          <w:tcPr>
            <w:tcW w:w="1798" w:type="dxa"/>
          </w:tcPr>
          <w:p w:rsidR="00DD6366" w:rsidRDefault="00DD6366" w:rsidP="00D21E69">
            <w:pPr>
              <w:jc w:val="both"/>
            </w:pPr>
            <w:r>
              <w:t>B</w:t>
            </w:r>
          </w:p>
        </w:tc>
        <w:tc>
          <w:tcPr>
            <w:tcW w:w="2462" w:type="dxa"/>
          </w:tcPr>
          <w:p w:rsidR="00DD6366" w:rsidRDefault="00DD6366" w:rsidP="00D21E69">
            <w:pPr>
              <w:jc w:val="both"/>
            </w:pPr>
            <w:r>
              <w:t>48</w:t>
            </w:r>
          </w:p>
        </w:tc>
        <w:tc>
          <w:tcPr>
            <w:tcW w:w="2131" w:type="dxa"/>
          </w:tcPr>
          <w:p w:rsidR="00DD6366" w:rsidRDefault="00DD6366" w:rsidP="00D21E69">
            <w:pPr>
              <w:jc w:val="both"/>
            </w:pPr>
            <w:r>
              <w:t>0</w:t>
            </w:r>
          </w:p>
        </w:tc>
        <w:tc>
          <w:tcPr>
            <w:tcW w:w="1786" w:type="dxa"/>
          </w:tcPr>
          <w:p w:rsidR="00DD6366" w:rsidRDefault="00DD6366" w:rsidP="00D21E69">
            <w:pPr>
              <w:jc w:val="both"/>
            </w:pPr>
            <w:r>
              <w:t>48</w:t>
            </w:r>
          </w:p>
        </w:tc>
      </w:tr>
      <w:tr w:rsidR="00DD6366" w:rsidTr="00D21E69">
        <w:tc>
          <w:tcPr>
            <w:tcW w:w="1798" w:type="dxa"/>
          </w:tcPr>
          <w:p w:rsidR="00DD6366" w:rsidRDefault="00DD6366" w:rsidP="00D21E69">
            <w:pPr>
              <w:jc w:val="both"/>
            </w:pPr>
            <w:r>
              <w:t>C</w:t>
            </w:r>
          </w:p>
        </w:tc>
        <w:tc>
          <w:tcPr>
            <w:tcW w:w="2462" w:type="dxa"/>
          </w:tcPr>
          <w:p w:rsidR="00DD6366" w:rsidRDefault="00DD6366" w:rsidP="00D21E69">
            <w:pPr>
              <w:jc w:val="both"/>
            </w:pPr>
            <w:r>
              <w:t>217</w:t>
            </w:r>
          </w:p>
        </w:tc>
        <w:tc>
          <w:tcPr>
            <w:tcW w:w="2131" w:type="dxa"/>
          </w:tcPr>
          <w:p w:rsidR="00DD6366" w:rsidRDefault="00DD6366" w:rsidP="00D21E69">
            <w:pPr>
              <w:jc w:val="both"/>
            </w:pPr>
            <w:r>
              <w:t>4</w:t>
            </w:r>
          </w:p>
        </w:tc>
        <w:tc>
          <w:tcPr>
            <w:tcW w:w="1786" w:type="dxa"/>
          </w:tcPr>
          <w:p w:rsidR="00DD6366" w:rsidRDefault="00DD6366" w:rsidP="00D21E69">
            <w:pPr>
              <w:jc w:val="both"/>
            </w:pPr>
            <w:r>
              <w:t>221</w:t>
            </w:r>
          </w:p>
        </w:tc>
      </w:tr>
      <w:tr w:rsidR="00DD6366" w:rsidTr="00D21E69">
        <w:tc>
          <w:tcPr>
            <w:tcW w:w="1798" w:type="dxa"/>
          </w:tcPr>
          <w:p w:rsidR="00DD6366" w:rsidRDefault="00DD6366" w:rsidP="00D21E69">
            <w:pPr>
              <w:jc w:val="both"/>
            </w:pPr>
            <w:r>
              <w:t>D</w:t>
            </w:r>
          </w:p>
        </w:tc>
        <w:tc>
          <w:tcPr>
            <w:tcW w:w="2462" w:type="dxa"/>
          </w:tcPr>
          <w:p w:rsidR="00DD6366" w:rsidRDefault="00DD6366" w:rsidP="00D21E69">
            <w:pPr>
              <w:jc w:val="both"/>
            </w:pPr>
            <w:r>
              <w:t>47</w:t>
            </w:r>
          </w:p>
        </w:tc>
        <w:tc>
          <w:tcPr>
            <w:tcW w:w="2131" w:type="dxa"/>
          </w:tcPr>
          <w:p w:rsidR="00DD6366" w:rsidRDefault="00DD6366" w:rsidP="00D21E69">
            <w:pPr>
              <w:jc w:val="both"/>
            </w:pPr>
            <w:r>
              <w:t>7</w:t>
            </w:r>
          </w:p>
        </w:tc>
        <w:tc>
          <w:tcPr>
            <w:tcW w:w="1786" w:type="dxa"/>
          </w:tcPr>
          <w:p w:rsidR="00DD6366" w:rsidRDefault="00DD6366" w:rsidP="00D21E69">
            <w:pPr>
              <w:jc w:val="both"/>
            </w:pPr>
            <w:r>
              <w:t>54</w:t>
            </w:r>
          </w:p>
        </w:tc>
      </w:tr>
      <w:tr w:rsidR="00DD6366" w:rsidTr="00D21E69">
        <w:tc>
          <w:tcPr>
            <w:tcW w:w="1798" w:type="dxa"/>
          </w:tcPr>
          <w:p w:rsidR="00DD6366" w:rsidRDefault="00DD6366" w:rsidP="00D21E69">
            <w:pPr>
              <w:jc w:val="both"/>
            </w:pPr>
            <w:r>
              <w:t>E</w:t>
            </w:r>
          </w:p>
        </w:tc>
        <w:tc>
          <w:tcPr>
            <w:tcW w:w="2462" w:type="dxa"/>
          </w:tcPr>
          <w:p w:rsidR="00DD6366" w:rsidRDefault="00DD6366" w:rsidP="00D21E69">
            <w:pPr>
              <w:jc w:val="both"/>
            </w:pPr>
            <w:r>
              <w:t>104</w:t>
            </w:r>
          </w:p>
        </w:tc>
        <w:tc>
          <w:tcPr>
            <w:tcW w:w="2131" w:type="dxa"/>
          </w:tcPr>
          <w:p w:rsidR="00DD6366" w:rsidRDefault="00DD6366" w:rsidP="00D21E69">
            <w:pPr>
              <w:jc w:val="both"/>
            </w:pPr>
            <w:r>
              <w:t>19</w:t>
            </w:r>
          </w:p>
        </w:tc>
        <w:tc>
          <w:tcPr>
            <w:tcW w:w="1786" w:type="dxa"/>
          </w:tcPr>
          <w:p w:rsidR="00DD6366" w:rsidRDefault="00DD6366" w:rsidP="00D21E69">
            <w:pPr>
              <w:jc w:val="both"/>
            </w:pPr>
            <w:r>
              <w:t>123</w:t>
            </w:r>
          </w:p>
        </w:tc>
      </w:tr>
      <w:tr w:rsidR="00DD6366" w:rsidTr="00D21E69">
        <w:tc>
          <w:tcPr>
            <w:tcW w:w="1798" w:type="dxa"/>
          </w:tcPr>
          <w:p w:rsidR="00DD6366" w:rsidRPr="000B00DD" w:rsidRDefault="00DD6366" w:rsidP="00D21E69">
            <w:pPr>
              <w:jc w:val="both"/>
            </w:pPr>
            <w:r w:rsidRPr="000B00DD">
              <w:t>Unrated</w:t>
            </w:r>
          </w:p>
        </w:tc>
        <w:tc>
          <w:tcPr>
            <w:tcW w:w="2462" w:type="dxa"/>
          </w:tcPr>
          <w:p w:rsidR="00DD6366" w:rsidRPr="000B00DD" w:rsidRDefault="000B00DD" w:rsidP="00D21E69">
            <w:pPr>
              <w:jc w:val="both"/>
            </w:pPr>
            <w:r w:rsidRPr="000B00DD">
              <w:t>43</w:t>
            </w:r>
          </w:p>
        </w:tc>
        <w:tc>
          <w:tcPr>
            <w:tcW w:w="2131" w:type="dxa"/>
          </w:tcPr>
          <w:p w:rsidR="00DD6366" w:rsidRDefault="00DD6366" w:rsidP="00D21E69">
            <w:pPr>
              <w:jc w:val="both"/>
            </w:pPr>
          </w:p>
        </w:tc>
        <w:tc>
          <w:tcPr>
            <w:tcW w:w="1786" w:type="dxa"/>
          </w:tcPr>
          <w:p w:rsidR="00DD6366" w:rsidRPr="00356906" w:rsidRDefault="00356906" w:rsidP="00D21E69">
            <w:pPr>
              <w:jc w:val="both"/>
            </w:pPr>
            <w:r w:rsidRPr="00356906">
              <w:t>43</w:t>
            </w:r>
          </w:p>
        </w:tc>
      </w:tr>
      <w:tr w:rsidR="00DD6366" w:rsidTr="00D21E69">
        <w:tc>
          <w:tcPr>
            <w:tcW w:w="1798" w:type="dxa"/>
          </w:tcPr>
          <w:p w:rsidR="00DD6366" w:rsidRDefault="00DD6366" w:rsidP="00D21E69">
            <w:pPr>
              <w:jc w:val="both"/>
            </w:pPr>
            <w:r>
              <w:t>Total</w:t>
            </w:r>
          </w:p>
        </w:tc>
        <w:tc>
          <w:tcPr>
            <w:tcW w:w="2462" w:type="dxa"/>
          </w:tcPr>
          <w:p w:rsidR="00DD6366" w:rsidRDefault="00356906" w:rsidP="00D21E69">
            <w:pPr>
              <w:jc w:val="both"/>
            </w:pPr>
            <w:r>
              <w:t>466</w:t>
            </w:r>
          </w:p>
        </w:tc>
        <w:tc>
          <w:tcPr>
            <w:tcW w:w="2131" w:type="dxa"/>
          </w:tcPr>
          <w:p w:rsidR="00DD6366" w:rsidRDefault="00DD6366" w:rsidP="00D21E69">
            <w:pPr>
              <w:jc w:val="both"/>
            </w:pPr>
            <w:r>
              <w:t>30</w:t>
            </w:r>
          </w:p>
        </w:tc>
        <w:tc>
          <w:tcPr>
            <w:tcW w:w="1786" w:type="dxa"/>
          </w:tcPr>
          <w:p w:rsidR="00DD6366" w:rsidRPr="00D21E69" w:rsidRDefault="00356906" w:rsidP="00D21E69">
            <w:pPr>
              <w:jc w:val="both"/>
              <w:rPr>
                <w:b/>
              </w:rPr>
            </w:pPr>
            <w:r>
              <w:rPr>
                <w:b/>
              </w:rPr>
              <w:t>496</w:t>
            </w:r>
          </w:p>
        </w:tc>
      </w:tr>
    </w:tbl>
    <w:p w:rsidR="00DD6366" w:rsidRDefault="00DD6366">
      <w:pPr>
        <w:ind w:left="720" w:hanging="720"/>
        <w:jc w:val="both"/>
      </w:pPr>
    </w:p>
    <w:p w:rsidR="00A44A11" w:rsidRDefault="00A44A11" w:rsidP="00A44A11">
      <w:pPr>
        <w:ind w:left="720"/>
      </w:pPr>
      <w:r>
        <w:t>Priority will be giv</w:t>
      </w:r>
      <w:r w:rsidR="00E678E4">
        <w:t>en to establishments</w:t>
      </w:r>
      <w:r>
        <w:t xml:space="preserve"> within ris</w:t>
      </w:r>
      <w:r w:rsidR="00557F4F">
        <w:t>k category A, B, unrated and non</w:t>
      </w:r>
      <w:r w:rsidR="00FB5994">
        <w:t xml:space="preserve"> broadly </w:t>
      </w:r>
      <w:r>
        <w:t>compliant</w:t>
      </w:r>
      <w:r w:rsidR="00FB5994">
        <w:t>*</w:t>
      </w:r>
      <w:r>
        <w:t xml:space="preserve"> C</w:t>
      </w:r>
      <w:r w:rsidR="005B12F1">
        <w:t xml:space="preserve"> and D</w:t>
      </w:r>
      <w:r>
        <w:t>. Where resources permit the remainder of the programme will be completed.</w:t>
      </w:r>
    </w:p>
    <w:p w:rsidR="00A44A11" w:rsidRDefault="00A44A11" w:rsidP="00A44A11">
      <w:pPr>
        <w:ind w:left="720"/>
      </w:pPr>
    </w:p>
    <w:p w:rsidR="00467114" w:rsidRDefault="00467114" w:rsidP="00A44A11">
      <w:pPr>
        <w:ind w:left="720"/>
      </w:pPr>
      <w:r>
        <w:t xml:space="preserve">It is estimated that </w:t>
      </w:r>
      <w:r w:rsidR="00C2311A">
        <w:t>3</w:t>
      </w:r>
      <w:r w:rsidRPr="00C2311A">
        <w:t>0%</w:t>
      </w:r>
      <w:r>
        <w:t xml:space="preserve"> of establishments will receive </w:t>
      </w:r>
      <w:r w:rsidR="00C2311A">
        <w:t xml:space="preserve">one or more </w:t>
      </w:r>
      <w:r>
        <w:t>revisit</w:t>
      </w:r>
      <w:r w:rsidR="00C2311A">
        <w:t>s</w:t>
      </w:r>
      <w:r>
        <w:t>.</w:t>
      </w:r>
    </w:p>
    <w:p w:rsidR="00467114" w:rsidRDefault="00467114" w:rsidP="00A44A11">
      <w:pPr>
        <w:ind w:left="720"/>
      </w:pPr>
    </w:p>
    <w:p w:rsidR="003C29E6" w:rsidRDefault="003C29E6" w:rsidP="00A44A11">
      <w:pPr>
        <w:ind w:left="720"/>
      </w:pPr>
      <w:r>
        <w:t>In addition to the above programme, all new food establishments will receive an initial inspection.</w:t>
      </w:r>
    </w:p>
    <w:p w:rsidR="003C29E6" w:rsidRDefault="003C29E6" w:rsidP="00A44A11">
      <w:pPr>
        <w:ind w:left="720"/>
      </w:pPr>
    </w:p>
    <w:p w:rsidR="00A44A11" w:rsidRDefault="00502966" w:rsidP="00A44A11">
      <w:pPr>
        <w:ind w:left="720"/>
      </w:pPr>
      <w:r>
        <w:t>*</w:t>
      </w:r>
      <w:r w:rsidR="00A44A11">
        <w:t>NOTE:</w:t>
      </w:r>
      <w:r>
        <w:t xml:space="preserve"> A ‘broadly complaint’ establishment is one that has an intervention rating score of not more than 10 points under each of the following parts of Annex 5, Part 2: level of (Current) Compliance, hygiene and level of (Current) Compliance – Structure and Part 3: Confidence in Management.</w:t>
      </w:r>
    </w:p>
    <w:p w:rsidR="00DD6366" w:rsidRDefault="00DD6366" w:rsidP="00A44A11">
      <w:pPr>
        <w:ind w:left="720"/>
      </w:pPr>
    </w:p>
    <w:p w:rsidR="00DD6366" w:rsidRDefault="00DD6366" w:rsidP="00A44A11">
      <w:pPr>
        <w:ind w:left="720"/>
      </w:pPr>
      <w:r>
        <w:t>Intervention Policy</w:t>
      </w:r>
    </w:p>
    <w:p w:rsidR="00DD6366" w:rsidRDefault="00DD6366" w:rsidP="00A44A11">
      <w:pPr>
        <w:ind w:left="720"/>
      </w:pPr>
    </w:p>
    <w:p w:rsidR="00DD6366" w:rsidRDefault="00DD6366" w:rsidP="00DD6366">
      <w:pPr>
        <w:ind w:left="720" w:hanging="720"/>
        <w:jc w:val="both"/>
      </w:pPr>
    </w:p>
    <w:tbl>
      <w:tblPr>
        <w:tblW w:w="7938" w:type="dxa"/>
        <w:tblInd w:w="817" w:type="dxa"/>
        <w:tblBorders>
          <w:top w:val="double" w:sz="4" w:space="0" w:color="auto"/>
          <w:left w:val="double" w:sz="4" w:space="0" w:color="auto"/>
          <w:bottom w:val="double" w:sz="4" w:space="0" w:color="auto"/>
          <w:right w:val="double" w:sz="4" w:space="0" w:color="auto"/>
        </w:tblBorders>
        <w:tblLayout w:type="fixed"/>
        <w:tblLook w:val="0000"/>
      </w:tblPr>
      <w:tblGrid>
        <w:gridCol w:w="1985"/>
        <w:gridCol w:w="5953"/>
      </w:tblGrid>
      <w:tr w:rsidR="00DD6366" w:rsidRPr="00F36786" w:rsidTr="00DD6366">
        <w:tblPrEx>
          <w:tblCellMar>
            <w:top w:w="0" w:type="dxa"/>
            <w:bottom w:w="0" w:type="dxa"/>
          </w:tblCellMar>
        </w:tblPrEx>
        <w:trPr>
          <w:cantSplit/>
        </w:trPr>
        <w:tc>
          <w:tcPr>
            <w:tcW w:w="1985" w:type="dxa"/>
            <w:tcBorders>
              <w:bottom w:val="nil"/>
              <w:right w:val="nil"/>
            </w:tcBorders>
          </w:tcPr>
          <w:p w:rsidR="00DD6366" w:rsidRPr="00F36786" w:rsidRDefault="00DD6366" w:rsidP="00D21E69">
            <w:pPr>
              <w:pStyle w:val="Heading4"/>
              <w:jc w:val="center"/>
              <w:rPr>
                <w:sz w:val="20"/>
              </w:rPr>
            </w:pPr>
            <w:r w:rsidRPr="00F36786">
              <w:rPr>
                <w:sz w:val="20"/>
              </w:rPr>
              <w:t>Category</w:t>
            </w:r>
          </w:p>
        </w:tc>
        <w:tc>
          <w:tcPr>
            <w:tcW w:w="5953" w:type="dxa"/>
            <w:tcBorders>
              <w:top w:val="double" w:sz="4" w:space="0" w:color="auto"/>
              <w:left w:val="single" w:sz="4" w:space="0" w:color="auto"/>
              <w:bottom w:val="nil"/>
              <w:right w:val="single" w:sz="4" w:space="0" w:color="auto"/>
            </w:tcBorders>
          </w:tcPr>
          <w:p w:rsidR="00DD6366" w:rsidRPr="00F36786" w:rsidRDefault="00DD6366" w:rsidP="00D21E69">
            <w:pPr>
              <w:jc w:val="center"/>
              <w:rPr>
                <w:b/>
                <w:sz w:val="20"/>
                <w:szCs w:val="20"/>
              </w:rPr>
            </w:pPr>
            <w:r w:rsidRPr="00F36786">
              <w:rPr>
                <w:b/>
                <w:sz w:val="20"/>
                <w:szCs w:val="20"/>
              </w:rPr>
              <w:t>Planned Intervention</w:t>
            </w:r>
          </w:p>
        </w:tc>
      </w:tr>
      <w:tr w:rsidR="00DD6366" w:rsidRPr="009E7528" w:rsidTr="00DD6366">
        <w:tblPrEx>
          <w:tblCellMar>
            <w:top w:w="0" w:type="dxa"/>
            <w:bottom w:w="0" w:type="dxa"/>
          </w:tblCellMar>
        </w:tblPrEx>
        <w:trPr>
          <w:cantSplit/>
        </w:trPr>
        <w:tc>
          <w:tcPr>
            <w:tcW w:w="1985" w:type="dxa"/>
            <w:tcBorders>
              <w:top w:val="single" w:sz="4" w:space="0" w:color="auto"/>
              <w:bottom w:val="nil"/>
              <w:right w:val="nil"/>
            </w:tcBorders>
          </w:tcPr>
          <w:p w:rsidR="00DD6366" w:rsidRPr="009E7528" w:rsidRDefault="00DD6366" w:rsidP="00D21E69">
            <w:pPr>
              <w:pStyle w:val="Heading4"/>
              <w:jc w:val="center"/>
            </w:pPr>
          </w:p>
        </w:tc>
        <w:tc>
          <w:tcPr>
            <w:tcW w:w="5953" w:type="dxa"/>
            <w:tcBorders>
              <w:top w:val="single" w:sz="4" w:space="0" w:color="auto"/>
              <w:left w:val="single" w:sz="4" w:space="0" w:color="auto"/>
              <w:bottom w:val="nil"/>
              <w:right w:val="single" w:sz="4" w:space="0" w:color="auto"/>
            </w:tcBorders>
          </w:tcPr>
          <w:p w:rsidR="00DD6366" w:rsidRPr="009E7528" w:rsidRDefault="00DD6366" w:rsidP="00D21E69">
            <w:pPr>
              <w:jc w:val="center"/>
              <w:rPr>
                <w:b/>
              </w:rPr>
            </w:pPr>
          </w:p>
        </w:tc>
      </w:tr>
      <w:tr w:rsidR="00DD6366" w:rsidRPr="009E7528" w:rsidTr="00DD6366">
        <w:tblPrEx>
          <w:tblCellMar>
            <w:top w:w="0" w:type="dxa"/>
            <w:bottom w:w="0" w:type="dxa"/>
          </w:tblCellMar>
        </w:tblPrEx>
        <w:trPr>
          <w:cantSplit/>
        </w:trPr>
        <w:tc>
          <w:tcPr>
            <w:tcW w:w="1985" w:type="dxa"/>
            <w:tcBorders>
              <w:top w:val="nil"/>
              <w:right w:val="nil"/>
            </w:tcBorders>
          </w:tcPr>
          <w:p w:rsidR="00DD6366" w:rsidRPr="009E7528" w:rsidRDefault="00DD6366" w:rsidP="00D21E69">
            <w:pPr>
              <w:pStyle w:val="Heading4"/>
              <w:jc w:val="center"/>
              <w:rPr>
                <w:b w:val="0"/>
              </w:rPr>
            </w:pPr>
            <w:r w:rsidRPr="009E7528">
              <w:rPr>
                <w:b w:val="0"/>
              </w:rPr>
              <w:t>A</w:t>
            </w:r>
            <w:r>
              <w:rPr>
                <w:b w:val="0"/>
              </w:rPr>
              <w:t xml:space="preserve"> (non compliant)</w:t>
            </w:r>
          </w:p>
        </w:tc>
        <w:tc>
          <w:tcPr>
            <w:tcW w:w="5953" w:type="dxa"/>
            <w:tcBorders>
              <w:top w:val="nil"/>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sidRPr="009E7528">
              <w:rPr>
                <w:b w:val="0"/>
              </w:rPr>
              <w:t>B</w:t>
            </w:r>
            <w:r>
              <w:rPr>
                <w:b w:val="0"/>
              </w:rPr>
              <w:t xml:space="preserve"> (non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sidRPr="009E7528">
              <w:rPr>
                <w:b w:val="0"/>
              </w:rPr>
              <w:t>C</w:t>
            </w:r>
            <w:r>
              <w:rPr>
                <w:b w:val="0"/>
              </w:rPr>
              <w:t xml:space="preserve"> (non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Pr>
                <w:b w:val="0"/>
              </w:rPr>
              <w:t>D (non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p w:rsidR="00DD6366" w:rsidRDefault="00DD6366" w:rsidP="00D21E69">
            <w:pPr>
              <w:jc w:val="center"/>
              <w:rPr>
                <w:sz w:val="20"/>
                <w:szCs w:val="20"/>
              </w:rPr>
            </w:pPr>
            <w:r>
              <w:rPr>
                <w:sz w:val="20"/>
                <w:szCs w:val="20"/>
              </w:rPr>
              <w:t>m</w:t>
            </w:r>
            <w:r w:rsidRPr="00F11B99">
              <w:rPr>
                <w:sz w:val="20"/>
                <w:szCs w:val="20"/>
              </w:rPr>
              <w:t>onitoring / verification / official sampling</w:t>
            </w:r>
          </w:p>
          <w:p w:rsidR="00DD6366" w:rsidRDefault="00DD6366" w:rsidP="00D21E69">
            <w:pPr>
              <w:jc w:val="center"/>
              <w:rPr>
                <w:sz w:val="20"/>
                <w:szCs w:val="20"/>
              </w:rPr>
            </w:pPr>
            <w:r>
              <w:rPr>
                <w:sz w:val="20"/>
                <w:szCs w:val="20"/>
              </w:rPr>
              <w:t>or</w:t>
            </w:r>
          </w:p>
          <w:p w:rsidR="00DD6366" w:rsidRPr="00F11B99" w:rsidRDefault="00DD6366" w:rsidP="00D21E69">
            <w:pPr>
              <w:jc w:val="center"/>
              <w:rPr>
                <w:sz w:val="20"/>
                <w:szCs w:val="20"/>
              </w:rPr>
            </w:pPr>
            <w:r>
              <w:rPr>
                <w:sz w:val="20"/>
                <w:szCs w:val="20"/>
              </w:rPr>
              <w:t>education/advice/ coaching</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Pr>
                <w:b w:val="0"/>
              </w:rPr>
              <w:t>A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Pr>
                <w:b w:val="0"/>
              </w:rPr>
              <w:t>B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Pr>
                <w:b w:val="0"/>
              </w:rPr>
              <w:t>C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p w:rsidR="00DD6366" w:rsidRPr="00F11B99" w:rsidRDefault="00DD6366" w:rsidP="00D21E69">
            <w:pPr>
              <w:jc w:val="center"/>
              <w:rPr>
                <w:sz w:val="20"/>
                <w:szCs w:val="20"/>
              </w:rPr>
            </w:pPr>
            <w:r w:rsidRPr="00F11B99">
              <w:rPr>
                <w:sz w:val="20"/>
                <w:szCs w:val="20"/>
              </w:rPr>
              <w:t>Or</w:t>
            </w:r>
          </w:p>
          <w:p w:rsidR="00DD6366" w:rsidRPr="00F11B99" w:rsidRDefault="00DD6366" w:rsidP="00D21E69">
            <w:pPr>
              <w:jc w:val="center"/>
              <w:rPr>
                <w:sz w:val="20"/>
                <w:szCs w:val="20"/>
              </w:rPr>
            </w:pPr>
            <w:r w:rsidRPr="00F11B99">
              <w:rPr>
                <w:sz w:val="20"/>
                <w:szCs w:val="20"/>
              </w:rPr>
              <w:lastRenderedPageBreak/>
              <w:t>Monitoring / verification / official sampling</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Pr>
                <w:b w:val="0"/>
              </w:rPr>
              <w:lastRenderedPageBreak/>
              <w:t>D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Full/Partial inspection/audit</w:t>
            </w:r>
          </w:p>
          <w:p w:rsidR="00DD6366" w:rsidRDefault="00DD6366" w:rsidP="00D21E69">
            <w:pPr>
              <w:jc w:val="center"/>
              <w:rPr>
                <w:sz w:val="20"/>
                <w:szCs w:val="20"/>
              </w:rPr>
            </w:pPr>
            <w:r>
              <w:rPr>
                <w:sz w:val="20"/>
                <w:szCs w:val="20"/>
              </w:rPr>
              <w:t>m</w:t>
            </w:r>
            <w:r w:rsidRPr="00F11B99">
              <w:rPr>
                <w:sz w:val="20"/>
                <w:szCs w:val="20"/>
              </w:rPr>
              <w:t>onitoring / verification / official sampling</w:t>
            </w:r>
          </w:p>
          <w:p w:rsidR="00DD6366" w:rsidRDefault="00DD6366" w:rsidP="00D21E69">
            <w:pPr>
              <w:jc w:val="center"/>
              <w:rPr>
                <w:sz w:val="20"/>
                <w:szCs w:val="20"/>
              </w:rPr>
            </w:pPr>
            <w:r>
              <w:rPr>
                <w:sz w:val="20"/>
                <w:szCs w:val="20"/>
              </w:rPr>
              <w:t>or</w:t>
            </w:r>
          </w:p>
          <w:p w:rsidR="00DD6366" w:rsidRPr="00F11B99" w:rsidRDefault="00DD6366" w:rsidP="00D21E69">
            <w:pPr>
              <w:jc w:val="center"/>
              <w:rPr>
                <w:sz w:val="20"/>
                <w:szCs w:val="20"/>
              </w:rPr>
            </w:pPr>
            <w:r>
              <w:rPr>
                <w:sz w:val="20"/>
                <w:szCs w:val="20"/>
              </w:rPr>
              <w:t>education/advice/ coaching</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sidRPr="009E7528">
              <w:rPr>
                <w:b w:val="0"/>
              </w:rPr>
              <w:t>E</w:t>
            </w:r>
            <w:r>
              <w:rPr>
                <w:b w:val="0"/>
              </w:rPr>
              <w:t xml:space="preserve"> (compliant)</w:t>
            </w:r>
          </w:p>
        </w:tc>
        <w:tc>
          <w:tcPr>
            <w:tcW w:w="5953" w:type="dxa"/>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Self assessment questionnaire</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r w:rsidRPr="009E7528">
              <w:rPr>
                <w:b w:val="0"/>
              </w:rPr>
              <w:t>Unrated</w:t>
            </w:r>
          </w:p>
        </w:tc>
        <w:tc>
          <w:tcPr>
            <w:tcW w:w="5953" w:type="dxa"/>
            <w:vMerge w:val="restart"/>
            <w:tcBorders>
              <w:left w:val="single" w:sz="4" w:space="0" w:color="auto"/>
              <w:right w:val="single" w:sz="4" w:space="0" w:color="auto"/>
            </w:tcBorders>
          </w:tcPr>
          <w:p w:rsidR="00DD6366" w:rsidRPr="00F11B99" w:rsidRDefault="00DD6366" w:rsidP="00D21E69">
            <w:pPr>
              <w:jc w:val="center"/>
              <w:rPr>
                <w:sz w:val="20"/>
                <w:szCs w:val="20"/>
              </w:rPr>
            </w:pPr>
            <w:r w:rsidRPr="00F11B99">
              <w:rPr>
                <w:sz w:val="20"/>
                <w:szCs w:val="20"/>
              </w:rPr>
              <w:t>Full</w:t>
            </w:r>
            <w:r>
              <w:rPr>
                <w:sz w:val="20"/>
                <w:szCs w:val="20"/>
              </w:rPr>
              <w:t>/Partial</w:t>
            </w:r>
            <w:r w:rsidRPr="00F11B99">
              <w:rPr>
                <w:sz w:val="20"/>
                <w:szCs w:val="20"/>
              </w:rPr>
              <w:t xml:space="preserve"> inspection</w:t>
            </w:r>
            <w:r>
              <w:rPr>
                <w:sz w:val="20"/>
                <w:szCs w:val="20"/>
              </w:rPr>
              <w:t>/audit</w:t>
            </w:r>
          </w:p>
        </w:tc>
      </w:tr>
      <w:tr w:rsidR="00DD6366" w:rsidRPr="009E7528" w:rsidTr="00DD6366">
        <w:tblPrEx>
          <w:tblCellMar>
            <w:top w:w="0" w:type="dxa"/>
            <w:bottom w:w="0" w:type="dxa"/>
          </w:tblCellMar>
        </w:tblPrEx>
        <w:trPr>
          <w:cantSplit/>
        </w:trPr>
        <w:tc>
          <w:tcPr>
            <w:tcW w:w="1985" w:type="dxa"/>
            <w:tcBorders>
              <w:right w:val="nil"/>
            </w:tcBorders>
          </w:tcPr>
          <w:p w:rsidR="00DD6366" w:rsidRPr="009E7528" w:rsidRDefault="00DD6366" w:rsidP="00D21E69">
            <w:pPr>
              <w:pStyle w:val="Heading4"/>
              <w:jc w:val="center"/>
              <w:rPr>
                <w:b w:val="0"/>
              </w:rPr>
            </w:pPr>
          </w:p>
        </w:tc>
        <w:tc>
          <w:tcPr>
            <w:tcW w:w="5953" w:type="dxa"/>
            <w:vMerge/>
            <w:tcBorders>
              <w:left w:val="single" w:sz="4" w:space="0" w:color="auto"/>
              <w:bottom w:val="double" w:sz="4" w:space="0" w:color="auto"/>
              <w:right w:val="single" w:sz="4" w:space="0" w:color="auto"/>
            </w:tcBorders>
          </w:tcPr>
          <w:p w:rsidR="00DD6366" w:rsidRPr="009E7528" w:rsidRDefault="00DD6366" w:rsidP="00D21E69">
            <w:pPr>
              <w:jc w:val="center"/>
            </w:pPr>
          </w:p>
        </w:tc>
      </w:tr>
    </w:tbl>
    <w:p w:rsidR="00DD6366" w:rsidRDefault="00DD6366" w:rsidP="00DD6366"/>
    <w:p w:rsidR="00803F3E" w:rsidRDefault="00803F3E" w:rsidP="00803F3E">
      <w:pPr>
        <w:jc w:val="both"/>
        <w:rPr>
          <w:rFonts w:cs="Arial"/>
          <w:sz w:val="20"/>
        </w:rPr>
      </w:pPr>
    </w:p>
    <w:p w:rsidR="00F8727C" w:rsidRDefault="00F8727C" w:rsidP="00803F3E">
      <w:pPr>
        <w:jc w:val="both"/>
        <w:rPr>
          <w:rFonts w:cs="Arial"/>
          <w:sz w:val="20"/>
        </w:rPr>
      </w:pPr>
    </w:p>
    <w:p w:rsidR="00F8727C" w:rsidRDefault="00F8727C" w:rsidP="00803F3E">
      <w:pPr>
        <w:jc w:val="both"/>
        <w:rPr>
          <w:rFonts w:cs="Arial"/>
          <w:sz w:val="20"/>
        </w:rPr>
      </w:pPr>
    </w:p>
    <w:p w:rsidR="00803F3E" w:rsidRPr="00803F3E" w:rsidRDefault="00803F3E" w:rsidP="00803F3E">
      <w:pPr>
        <w:jc w:val="both"/>
        <w:rPr>
          <w:rFonts w:cs="Arial"/>
          <w:szCs w:val="22"/>
        </w:rPr>
      </w:pPr>
      <w:r w:rsidRPr="00803F3E">
        <w:rPr>
          <w:rFonts w:cs="Arial"/>
          <w:szCs w:val="22"/>
        </w:rPr>
        <w:t>4.1.2</w:t>
      </w:r>
      <w:r w:rsidRPr="00803F3E">
        <w:rPr>
          <w:rFonts w:cs="Arial"/>
          <w:szCs w:val="22"/>
        </w:rPr>
        <w:tab/>
      </w:r>
      <w:r w:rsidR="00EE457F">
        <w:rPr>
          <w:rFonts w:cs="Arial"/>
          <w:b/>
          <w:szCs w:val="22"/>
        </w:rPr>
        <w:t>High Risk Intervention Programme</w:t>
      </w:r>
    </w:p>
    <w:p w:rsidR="00803F3E" w:rsidRDefault="00803F3E" w:rsidP="00803F3E">
      <w:pPr>
        <w:ind w:left="360" w:firstLine="360"/>
        <w:jc w:val="both"/>
        <w:rPr>
          <w:rFonts w:cs="Arial"/>
          <w:szCs w:val="22"/>
        </w:rPr>
      </w:pPr>
    </w:p>
    <w:p w:rsidR="00803F3E" w:rsidRDefault="00B92E39" w:rsidP="00803F3E">
      <w:pPr>
        <w:ind w:left="720"/>
        <w:jc w:val="both"/>
        <w:rPr>
          <w:rFonts w:cs="Arial"/>
          <w:szCs w:val="22"/>
        </w:rPr>
      </w:pPr>
      <w:r>
        <w:rPr>
          <w:rFonts w:cs="Arial"/>
          <w:szCs w:val="22"/>
        </w:rPr>
        <w:t>30</w:t>
      </w:r>
      <w:r w:rsidR="00803F3E">
        <w:rPr>
          <w:rFonts w:cs="Arial"/>
          <w:szCs w:val="22"/>
        </w:rPr>
        <w:t xml:space="preserve"> </w:t>
      </w:r>
      <w:r w:rsidR="00BE3D60">
        <w:rPr>
          <w:rFonts w:cs="Arial"/>
          <w:szCs w:val="22"/>
        </w:rPr>
        <w:t xml:space="preserve">non compliant </w:t>
      </w:r>
      <w:r w:rsidR="00803F3E">
        <w:rPr>
          <w:rFonts w:cs="Arial"/>
          <w:szCs w:val="22"/>
        </w:rPr>
        <w:t>food establishments rated as either 0, 1 or 2 under the Food Hygiene Rating Scheme will be selected. Each establishment will receive frequent interventions which may include full and partial inspections, coaching sessions, seminar food safety management, mentoring from a compliant business and verification visits. Interventions will continue until such time that the Inspector considers the food establishment to be ‘broadly complaint’ with food hygiene law. At this point interventions will cease. Each establishment will then receive a full or partial</w:t>
      </w:r>
      <w:r w:rsidR="009F05D7">
        <w:rPr>
          <w:rFonts w:cs="Arial"/>
          <w:szCs w:val="22"/>
        </w:rPr>
        <w:t xml:space="preserve"> inspection to determine if they have maintained their</w:t>
      </w:r>
      <w:r w:rsidR="00803F3E">
        <w:rPr>
          <w:rFonts w:cs="Arial"/>
          <w:szCs w:val="22"/>
        </w:rPr>
        <w:t xml:space="preserve"> broadly compliant</w:t>
      </w:r>
      <w:r w:rsidR="009F05D7">
        <w:rPr>
          <w:rFonts w:cs="Arial"/>
          <w:szCs w:val="22"/>
        </w:rPr>
        <w:t xml:space="preserve"> standard</w:t>
      </w:r>
      <w:r w:rsidR="00803F3E">
        <w:rPr>
          <w:rFonts w:cs="Arial"/>
          <w:szCs w:val="22"/>
        </w:rPr>
        <w:t>.</w:t>
      </w:r>
    </w:p>
    <w:p w:rsidR="00803F3E" w:rsidRDefault="00803F3E" w:rsidP="00803F3E">
      <w:pPr>
        <w:ind w:left="360" w:firstLine="360"/>
        <w:jc w:val="both"/>
        <w:rPr>
          <w:rFonts w:cs="Arial"/>
          <w:szCs w:val="22"/>
        </w:rPr>
      </w:pPr>
    </w:p>
    <w:p w:rsidR="00803F3E" w:rsidRDefault="00803F3E" w:rsidP="00803F3E">
      <w:pPr>
        <w:ind w:left="720"/>
        <w:jc w:val="both"/>
        <w:rPr>
          <w:rFonts w:cs="Arial"/>
          <w:szCs w:val="22"/>
        </w:rPr>
      </w:pPr>
      <w:r>
        <w:rPr>
          <w:rFonts w:cs="Arial"/>
          <w:szCs w:val="22"/>
        </w:rPr>
        <w:t>The success of the project will be evaluated by the number of establishments that are broadly compliant with food hygiene law on 31</w:t>
      </w:r>
      <w:r w:rsidRPr="00B022E7">
        <w:rPr>
          <w:rFonts w:cs="Arial"/>
          <w:szCs w:val="22"/>
          <w:vertAlign w:val="superscript"/>
        </w:rPr>
        <w:t>st</w:t>
      </w:r>
      <w:r>
        <w:rPr>
          <w:rFonts w:cs="Arial"/>
          <w:szCs w:val="22"/>
        </w:rPr>
        <w:t xml:space="preserve"> March 201</w:t>
      </w:r>
      <w:r w:rsidR="00726925">
        <w:rPr>
          <w:rFonts w:cs="Arial"/>
          <w:szCs w:val="22"/>
        </w:rPr>
        <w:t>4</w:t>
      </w:r>
      <w:r>
        <w:rPr>
          <w:rFonts w:cs="Arial"/>
          <w:szCs w:val="22"/>
        </w:rPr>
        <w:t>.</w:t>
      </w:r>
    </w:p>
    <w:p w:rsidR="00803F3E" w:rsidRDefault="00803F3E"/>
    <w:p w:rsidR="00F30B0E" w:rsidRPr="00F30B0E" w:rsidRDefault="00F30B0E">
      <w:pPr>
        <w:rPr>
          <w:rFonts w:cs="Arial"/>
          <w:b/>
          <w:szCs w:val="22"/>
        </w:rPr>
      </w:pPr>
      <w:r>
        <w:rPr>
          <w:rFonts w:cs="Arial"/>
          <w:szCs w:val="22"/>
        </w:rPr>
        <w:t>4.1.3</w:t>
      </w:r>
      <w:r>
        <w:rPr>
          <w:rFonts w:cs="Arial"/>
          <w:szCs w:val="22"/>
        </w:rPr>
        <w:tab/>
      </w:r>
      <w:r w:rsidR="00726925">
        <w:rPr>
          <w:rFonts w:cs="Arial"/>
          <w:b/>
          <w:szCs w:val="22"/>
        </w:rPr>
        <w:t>Better Business for All - Earned Recognition Scheme</w:t>
      </w:r>
    </w:p>
    <w:p w:rsidR="00F30B0E" w:rsidRDefault="00F30B0E">
      <w:pPr>
        <w:rPr>
          <w:rFonts w:cs="Arial"/>
          <w:szCs w:val="22"/>
        </w:rPr>
      </w:pPr>
    </w:p>
    <w:p w:rsidR="00F30B0E" w:rsidRDefault="00726925" w:rsidP="00F30B0E">
      <w:pPr>
        <w:ind w:left="720"/>
        <w:jc w:val="both"/>
      </w:pPr>
      <w:r>
        <w:rPr>
          <w:rFonts w:cs="Arial"/>
          <w:szCs w:val="22"/>
        </w:rPr>
        <w:t>The service will follow an earned recognition scheme when targeting resource to food hygiene controls at the Download Music Festival 2013</w:t>
      </w:r>
      <w:r w:rsidR="00F30B0E">
        <w:t>. T</w:t>
      </w:r>
      <w:r w:rsidR="00F30B0E" w:rsidRPr="00B801A2">
        <w:rPr>
          <w:rFonts w:cs="Arial"/>
          <w:szCs w:val="22"/>
        </w:rPr>
        <w:t>hose mobile food vendors that are broadly compliant and have a Food Hygiene Risk Rating score of 3 or above will not re</w:t>
      </w:r>
      <w:r>
        <w:rPr>
          <w:rFonts w:cs="Arial"/>
          <w:szCs w:val="22"/>
        </w:rPr>
        <w:t>ceive an</w:t>
      </w:r>
      <w:r w:rsidR="00F30B0E" w:rsidRPr="00B801A2">
        <w:rPr>
          <w:rFonts w:cs="Arial"/>
          <w:szCs w:val="22"/>
        </w:rPr>
        <w:t xml:space="preserve"> intervention unless the registering authority requests that an intervention is made</w:t>
      </w:r>
      <w:r>
        <w:rPr>
          <w:rFonts w:cs="Arial"/>
          <w:szCs w:val="22"/>
        </w:rPr>
        <w:t>. The objective of this approach is to reduce unnecessary regulatory burden on compliant businesses.</w:t>
      </w:r>
    </w:p>
    <w:p w:rsidR="00F30B0E" w:rsidRDefault="00F30B0E"/>
    <w:p w:rsidR="008104CE" w:rsidRPr="008104CE" w:rsidRDefault="00F30B0E">
      <w:pPr>
        <w:rPr>
          <w:b/>
        </w:rPr>
      </w:pPr>
      <w:r>
        <w:t>4.1.4</w:t>
      </w:r>
      <w:r w:rsidR="009E2990">
        <w:rPr>
          <w:b/>
        </w:rPr>
        <w:tab/>
      </w:r>
      <w:r w:rsidR="008104CE" w:rsidRPr="008104CE">
        <w:rPr>
          <w:b/>
        </w:rPr>
        <w:t>Inspection of aircraft</w:t>
      </w:r>
    </w:p>
    <w:p w:rsidR="008104CE" w:rsidRDefault="008104CE"/>
    <w:p w:rsidR="00557F4F" w:rsidRDefault="008104CE" w:rsidP="008C47D9">
      <w:pPr>
        <w:ind w:left="720"/>
        <w:jc w:val="both"/>
      </w:pPr>
      <w:r>
        <w:t>The Food Hygiene (</w:t>
      </w:r>
      <w:smartTag w:uri="urn:schemas-microsoft-com:office:smarttags" w:element="country-region">
        <w:smartTag w:uri="urn:schemas-microsoft-com:office:smarttags" w:element="place">
          <w:r>
            <w:t>England</w:t>
          </w:r>
        </w:smartTag>
      </w:smartTag>
      <w:r>
        <w:t>) Regulations 2006 includes aircraft in the definition of premises. The Food Law Code of Practice states that primary consideration should be given to</w:t>
      </w:r>
      <w:r w:rsidR="00403157">
        <w:t xml:space="preserve"> the origin of the food on board, including water and other drinks, and the transport to, and loading of, the aircraft.</w:t>
      </w:r>
      <w:r w:rsidR="008C47D9">
        <w:t xml:space="preserve"> </w:t>
      </w:r>
      <w:r w:rsidR="001026A4">
        <w:t>There is currently 1 in-flight caterer sited within the District who is subject to inspection.</w:t>
      </w:r>
    </w:p>
    <w:p w:rsidR="00557F4F" w:rsidRDefault="00557F4F" w:rsidP="008C47D9">
      <w:pPr>
        <w:ind w:left="720"/>
        <w:jc w:val="both"/>
      </w:pPr>
    </w:p>
    <w:p w:rsidR="00557F4F" w:rsidRDefault="00557F4F" w:rsidP="008C47D9">
      <w:pPr>
        <w:ind w:left="720"/>
        <w:jc w:val="both"/>
      </w:pPr>
      <w:r>
        <w:t>An audit of the sampling programme for the water on board aircraft will be undertaken.</w:t>
      </w:r>
    </w:p>
    <w:p w:rsidR="008104CE" w:rsidRDefault="008104CE"/>
    <w:p w:rsidR="00467114" w:rsidRPr="008E25D2" w:rsidRDefault="00F30B0E">
      <w:pPr>
        <w:rPr>
          <w:b/>
        </w:rPr>
      </w:pPr>
      <w:r w:rsidRPr="003D66FF">
        <w:t>4.1.5</w:t>
      </w:r>
      <w:r w:rsidR="009E2990">
        <w:rPr>
          <w:b/>
        </w:rPr>
        <w:tab/>
        <w:t>Specialised Processes</w:t>
      </w:r>
    </w:p>
    <w:p w:rsidR="00467114" w:rsidRDefault="00467114"/>
    <w:p w:rsidR="00467114" w:rsidRDefault="00CF4DE3" w:rsidP="00891F90">
      <w:pPr>
        <w:ind w:left="720"/>
        <w:jc w:val="both"/>
      </w:pPr>
      <w:r>
        <w:t>The manufacture of meat and dairy products</w:t>
      </w:r>
      <w:r w:rsidR="008E25D2">
        <w:t xml:space="preserve"> (including on-farm pasteurisation), in-flight </w:t>
      </w:r>
      <w:r>
        <w:t xml:space="preserve">catering, </w:t>
      </w:r>
      <w:r w:rsidR="008E25D2">
        <w:t>the inspection of third country imports of products of animal origin</w:t>
      </w:r>
      <w:r>
        <w:t>, the production of carbonated drinks and the production of crisps and snacks</w:t>
      </w:r>
      <w:r w:rsidR="008E25D2">
        <w:t xml:space="preserve"> are all specialist areas of work undertaken within North West Leicestershire District. </w:t>
      </w:r>
      <w:r w:rsidR="00467114">
        <w:t>The current post holder</w:t>
      </w:r>
      <w:r w:rsidR="00557F4F">
        <w:t>s within the Food Safety Team</w:t>
      </w:r>
      <w:r w:rsidR="00467114">
        <w:t xml:space="preserve"> hold adequate expertise within the</w:t>
      </w:r>
      <w:r w:rsidR="008E25D2">
        <w:t>se</w:t>
      </w:r>
      <w:r w:rsidR="00467114">
        <w:t xml:space="preserve"> sp</w:t>
      </w:r>
      <w:r w:rsidR="008E25D2">
        <w:t>ecialist areas of work. When devising the departmental training needs, maintaining adequate knowledge in these areas of work is a priority.</w:t>
      </w:r>
    </w:p>
    <w:p w:rsidR="00891F90" w:rsidRDefault="00891F90" w:rsidP="00891F90">
      <w:pPr>
        <w:ind w:left="720"/>
        <w:jc w:val="both"/>
      </w:pPr>
    </w:p>
    <w:p w:rsidR="002C5490" w:rsidRDefault="00891F90" w:rsidP="00891F90">
      <w:pPr>
        <w:ind w:left="720"/>
        <w:jc w:val="both"/>
      </w:pPr>
      <w:smartTag w:uri="urn:schemas-microsoft-com:office:smarttags" w:element="place">
        <w:smartTag w:uri="urn:schemas-microsoft-com:office:smarttags" w:element="PlaceName">
          <w:r>
            <w:lastRenderedPageBreak/>
            <w:t>Donington</w:t>
          </w:r>
        </w:smartTag>
        <w:r>
          <w:t xml:space="preserve"> </w:t>
        </w:r>
        <w:smartTag w:uri="urn:schemas-microsoft-com:office:smarttags" w:element="PlaceType">
          <w:r>
            <w:t>Park</w:t>
          </w:r>
        </w:smartTag>
      </w:smartTag>
      <w:r>
        <w:t xml:space="preserve"> is situated within North West Leicestershire. A number of international sporting and musical events are held at the Park. Officer time will be spent assisting with the planning of large events such as the Do</w:t>
      </w:r>
      <w:r w:rsidR="00557F4F">
        <w:t xml:space="preserve">wnload music festival, </w:t>
      </w:r>
      <w:r>
        <w:t>British Superbikes and World Superbikes motor racing events. This work will include the partial inspection of a proportion of food establishments trading at these events.</w:t>
      </w:r>
      <w:r w:rsidR="00281837">
        <w:t xml:space="preserve"> Where water provision is installed at temporary campsites, sampling of the water will be undertaken.</w:t>
      </w:r>
    </w:p>
    <w:p w:rsidR="00891F90" w:rsidRDefault="00891F90" w:rsidP="00891F90">
      <w:pPr>
        <w:ind w:left="720"/>
        <w:jc w:val="both"/>
      </w:pPr>
    </w:p>
    <w:p w:rsidR="00891F90" w:rsidRDefault="00891F90" w:rsidP="00891F90">
      <w:pPr>
        <w:ind w:left="720"/>
        <w:jc w:val="both"/>
      </w:pPr>
      <w:smartTag w:uri="urn:schemas-microsoft-com:office:smarttags" w:element="Street">
        <w:smartTag w:uri="urn:schemas-microsoft-com:office:smarttags" w:element="address">
          <w:r>
            <w:t>A street</w:t>
          </w:r>
        </w:smartTag>
      </w:smartTag>
      <w:r>
        <w:t xml:space="preserve"> trading consent scheme operates within North West Leicestershire District. All mobile food establishments and static units trading within one of the consent areas requir</w:t>
      </w:r>
      <w:r w:rsidR="00557F4F">
        <w:t>e a ‘consent’ under the scheme.</w:t>
      </w:r>
    </w:p>
    <w:p w:rsidR="00891F90" w:rsidRDefault="00891F90" w:rsidP="00281837">
      <w:pPr>
        <w:jc w:val="both"/>
      </w:pPr>
    </w:p>
    <w:p w:rsidR="002C5490" w:rsidRDefault="002C5490">
      <w:pPr>
        <w:ind w:left="720" w:hanging="720"/>
        <w:jc w:val="both"/>
        <w:rPr>
          <w:b/>
        </w:rPr>
      </w:pPr>
      <w:r>
        <w:t>4.2</w:t>
      </w:r>
      <w:r>
        <w:tab/>
      </w:r>
      <w:r>
        <w:rPr>
          <w:b/>
        </w:rPr>
        <w:t>Food Complaints</w:t>
      </w:r>
    </w:p>
    <w:p w:rsidR="002C5490" w:rsidRDefault="002C5490">
      <w:pPr>
        <w:ind w:left="720" w:hanging="720"/>
        <w:jc w:val="both"/>
      </w:pPr>
    </w:p>
    <w:p w:rsidR="002C5490" w:rsidRDefault="002C5490">
      <w:pPr>
        <w:ind w:left="720" w:hanging="720"/>
        <w:jc w:val="both"/>
      </w:pPr>
      <w:r>
        <w:tab/>
        <w:t xml:space="preserve">Council Policy: </w:t>
      </w:r>
      <w:r>
        <w:rPr>
          <w:b/>
        </w:rPr>
        <w:t>“that all food complaints received are investigated in accordance with the Statutory Food Law Code of Practice and internal procedure note PN7.0: Food Complaints.”</w:t>
      </w:r>
    </w:p>
    <w:p w:rsidR="002C5490" w:rsidRDefault="002C5490">
      <w:pPr>
        <w:ind w:left="720" w:hanging="720"/>
        <w:jc w:val="both"/>
      </w:pPr>
    </w:p>
    <w:p w:rsidR="002C5490" w:rsidRPr="00656B9B" w:rsidRDefault="002C5490">
      <w:pPr>
        <w:ind w:left="720" w:hanging="720"/>
        <w:jc w:val="both"/>
      </w:pPr>
      <w:r w:rsidRPr="002B5BDD">
        <w:rPr>
          <w:i/>
        </w:rPr>
        <w:tab/>
      </w:r>
      <w:r w:rsidRPr="00656B9B">
        <w:t>Based on previous years figures it is estimated tha</w:t>
      </w:r>
      <w:r w:rsidR="009F05D7">
        <w:t>t the team</w:t>
      </w:r>
      <w:r w:rsidRPr="00656B9B">
        <w:t xml:space="preserve"> wil</w:t>
      </w:r>
      <w:r w:rsidR="009F05D7">
        <w:t>l receive in the range of 2</w:t>
      </w:r>
      <w:r w:rsidR="00726925">
        <w:t>0</w:t>
      </w:r>
      <w:r w:rsidRPr="00656B9B">
        <w:t xml:space="preserve"> food complaints.</w:t>
      </w:r>
    </w:p>
    <w:p w:rsidR="009E2990" w:rsidRDefault="002C5490" w:rsidP="00557F4F">
      <w:pPr>
        <w:ind w:left="720" w:hanging="720"/>
        <w:jc w:val="both"/>
      </w:pPr>
      <w:r w:rsidRPr="00656B9B">
        <w:t xml:space="preserve"> </w:t>
      </w:r>
    </w:p>
    <w:p w:rsidR="009E2990" w:rsidRDefault="009E2990" w:rsidP="009E2990">
      <w:pPr>
        <w:ind w:left="720" w:hanging="720"/>
        <w:jc w:val="both"/>
        <w:rPr>
          <w:b/>
        </w:rPr>
      </w:pPr>
      <w:r>
        <w:t>4.2.1</w:t>
      </w:r>
      <w:r>
        <w:tab/>
      </w:r>
      <w:r>
        <w:rPr>
          <w:b/>
        </w:rPr>
        <w:t>Food Hygiene Service Requests</w:t>
      </w:r>
    </w:p>
    <w:p w:rsidR="009E2990" w:rsidRDefault="009E2990" w:rsidP="009E2990">
      <w:pPr>
        <w:ind w:left="720" w:hanging="720"/>
        <w:jc w:val="both"/>
      </w:pPr>
    </w:p>
    <w:p w:rsidR="009E2990" w:rsidRDefault="009E2990" w:rsidP="009E2990">
      <w:pPr>
        <w:ind w:left="720"/>
        <w:jc w:val="both"/>
      </w:pPr>
      <w:r>
        <w:t xml:space="preserve">Council Policy:  </w:t>
      </w:r>
      <w:r w:rsidR="00AE1DE6">
        <w:rPr>
          <w:b/>
        </w:rPr>
        <w:t>“that the Food Safety Team</w:t>
      </w:r>
      <w:r>
        <w:rPr>
          <w:b/>
        </w:rPr>
        <w:t xml:space="preserve"> undertake unprogrammed visits as a result of a complaint about the standards of hygiene at a food establishment, a new establishment opening, new management taking over or due to a request by another agency”</w:t>
      </w:r>
      <w:r>
        <w:t xml:space="preserve"> e.g. OFSTED.</w:t>
      </w:r>
    </w:p>
    <w:p w:rsidR="009E2990" w:rsidRDefault="009E2990" w:rsidP="009E2990">
      <w:pPr>
        <w:ind w:left="720" w:hanging="720"/>
        <w:jc w:val="both"/>
      </w:pPr>
    </w:p>
    <w:p w:rsidR="009E2990" w:rsidRDefault="009E2990" w:rsidP="009E2990">
      <w:pPr>
        <w:ind w:left="720" w:hanging="720"/>
        <w:jc w:val="both"/>
      </w:pPr>
      <w:r>
        <w:tab/>
        <w:t>This will include most service reque</w:t>
      </w:r>
      <w:r w:rsidR="00AE1DE6">
        <w:t>sts received by the food team</w:t>
      </w:r>
      <w:r>
        <w:t xml:space="preserve"> regarding standards of hygiene e.g. including complaints about:-</w:t>
      </w:r>
    </w:p>
    <w:p w:rsidR="009E2990" w:rsidRDefault="009E2990" w:rsidP="009E2990">
      <w:pPr>
        <w:ind w:left="720" w:hanging="720"/>
        <w:jc w:val="both"/>
      </w:pPr>
    </w:p>
    <w:p w:rsidR="009E2990" w:rsidRDefault="009E2990" w:rsidP="009E2990">
      <w:pPr>
        <w:numPr>
          <w:ilvl w:val="0"/>
          <w:numId w:val="4"/>
        </w:numPr>
        <w:jc w:val="both"/>
      </w:pPr>
      <w:r>
        <w:t>cleanliness in premises</w:t>
      </w:r>
    </w:p>
    <w:p w:rsidR="009E2990" w:rsidRDefault="009E2990" w:rsidP="009E2990">
      <w:pPr>
        <w:numPr>
          <w:ilvl w:val="0"/>
          <w:numId w:val="4"/>
        </w:numPr>
        <w:jc w:val="both"/>
      </w:pPr>
      <w:r>
        <w:t>drainage defects</w:t>
      </w:r>
    </w:p>
    <w:p w:rsidR="009E2990" w:rsidRDefault="009E2990" w:rsidP="009E2990">
      <w:pPr>
        <w:numPr>
          <w:ilvl w:val="0"/>
          <w:numId w:val="4"/>
        </w:numPr>
        <w:jc w:val="both"/>
      </w:pPr>
      <w:r>
        <w:t>pest problems</w:t>
      </w:r>
    </w:p>
    <w:p w:rsidR="009F05D7" w:rsidRDefault="009E2990" w:rsidP="009E2990">
      <w:pPr>
        <w:numPr>
          <w:ilvl w:val="0"/>
          <w:numId w:val="4"/>
        </w:numPr>
        <w:jc w:val="both"/>
      </w:pPr>
      <w:r>
        <w:t>service requests for inspections by other statutory bodi</w:t>
      </w:r>
      <w:r w:rsidR="009F05D7">
        <w:t>es, e.g. Ofsted, Animal Health</w:t>
      </w:r>
    </w:p>
    <w:p w:rsidR="009E2990" w:rsidRDefault="009F05D7" w:rsidP="009E2990">
      <w:pPr>
        <w:numPr>
          <w:ilvl w:val="0"/>
          <w:numId w:val="4"/>
        </w:numPr>
        <w:jc w:val="both"/>
      </w:pPr>
      <w:r>
        <w:t xml:space="preserve">service requests for guidance from </w:t>
      </w:r>
      <w:r w:rsidR="00AE1DE6">
        <w:t>new owners of food establishments</w:t>
      </w:r>
    </w:p>
    <w:p w:rsidR="009E2990" w:rsidRDefault="009E2990" w:rsidP="009E2990">
      <w:pPr>
        <w:jc w:val="both"/>
      </w:pPr>
    </w:p>
    <w:p w:rsidR="009E2990" w:rsidRDefault="009E2990" w:rsidP="009E2990">
      <w:pPr>
        <w:ind w:left="720"/>
        <w:jc w:val="both"/>
      </w:pPr>
      <w:r>
        <w:t>These interventions do not form part of the programmed interventions.</w:t>
      </w:r>
    </w:p>
    <w:p w:rsidR="009E2990" w:rsidRDefault="009E2990" w:rsidP="009E2990">
      <w:pPr>
        <w:ind w:left="720"/>
        <w:jc w:val="both"/>
      </w:pPr>
      <w:r>
        <w:t xml:space="preserve"> </w:t>
      </w:r>
    </w:p>
    <w:p w:rsidR="009E2990" w:rsidRPr="009242A7" w:rsidRDefault="009E2990" w:rsidP="009E2990">
      <w:pPr>
        <w:ind w:left="720" w:hanging="720"/>
        <w:jc w:val="both"/>
      </w:pPr>
      <w:r w:rsidRPr="009242A7">
        <w:tab/>
        <w:t>Based on previous years figures it is estimated that the number of service requests received relating to standards of hygien</w:t>
      </w:r>
      <w:r w:rsidR="0040631F">
        <w:t>e will be in the range of 70 and 90</w:t>
      </w:r>
      <w:r w:rsidRPr="009242A7">
        <w:t>.</w:t>
      </w:r>
    </w:p>
    <w:p w:rsidR="009D2AA5" w:rsidRDefault="009D2AA5" w:rsidP="009E2990">
      <w:pPr>
        <w:jc w:val="both"/>
      </w:pPr>
    </w:p>
    <w:p w:rsidR="002C5490" w:rsidRDefault="002C5490">
      <w:pPr>
        <w:ind w:left="720" w:hanging="720"/>
        <w:jc w:val="both"/>
        <w:rPr>
          <w:b/>
        </w:rPr>
      </w:pPr>
      <w:r>
        <w:t>4.3</w:t>
      </w:r>
      <w:r>
        <w:tab/>
      </w:r>
      <w:r w:rsidR="00CF4DE3">
        <w:rPr>
          <w:b/>
        </w:rPr>
        <w:t xml:space="preserve">Primary </w:t>
      </w:r>
      <w:r>
        <w:rPr>
          <w:b/>
        </w:rPr>
        <w:t>Authority Principle</w:t>
      </w:r>
      <w:r w:rsidR="00E75FF9">
        <w:rPr>
          <w:b/>
        </w:rPr>
        <w:t xml:space="preserve"> and Home Authority Principle</w:t>
      </w:r>
    </w:p>
    <w:p w:rsidR="002C5490" w:rsidRDefault="002C5490">
      <w:pPr>
        <w:ind w:left="720" w:hanging="720"/>
        <w:jc w:val="both"/>
      </w:pPr>
    </w:p>
    <w:p w:rsidR="00562E67" w:rsidRDefault="002C5490">
      <w:pPr>
        <w:ind w:left="720"/>
        <w:jc w:val="both"/>
      </w:pPr>
      <w:r w:rsidRPr="00656B9B">
        <w:t xml:space="preserve">Council Policy: </w:t>
      </w:r>
      <w:r w:rsidR="00403E61">
        <w:rPr>
          <w:b/>
        </w:rPr>
        <w:t>“to have regard to the</w:t>
      </w:r>
      <w:r w:rsidRPr="00656B9B">
        <w:rPr>
          <w:b/>
        </w:rPr>
        <w:t xml:space="preserve"> Home Authority </w:t>
      </w:r>
      <w:r w:rsidR="00403E61">
        <w:rPr>
          <w:b/>
        </w:rPr>
        <w:t xml:space="preserve">and Primary Authority </w:t>
      </w:r>
      <w:r w:rsidRPr="00656B9B">
        <w:rPr>
          <w:b/>
        </w:rPr>
        <w:t>Principle</w:t>
      </w:r>
      <w:r w:rsidR="00403E61">
        <w:rPr>
          <w:b/>
        </w:rPr>
        <w:t>s</w:t>
      </w:r>
      <w:r w:rsidRPr="00656B9B">
        <w:rPr>
          <w:b/>
        </w:rPr>
        <w:t xml:space="preserve"> and internal procedure note PN7.1: Home/Or</w:t>
      </w:r>
      <w:r w:rsidR="00427563">
        <w:rPr>
          <w:b/>
        </w:rPr>
        <w:t>iginating Authority Complaints”</w:t>
      </w:r>
      <w:r w:rsidRPr="00656B9B">
        <w:rPr>
          <w:b/>
        </w:rPr>
        <w:t>.</w:t>
      </w:r>
      <w:r w:rsidR="00427563">
        <w:t xml:space="preserve"> </w:t>
      </w:r>
      <w:r w:rsidR="0040631F">
        <w:t>The team</w:t>
      </w:r>
      <w:r w:rsidR="00403E61">
        <w:t xml:space="preserve"> acts a</w:t>
      </w:r>
      <w:r w:rsidR="0040631F">
        <w:t>s</w:t>
      </w:r>
      <w:r w:rsidR="00403E61">
        <w:t xml:space="preserve"> Home A</w:t>
      </w:r>
      <w:r w:rsidR="0040631F">
        <w:t>uthority for one manufacturer</w:t>
      </w:r>
      <w:r w:rsidRPr="00656B9B">
        <w:t>.</w:t>
      </w:r>
      <w:r w:rsidR="00427563">
        <w:t xml:space="preserve"> </w:t>
      </w:r>
    </w:p>
    <w:p w:rsidR="00562E67" w:rsidRDefault="00562E67">
      <w:pPr>
        <w:ind w:left="720"/>
        <w:jc w:val="both"/>
      </w:pPr>
    </w:p>
    <w:p w:rsidR="00562E67" w:rsidRDefault="00562E67">
      <w:pPr>
        <w:ind w:left="720"/>
        <w:jc w:val="both"/>
      </w:pPr>
      <w:r w:rsidRPr="00656B9B">
        <w:t xml:space="preserve">Council Policy: </w:t>
      </w:r>
      <w:r>
        <w:rPr>
          <w:b/>
        </w:rPr>
        <w:t>“to have regard to the information provided on the LBRO website before undertaking an intervention at an establishment with a Primary Authority.”</w:t>
      </w:r>
    </w:p>
    <w:p w:rsidR="00562E67" w:rsidRDefault="00562E67">
      <w:pPr>
        <w:ind w:left="720"/>
        <w:jc w:val="both"/>
      </w:pPr>
    </w:p>
    <w:p w:rsidR="00403E61" w:rsidRPr="00656B9B" w:rsidRDefault="00427563" w:rsidP="00562E67">
      <w:pPr>
        <w:ind w:left="720"/>
        <w:jc w:val="both"/>
      </w:pPr>
      <w:r w:rsidRPr="00BE7238">
        <w:t>The Council</w:t>
      </w:r>
      <w:r w:rsidR="00403E61" w:rsidRPr="00BE7238">
        <w:t xml:space="preserve"> do not </w:t>
      </w:r>
      <w:r w:rsidRPr="00BE7238">
        <w:t xml:space="preserve">currently </w:t>
      </w:r>
      <w:r w:rsidR="00403E61" w:rsidRPr="00BE7238">
        <w:t>act as Primary Authority for any establishments.</w:t>
      </w:r>
      <w:r w:rsidRPr="00BE7238">
        <w:t xml:space="preserve"> </w:t>
      </w:r>
    </w:p>
    <w:p w:rsidR="002C5490" w:rsidRPr="00656B9B" w:rsidRDefault="002C5490">
      <w:pPr>
        <w:ind w:left="720" w:hanging="720"/>
        <w:jc w:val="both"/>
      </w:pPr>
    </w:p>
    <w:p w:rsidR="002C5490" w:rsidRPr="00656B9B" w:rsidRDefault="002C5490">
      <w:pPr>
        <w:pStyle w:val="BodyTextIndent"/>
      </w:pPr>
      <w:r w:rsidRPr="00656B9B">
        <w:tab/>
        <w:t xml:space="preserve">Based on previous years figures </w:t>
      </w:r>
      <w:r w:rsidR="009F05D7">
        <w:t>it is estimated that the team</w:t>
      </w:r>
      <w:r w:rsidRPr="00656B9B">
        <w:t xml:space="preserve"> will receive in the range of </w:t>
      </w:r>
      <w:r w:rsidR="00C2311A">
        <w:t>5 - 10</w:t>
      </w:r>
      <w:r w:rsidRPr="00656B9B">
        <w:t xml:space="preserve"> home/originating authority complaints from other local authorities.</w:t>
      </w:r>
      <w:r w:rsidR="0092148F">
        <w:t xml:space="preserve"> </w:t>
      </w:r>
    </w:p>
    <w:p w:rsidR="002C5490" w:rsidRDefault="002C5490" w:rsidP="00AE1DE6">
      <w:pPr>
        <w:jc w:val="both"/>
      </w:pPr>
    </w:p>
    <w:p w:rsidR="002C5490" w:rsidRPr="008104CE" w:rsidRDefault="002C5490">
      <w:pPr>
        <w:ind w:left="720" w:hanging="720"/>
        <w:jc w:val="both"/>
      </w:pPr>
      <w:r w:rsidRPr="008104CE">
        <w:t>4.4</w:t>
      </w:r>
      <w:r w:rsidRPr="008104CE">
        <w:tab/>
      </w:r>
      <w:r w:rsidR="00803F3E" w:rsidRPr="00B12C5C">
        <w:rPr>
          <w:b/>
        </w:rPr>
        <w:t>Support and Advice</w:t>
      </w:r>
      <w:r w:rsidRPr="00B12C5C">
        <w:rPr>
          <w:b/>
        </w:rPr>
        <w:t xml:space="preserve"> to Business</w:t>
      </w:r>
    </w:p>
    <w:p w:rsidR="002C5490" w:rsidRPr="00656B9B" w:rsidRDefault="002C5490">
      <w:pPr>
        <w:ind w:left="720" w:hanging="720"/>
        <w:jc w:val="both"/>
      </w:pPr>
    </w:p>
    <w:p w:rsidR="00F835DD" w:rsidRDefault="002C5490" w:rsidP="00803F3E">
      <w:pPr>
        <w:ind w:left="720"/>
        <w:jc w:val="both"/>
      </w:pPr>
      <w:r w:rsidRPr="00656B9B">
        <w:t xml:space="preserve">Council Policy: </w:t>
      </w:r>
      <w:r w:rsidRPr="00656B9B">
        <w:rPr>
          <w:b/>
        </w:rPr>
        <w:t>“to pro</w:t>
      </w:r>
      <w:r w:rsidR="000B6C18">
        <w:rPr>
          <w:b/>
        </w:rPr>
        <w:t xml:space="preserve">vide advice to both established </w:t>
      </w:r>
      <w:r w:rsidR="00CF4DE3">
        <w:rPr>
          <w:b/>
        </w:rPr>
        <w:t xml:space="preserve">and new </w:t>
      </w:r>
      <w:r w:rsidR="000B6C18">
        <w:rPr>
          <w:b/>
        </w:rPr>
        <w:t xml:space="preserve">food </w:t>
      </w:r>
      <w:r w:rsidR="00CF4DE3">
        <w:rPr>
          <w:b/>
        </w:rPr>
        <w:t>establishments</w:t>
      </w:r>
      <w:r w:rsidRPr="00656B9B">
        <w:rPr>
          <w:b/>
        </w:rPr>
        <w:t>”.</w:t>
      </w:r>
      <w:r w:rsidRPr="00656B9B">
        <w:t xml:space="preserve">  </w:t>
      </w:r>
    </w:p>
    <w:p w:rsidR="00AE1DE6" w:rsidRDefault="00AE1DE6">
      <w:pPr>
        <w:ind w:left="720" w:hanging="720"/>
        <w:jc w:val="both"/>
        <w:rPr>
          <w:u w:val="single"/>
        </w:rPr>
      </w:pPr>
    </w:p>
    <w:p w:rsidR="00F36786" w:rsidRDefault="000B6C18" w:rsidP="00F36786">
      <w:pPr>
        <w:ind w:left="720"/>
        <w:jc w:val="both"/>
      </w:pPr>
      <w:r>
        <w:t>The Leicester and Leicestershire Better Business For All Partnership was established in 2011.</w:t>
      </w:r>
      <w:r w:rsidR="00F36786">
        <w:t xml:space="preserve">  The overriding objective of the Partnership is to improve engagement with local businesses and provide them with advice and guidance to assist in reducing the burden of regulation on business.</w:t>
      </w:r>
    </w:p>
    <w:p w:rsidR="00F36786" w:rsidRDefault="00AE1DE6">
      <w:pPr>
        <w:ind w:left="720" w:hanging="720"/>
        <w:jc w:val="both"/>
      </w:pPr>
      <w:r>
        <w:t xml:space="preserve"> </w:t>
      </w:r>
      <w:r w:rsidR="00F36786">
        <w:tab/>
      </w:r>
    </w:p>
    <w:p w:rsidR="002C5490" w:rsidRDefault="00F36786">
      <w:pPr>
        <w:ind w:left="720" w:hanging="720"/>
        <w:jc w:val="both"/>
      </w:pPr>
      <w:r>
        <w:tab/>
        <w:t>In 201</w:t>
      </w:r>
      <w:r w:rsidR="009D52C4">
        <w:t>3</w:t>
      </w:r>
      <w:r>
        <w:t>/1</w:t>
      </w:r>
      <w:r w:rsidR="009D52C4">
        <w:t>4</w:t>
      </w:r>
      <w:r>
        <w:t xml:space="preserve"> the following </w:t>
      </w:r>
      <w:r w:rsidR="000B6C18">
        <w:t xml:space="preserve">food safety </w:t>
      </w:r>
      <w:r>
        <w:t>support is available to businesses:</w:t>
      </w:r>
    </w:p>
    <w:p w:rsidR="00F36786" w:rsidRPr="002B5BDD" w:rsidRDefault="00F36786">
      <w:pPr>
        <w:ind w:left="720" w:hanging="720"/>
        <w:jc w:val="both"/>
        <w:rPr>
          <w:i/>
        </w:rPr>
      </w:pPr>
    </w:p>
    <w:p w:rsidR="00AE1DE6" w:rsidRDefault="006413E6" w:rsidP="002B5BDD">
      <w:pPr>
        <w:ind w:left="720"/>
        <w:jc w:val="both"/>
      </w:pPr>
      <w:r>
        <w:t xml:space="preserve">Coaching - </w:t>
      </w:r>
      <w:r w:rsidR="00AE1DE6">
        <w:t xml:space="preserve">If requested by a Food Business Operator a </w:t>
      </w:r>
      <w:r w:rsidR="00F36786">
        <w:t xml:space="preserve">free </w:t>
      </w:r>
      <w:r w:rsidR="00AE1DE6">
        <w:t>one to one coaching session will be undertaken to assist them in complying with the law.</w:t>
      </w:r>
    </w:p>
    <w:p w:rsidR="00F36786" w:rsidRDefault="00F36786" w:rsidP="002B5BDD">
      <w:pPr>
        <w:ind w:left="720"/>
        <w:jc w:val="both"/>
      </w:pPr>
    </w:p>
    <w:p w:rsidR="000A3F1B" w:rsidRDefault="000B6C18" w:rsidP="002B5BDD">
      <w:pPr>
        <w:ind w:left="720"/>
        <w:jc w:val="both"/>
      </w:pPr>
      <w:r>
        <w:t>Non Compliant Food Establishment P</w:t>
      </w:r>
      <w:r w:rsidR="00135ED6">
        <w:t xml:space="preserve">roject – verification visits will be made to support businesses to become </w:t>
      </w:r>
      <w:r w:rsidR="00FC2ABB">
        <w:t xml:space="preserve">compliant. </w:t>
      </w:r>
      <w:r w:rsidR="00FC2ABB" w:rsidRPr="005A351F">
        <w:t>It is hoped that by increasing the level of support and advice to businesses, the number of businesses ‘broadly compliant’ with f</w:t>
      </w:r>
      <w:r w:rsidR="00FC2ABB">
        <w:t>ood hygiene legislation</w:t>
      </w:r>
      <w:r w:rsidR="00FC2ABB" w:rsidRPr="005A351F">
        <w:t xml:space="preserve"> will increase.</w:t>
      </w:r>
    </w:p>
    <w:p w:rsidR="009D52C4" w:rsidRDefault="009D52C4" w:rsidP="002B5BDD">
      <w:pPr>
        <w:ind w:left="720"/>
        <w:jc w:val="both"/>
      </w:pPr>
    </w:p>
    <w:p w:rsidR="009D52C4" w:rsidRDefault="009D52C4" w:rsidP="002B5BDD">
      <w:pPr>
        <w:ind w:left="720"/>
        <w:jc w:val="both"/>
      </w:pPr>
      <w:r>
        <w:t>Any business requesting advice and guidance in other areas of regulation will be signposted to the Better Business For All advice line or website.</w:t>
      </w:r>
    </w:p>
    <w:p w:rsidR="002A38DF" w:rsidRDefault="002A38DF" w:rsidP="00AE1DE6">
      <w:pPr>
        <w:jc w:val="both"/>
      </w:pPr>
    </w:p>
    <w:p w:rsidR="002C5490" w:rsidRDefault="002C5490">
      <w:pPr>
        <w:ind w:left="720" w:hanging="720"/>
        <w:jc w:val="both"/>
        <w:rPr>
          <w:b/>
        </w:rPr>
      </w:pPr>
      <w:r>
        <w:t>4.5</w:t>
      </w:r>
      <w:r>
        <w:tab/>
      </w:r>
      <w:r>
        <w:rPr>
          <w:b/>
        </w:rPr>
        <w:t>Sampling Programme</w:t>
      </w:r>
    </w:p>
    <w:p w:rsidR="002C5490" w:rsidRDefault="002C5490">
      <w:pPr>
        <w:ind w:left="720" w:hanging="720"/>
        <w:jc w:val="both"/>
      </w:pPr>
    </w:p>
    <w:p w:rsidR="002C5490" w:rsidRDefault="002C5490">
      <w:pPr>
        <w:ind w:left="720" w:hanging="720"/>
        <w:jc w:val="both"/>
        <w:rPr>
          <w:b/>
        </w:rPr>
      </w:pPr>
      <w:r>
        <w:t>4.5.1</w:t>
      </w:r>
      <w:r>
        <w:tab/>
      </w:r>
      <w:r>
        <w:rPr>
          <w:b/>
        </w:rPr>
        <w:t>Food Sampling</w:t>
      </w:r>
    </w:p>
    <w:p w:rsidR="002C5490" w:rsidRDefault="002C5490">
      <w:pPr>
        <w:jc w:val="both"/>
      </w:pPr>
    </w:p>
    <w:p w:rsidR="002C5490" w:rsidRDefault="002C5490">
      <w:pPr>
        <w:ind w:left="720"/>
        <w:jc w:val="both"/>
      </w:pPr>
      <w:r>
        <w:t xml:space="preserve">Council Policy: </w:t>
      </w:r>
      <w:r>
        <w:rPr>
          <w:b/>
        </w:rPr>
        <w:t>“to take part in the Leicestershire Food Sampling Programme.”</w:t>
      </w:r>
      <w:r>
        <w:t xml:space="preserve">  The food items which form part of this programme are selected by</w:t>
      </w:r>
      <w:r w:rsidR="000C6FFA">
        <w:t xml:space="preserve"> the Leicestershire Food Best Practice</w:t>
      </w:r>
      <w:r>
        <w:t xml:space="preserve"> Group based on known or potential problem areas.  All samples are taken in accordance with </w:t>
      </w:r>
      <w:r>
        <w:rPr>
          <w:bCs/>
        </w:rPr>
        <w:t>the Statutory Food Law Code of Practice.</w:t>
      </w:r>
      <w:r w:rsidR="007D1495">
        <w:rPr>
          <w:bCs/>
        </w:rPr>
        <w:t xml:space="preserve"> The programme is detailed as Appendix A.</w:t>
      </w:r>
    </w:p>
    <w:p w:rsidR="002C5490" w:rsidRDefault="002C5490">
      <w:pPr>
        <w:ind w:left="720" w:hanging="720"/>
        <w:jc w:val="both"/>
      </w:pPr>
      <w:r>
        <w:t xml:space="preserve"> </w:t>
      </w:r>
    </w:p>
    <w:p w:rsidR="002C5490" w:rsidRDefault="002C5490">
      <w:pPr>
        <w:pStyle w:val="BodyTextIndent3"/>
      </w:pPr>
      <w:r>
        <w:t xml:space="preserve">In addition to the sampling programme food samples may be submitted </w:t>
      </w:r>
      <w:r w:rsidR="00E17358">
        <w:t>for examination as part of a programmed intervention</w:t>
      </w:r>
      <w:r>
        <w:t>, complaint, infectious disease investigation or imported food surveillance.</w:t>
      </w:r>
    </w:p>
    <w:p w:rsidR="002C5490" w:rsidRDefault="002C5490" w:rsidP="000B6C18">
      <w:pPr>
        <w:pStyle w:val="BodyTextIndent3"/>
        <w:ind w:left="0"/>
      </w:pPr>
    </w:p>
    <w:p w:rsidR="002C5490" w:rsidRDefault="002C5490">
      <w:pPr>
        <w:pStyle w:val="BodyTextIndent3"/>
      </w:pPr>
      <w:r>
        <w:t>Sampling will form an important pa</w:t>
      </w:r>
      <w:r w:rsidR="00170DB4">
        <w:t xml:space="preserve">rt of </w:t>
      </w:r>
      <w:r w:rsidR="00E17358">
        <w:t>the interven</w:t>
      </w:r>
      <w:r w:rsidR="002B5BDD">
        <w:t>tion</w:t>
      </w:r>
      <w:r w:rsidR="00E17358">
        <w:t xml:space="preserve"> programme</w:t>
      </w:r>
      <w:r w:rsidR="002B5BDD">
        <w:t xml:space="preserve"> d</w:t>
      </w:r>
      <w:r w:rsidR="000C6FFA">
        <w:t>uring 201</w:t>
      </w:r>
      <w:r w:rsidR="009D52C4">
        <w:t>3</w:t>
      </w:r>
      <w:r w:rsidR="000C6FFA">
        <w:t>/1</w:t>
      </w:r>
      <w:r w:rsidR="009D52C4">
        <w:t>4</w:t>
      </w:r>
      <w:r>
        <w:t>.  Usi</w:t>
      </w:r>
      <w:r w:rsidR="00E17358">
        <w:t>ng sampling as an Official Control intervention</w:t>
      </w:r>
      <w:r>
        <w:t xml:space="preserve"> is highlighted in the Statutory Food Law Code of Practice.  Some samples may be sent to the Public Analyst for analysis.  The authority is charged for this service.</w:t>
      </w:r>
    </w:p>
    <w:p w:rsidR="002C5490" w:rsidRDefault="002C5490">
      <w:pPr>
        <w:pStyle w:val="BodyTextIndent3"/>
      </w:pPr>
    </w:p>
    <w:p w:rsidR="002C5490" w:rsidRDefault="002C5490">
      <w:pPr>
        <w:pStyle w:val="BodyTextIndent3"/>
      </w:pPr>
      <w:r>
        <w:t xml:space="preserve">The number of samples that can be submitted for examination free of charge is allocated by the Public Health Laboratory Service (PHLS).  </w:t>
      </w:r>
    </w:p>
    <w:p w:rsidR="002C5490" w:rsidRDefault="002C5490">
      <w:pPr>
        <w:jc w:val="both"/>
      </w:pPr>
    </w:p>
    <w:p w:rsidR="002C5490" w:rsidRPr="007D1495" w:rsidRDefault="002C5490">
      <w:pPr>
        <w:ind w:left="720" w:hanging="720"/>
        <w:jc w:val="both"/>
        <w:rPr>
          <w:b/>
        </w:rPr>
      </w:pPr>
      <w:r w:rsidRPr="007D1495">
        <w:t>4.5.2</w:t>
      </w:r>
      <w:r w:rsidRPr="007D1495">
        <w:tab/>
      </w:r>
      <w:r w:rsidRPr="007D1495">
        <w:rPr>
          <w:b/>
        </w:rPr>
        <w:t>Water Sampling</w:t>
      </w:r>
      <w:r w:rsidR="008B61FE" w:rsidRPr="007D1495">
        <w:rPr>
          <w:b/>
        </w:rPr>
        <w:t xml:space="preserve"> (Commercial Premis</w:t>
      </w:r>
      <w:r w:rsidR="00170DB4" w:rsidRPr="007D1495">
        <w:rPr>
          <w:b/>
        </w:rPr>
        <w:t>es</w:t>
      </w:r>
      <w:r w:rsidR="007B2D3C">
        <w:rPr>
          <w:b/>
        </w:rPr>
        <w:t xml:space="preserve"> &amp; Aircraft</w:t>
      </w:r>
      <w:r w:rsidR="00170DB4" w:rsidRPr="007D1495">
        <w:rPr>
          <w:b/>
        </w:rPr>
        <w:t>)</w:t>
      </w:r>
    </w:p>
    <w:p w:rsidR="002C5490" w:rsidRPr="007D1495" w:rsidRDefault="002C5490">
      <w:pPr>
        <w:ind w:left="720" w:hanging="720"/>
        <w:jc w:val="both"/>
      </w:pPr>
    </w:p>
    <w:p w:rsidR="002C5490" w:rsidRPr="000C6FFA" w:rsidRDefault="002C5490">
      <w:pPr>
        <w:ind w:left="720"/>
        <w:jc w:val="both"/>
      </w:pPr>
      <w:r w:rsidRPr="007D1495">
        <w:t xml:space="preserve">Council Policy: </w:t>
      </w:r>
      <w:r w:rsidRPr="00F65C45">
        <w:rPr>
          <w:b/>
        </w:rPr>
        <w:t>“that routine sampling of mains water is not undertaken.”</w:t>
      </w:r>
    </w:p>
    <w:p w:rsidR="002C5490" w:rsidRPr="007D1495" w:rsidRDefault="002C5490">
      <w:pPr>
        <w:ind w:left="720" w:hanging="720"/>
        <w:jc w:val="both"/>
      </w:pPr>
    </w:p>
    <w:p w:rsidR="002C5490" w:rsidRPr="007D1495" w:rsidRDefault="002C5490">
      <w:pPr>
        <w:pStyle w:val="BodyTextIndent3"/>
      </w:pPr>
      <w:r w:rsidRPr="007D1495">
        <w:t>However, sampling of mains water may take place as a result of a complaint.</w:t>
      </w:r>
    </w:p>
    <w:p w:rsidR="002C5490" w:rsidRPr="007D1495" w:rsidRDefault="002C5490">
      <w:pPr>
        <w:pStyle w:val="BodyTextIndent3"/>
      </w:pPr>
    </w:p>
    <w:p w:rsidR="003E108C" w:rsidRDefault="003E108C">
      <w:pPr>
        <w:pStyle w:val="BodyTextIndent3"/>
      </w:pPr>
      <w:r>
        <w:t xml:space="preserve">Council Policy: “to audit the sampling and monitoring programme in place to ensure the quality of water on-board aircraft at </w:t>
      </w:r>
      <w:smartTag w:uri="urn:schemas-microsoft-com:office:smarttags" w:element="place">
        <w:smartTag w:uri="urn:schemas-microsoft-com:office:smarttags" w:element="PlaceName">
          <w:r>
            <w:t>East</w:t>
          </w:r>
        </w:smartTag>
        <w:r>
          <w:t xml:space="preserve"> </w:t>
        </w:r>
        <w:smartTag w:uri="urn:schemas-microsoft-com:office:smarttags" w:element="PlaceName">
          <w:r>
            <w:t>Midlands</w:t>
          </w:r>
        </w:smartTag>
        <w:r>
          <w:t xml:space="preserve"> </w:t>
        </w:r>
        <w:smartTag w:uri="urn:schemas-microsoft-com:office:smarttags" w:element="PlaceType">
          <w:r>
            <w:t>Airport</w:t>
          </w:r>
        </w:smartTag>
      </w:smartTag>
      <w:r>
        <w:t>.</w:t>
      </w:r>
    </w:p>
    <w:p w:rsidR="008C47D9" w:rsidRDefault="008C47D9" w:rsidP="008C47D9">
      <w:pPr>
        <w:jc w:val="both"/>
      </w:pPr>
    </w:p>
    <w:p w:rsidR="00ED2950" w:rsidRDefault="00ED2950" w:rsidP="00ED2950">
      <w:pPr>
        <w:jc w:val="both"/>
      </w:pPr>
      <w:r>
        <w:t>4.5.3     </w:t>
      </w:r>
      <w:r>
        <w:rPr>
          <w:b/>
          <w:bCs/>
        </w:rPr>
        <w:t>Private Water Supplies</w:t>
      </w:r>
    </w:p>
    <w:p w:rsidR="00ED2950" w:rsidRDefault="00ED2950" w:rsidP="00ED2950">
      <w:pPr>
        <w:rPr>
          <w:color w:val="1F497D"/>
          <w:lang w:val="en-US"/>
        </w:rPr>
      </w:pPr>
    </w:p>
    <w:p w:rsidR="00ED2950" w:rsidRPr="00123BFD" w:rsidRDefault="00ED2950" w:rsidP="00ED2950">
      <w:pPr>
        <w:ind w:left="720"/>
        <w:jc w:val="both"/>
      </w:pPr>
      <w:r w:rsidRPr="00123BFD">
        <w:t>The district has the following private water supplies and distribution systems in its area:</w:t>
      </w:r>
    </w:p>
    <w:p w:rsidR="00ED2950" w:rsidRPr="00123BFD" w:rsidRDefault="00ED2950" w:rsidP="00ED2950">
      <w:pPr>
        <w:jc w:val="both"/>
      </w:pPr>
      <w:r w:rsidRPr="00123BFD">
        <w:tab/>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1815"/>
        <w:gridCol w:w="1937"/>
        <w:gridCol w:w="2338"/>
      </w:tblGrid>
      <w:tr w:rsidR="00ED2950" w:rsidRPr="001B3362" w:rsidTr="00FD3832">
        <w:tc>
          <w:tcPr>
            <w:tcW w:w="2118" w:type="dxa"/>
          </w:tcPr>
          <w:p w:rsidR="00ED2950" w:rsidRPr="001B3362" w:rsidRDefault="00ED2950" w:rsidP="00FD3832">
            <w:pPr>
              <w:ind w:left="684"/>
              <w:jc w:val="both"/>
            </w:pPr>
          </w:p>
        </w:tc>
        <w:tc>
          <w:tcPr>
            <w:tcW w:w="1815" w:type="dxa"/>
          </w:tcPr>
          <w:p w:rsidR="00ED2950" w:rsidRPr="001B3362" w:rsidRDefault="00ED2950" w:rsidP="00FD3832">
            <w:pPr>
              <w:jc w:val="both"/>
            </w:pPr>
            <w:r w:rsidRPr="001B3362">
              <w:t>Large</w:t>
            </w:r>
          </w:p>
        </w:tc>
        <w:tc>
          <w:tcPr>
            <w:tcW w:w="1937" w:type="dxa"/>
          </w:tcPr>
          <w:p w:rsidR="00ED2950" w:rsidRPr="001B3362" w:rsidRDefault="001B3362" w:rsidP="00FD3832">
            <w:pPr>
              <w:jc w:val="both"/>
            </w:pPr>
            <w:r w:rsidRPr="001B3362">
              <w:t>Small</w:t>
            </w:r>
          </w:p>
        </w:tc>
        <w:tc>
          <w:tcPr>
            <w:tcW w:w="2338" w:type="dxa"/>
          </w:tcPr>
          <w:p w:rsidR="00ED2950" w:rsidRPr="001B3362" w:rsidRDefault="001B3362" w:rsidP="00FD3832">
            <w:pPr>
              <w:jc w:val="both"/>
            </w:pPr>
            <w:r w:rsidRPr="001B3362">
              <w:t>Single domestic</w:t>
            </w:r>
          </w:p>
        </w:tc>
      </w:tr>
      <w:tr w:rsidR="00ED2950" w:rsidRPr="001B3362" w:rsidTr="00FD3832">
        <w:tc>
          <w:tcPr>
            <w:tcW w:w="2118" w:type="dxa"/>
          </w:tcPr>
          <w:p w:rsidR="00ED2950" w:rsidRPr="001B3362" w:rsidRDefault="00ED2950" w:rsidP="004B5C97">
            <w:r w:rsidRPr="001B3362">
              <w:t>Private Water Supplies</w:t>
            </w:r>
          </w:p>
        </w:tc>
        <w:tc>
          <w:tcPr>
            <w:tcW w:w="1815" w:type="dxa"/>
          </w:tcPr>
          <w:p w:rsidR="00ED2950" w:rsidRPr="001B3362" w:rsidRDefault="00554D38" w:rsidP="00FD3832">
            <w:pPr>
              <w:jc w:val="both"/>
            </w:pPr>
            <w:r>
              <w:t>2</w:t>
            </w:r>
          </w:p>
        </w:tc>
        <w:tc>
          <w:tcPr>
            <w:tcW w:w="1937" w:type="dxa"/>
          </w:tcPr>
          <w:p w:rsidR="00ED2950" w:rsidRPr="001B3362" w:rsidRDefault="00554D38" w:rsidP="00FD3832">
            <w:pPr>
              <w:jc w:val="both"/>
            </w:pPr>
            <w:r>
              <w:t>4</w:t>
            </w:r>
          </w:p>
        </w:tc>
        <w:tc>
          <w:tcPr>
            <w:tcW w:w="2338" w:type="dxa"/>
          </w:tcPr>
          <w:p w:rsidR="00ED2950" w:rsidRPr="001B3362" w:rsidRDefault="001B3362" w:rsidP="00FD3832">
            <w:pPr>
              <w:jc w:val="both"/>
            </w:pPr>
            <w:r w:rsidRPr="001B3362">
              <w:t>10</w:t>
            </w:r>
          </w:p>
        </w:tc>
      </w:tr>
      <w:tr w:rsidR="00A13282" w:rsidRPr="00A13282" w:rsidTr="00FD3832">
        <w:tc>
          <w:tcPr>
            <w:tcW w:w="2118" w:type="dxa"/>
          </w:tcPr>
          <w:p w:rsidR="00A13282" w:rsidRPr="00A13282" w:rsidRDefault="00A13282" w:rsidP="004B5C97">
            <w:r w:rsidRPr="00A13282">
              <w:t xml:space="preserve">Distribution </w:t>
            </w:r>
            <w:r w:rsidRPr="00A13282">
              <w:lastRenderedPageBreak/>
              <w:t>Systems</w:t>
            </w:r>
          </w:p>
        </w:tc>
        <w:tc>
          <w:tcPr>
            <w:tcW w:w="6090" w:type="dxa"/>
            <w:gridSpan w:val="3"/>
          </w:tcPr>
          <w:p w:rsidR="00A13282" w:rsidRPr="00A13282" w:rsidRDefault="00A13282" w:rsidP="00FD3832">
            <w:pPr>
              <w:jc w:val="both"/>
            </w:pPr>
            <w:r w:rsidRPr="00A13282">
              <w:lastRenderedPageBreak/>
              <w:t>5</w:t>
            </w:r>
          </w:p>
        </w:tc>
      </w:tr>
    </w:tbl>
    <w:p w:rsidR="00ED2950" w:rsidRDefault="00ED2950" w:rsidP="00ED2950">
      <w:pPr>
        <w:rPr>
          <w:color w:val="1F497D"/>
          <w:lang w:val="en-US"/>
        </w:rPr>
      </w:pPr>
    </w:p>
    <w:p w:rsidR="00ED2950" w:rsidRPr="00ED2950" w:rsidRDefault="00ED2950" w:rsidP="00ED2950">
      <w:pPr>
        <w:ind w:left="720"/>
        <w:rPr>
          <w:lang w:val="en-US"/>
        </w:rPr>
      </w:pPr>
      <w:r w:rsidRPr="00ED2950">
        <w:rPr>
          <w:lang w:val="en-US"/>
        </w:rPr>
        <w:t xml:space="preserve">The Authority has a statutory duty to risk assess private water supplies within its District and then conduct a sampling program based upon the risk assessment. </w:t>
      </w:r>
    </w:p>
    <w:p w:rsidR="00ED2950" w:rsidRPr="00ED2950" w:rsidRDefault="00ED2950" w:rsidP="00ED2950">
      <w:pPr>
        <w:rPr>
          <w:lang w:val="en-US"/>
        </w:rPr>
      </w:pPr>
    </w:p>
    <w:p w:rsidR="000B6C18" w:rsidRDefault="000B6C18" w:rsidP="00ED2950">
      <w:pPr>
        <w:pStyle w:val="msolistparagraph0"/>
        <w:ind w:left="684"/>
        <w:rPr>
          <w:rFonts w:ascii="Arial" w:hAnsi="Arial" w:cs="Arial"/>
          <w:lang w:val="en-US"/>
        </w:rPr>
      </w:pPr>
      <w:r>
        <w:rPr>
          <w:rFonts w:ascii="Arial" w:hAnsi="Arial" w:cs="Arial"/>
          <w:lang w:val="en-US"/>
        </w:rPr>
        <w:t xml:space="preserve">Sampling Programme </w:t>
      </w:r>
      <w:r w:rsidR="00ED2950" w:rsidRPr="00ED2950">
        <w:rPr>
          <w:rFonts w:ascii="Arial" w:hAnsi="Arial" w:cs="Arial"/>
          <w:lang w:val="en-US"/>
        </w:rPr>
        <w:t>201</w:t>
      </w:r>
      <w:r w:rsidR="00E22468">
        <w:rPr>
          <w:rFonts w:ascii="Arial" w:hAnsi="Arial" w:cs="Arial"/>
          <w:lang w:val="en-US"/>
        </w:rPr>
        <w:t>3</w:t>
      </w:r>
      <w:r w:rsidR="00ED2950" w:rsidRPr="00ED2950">
        <w:rPr>
          <w:rFonts w:ascii="Arial" w:hAnsi="Arial" w:cs="Arial"/>
          <w:lang w:val="en-US"/>
        </w:rPr>
        <w:t>/1</w:t>
      </w:r>
      <w:r w:rsidR="00E22468">
        <w:rPr>
          <w:rFonts w:ascii="Arial" w:hAnsi="Arial" w:cs="Arial"/>
          <w:lang w:val="en-US"/>
        </w:rPr>
        <w:t>4</w:t>
      </w:r>
      <w:r w:rsidR="00ED2950" w:rsidRPr="00ED2950">
        <w:rPr>
          <w:rFonts w:ascii="Arial" w:hAnsi="Arial" w:cs="Arial"/>
          <w:lang w:val="en-US"/>
        </w:rPr>
        <w:t xml:space="preserve"> </w:t>
      </w:r>
    </w:p>
    <w:p w:rsidR="00ED2950" w:rsidRPr="00ED2950" w:rsidRDefault="000B6C18" w:rsidP="00ED2950">
      <w:pPr>
        <w:pStyle w:val="msolistparagraph0"/>
        <w:ind w:left="684"/>
        <w:rPr>
          <w:rFonts w:ascii="Arial" w:hAnsi="Arial" w:cs="Arial"/>
          <w:lang w:val="en-US"/>
        </w:rPr>
      </w:pPr>
      <w:r>
        <w:rPr>
          <w:rFonts w:ascii="Arial" w:hAnsi="Arial" w:cs="Arial"/>
          <w:lang w:val="en-US"/>
        </w:rPr>
        <w:t xml:space="preserve">2 </w:t>
      </w:r>
      <w:r w:rsidR="00ED2950" w:rsidRPr="00ED2950">
        <w:rPr>
          <w:rFonts w:ascii="Arial" w:hAnsi="Arial" w:cs="Arial"/>
          <w:lang w:val="en-US"/>
        </w:rPr>
        <w:t>large suppl</w:t>
      </w:r>
      <w:r>
        <w:rPr>
          <w:rFonts w:ascii="Arial" w:hAnsi="Arial" w:cs="Arial"/>
          <w:lang w:val="en-US"/>
        </w:rPr>
        <w:t>ies will be sampled twice during the year</w:t>
      </w:r>
    </w:p>
    <w:p w:rsidR="00ED2950" w:rsidRPr="00ED2950" w:rsidRDefault="00140A46" w:rsidP="00ED2950">
      <w:pPr>
        <w:pStyle w:val="msolistparagraph0"/>
        <w:ind w:left="684"/>
        <w:rPr>
          <w:rFonts w:ascii="Arial" w:hAnsi="Arial" w:cs="Arial"/>
          <w:lang w:val="en-US"/>
        </w:rPr>
      </w:pPr>
      <w:r>
        <w:rPr>
          <w:rFonts w:ascii="Arial" w:hAnsi="Arial" w:cs="Arial"/>
          <w:lang w:val="en-US"/>
        </w:rPr>
        <w:t>4</w:t>
      </w:r>
      <w:r w:rsidR="000B6C18">
        <w:rPr>
          <w:rFonts w:ascii="Arial" w:hAnsi="Arial" w:cs="Arial"/>
          <w:lang w:val="en-US"/>
        </w:rPr>
        <w:t xml:space="preserve"> </w:t>
      </w:r>
      <w:r w:rsidR="00ED2950" w:rsidRPr="00ED2950">
        <w:rPr>
          <w:rFonts w:ascii="Arial" w:hAnsi="Arial" w:cs="Arial"/>
          <w:lang w:val="en-US"/>
        </w:rPr>
        <w:t xml:space="preserve">Small supplies will </w:t>
      </w:r>
      <w:r w:rsidR="000B6C18">
        <w:rPr>
          <w:rFonts w:ascii="Arial" w:hAnsi="Arial" w:cs="Arial"/>
          <w:lang w:val="en-US"/>
        </w:rPr>
        <w:t>be sampled once</w:t>
      </w:r>
      <w:r>
        <w:rPr>
          <w:rFonts w:ascii="Arial" w:hAnsi="Arial" w:cs="Arial"/>
          <w:lang w:val="en-US"/>
        </w:rPr>
        <w:t xml:space="preserve"> during the year</w:t>
      </w:r>
    </w:p>
    <w:p w:rsidR="00ED2950" w:rsidRPr="00ED2950" w:rsidRDefault="00ED2950" w:rsidP="00ED2950">
      <w:pPr>
        <w:pStyle w:val="msolistparagraph0"/>
        <w:ind w:left="684"/>
        <w:rPr>
          <w:rFonts w:ascii="Arial" w:hAnsi="Arial" w:cs="Arial"/>
          <w:lang w:val="en-US"/>
        </w:rPr>
      </w:pPr>
      <w:r w:rsidRPr="00ED2950">
        <w:rPr>
          <w:rFonts w:ascii="Arial" w:hAnsi="Arial" w:cs="Arial"/>
          <w:lang w:val="en-US"/>
        </w:rPr>
        <w:t>Single domestic suppli</w:t>
      </w:r>
      <w:r w:rsidR="000B6C18">
        <w:rPr>
          <w:rFonts w:ascii="Arial" w:hAnsi="Arial" w:cs="Arial"/>
          <w:lang w:val="en-US"/>
        </w:rPr>
        <w:t>es will</w:t>
      </w:r>
      <w:r w:rsidRPr="00ED2950">
        <w:rPr>
          <w:rFonts w:ascii="Arial" w:hAnsi="Arial" w:cs="Arial"/>
          <w:lang w:val="en-US"/>
        </w:rPr>
        <w:t xml:space="preserve"> not routinely </w:t>
      </w:r>
      <w:r w:rsidR="000B6C18">
        <w:rPr>
          <w:rFonts w:ascii="Arial" w:hAnsi="Arial" w:cs="Arial"/>
          <w:lang w:val="en-US"/>
        </w:rPr>
        <w:t xml:space="preserve">be </w:t>
      </w:r>
      <w:r w:rsidRPr="00ED2950">
        <w:rPr>
          <w:rFonts w:ascii="Arial" w:hAnsi="Arial" w:cs="Arial"/>
          <w:lang w:val="en-US"/>
        </w:rPr>
        <w:t>sampled but sampling can be carried out on request</w:t>
      </w:r>
    </w:p>
    <w:p w:rsidR="00ED2950" w:rsidRPr="00ED2950" w:rsidRDefault="00ED2950" w:rsidP="00ED2950">
      <w:pPr>
        <w:pStyle w:val="msolistparagraph0"/>
        <w:ind w:left="684"/>
        <w:rPr>
          <w:rFonts w:ascii="Arial" w:hAnsi="Arial" w:cs="Arial"/>
          <w:lang w:val="en-US"/>
        </w:rPr>
      </w:pPr>
      <w:r w:rsidRPr="00ED2950">
        <w:rPr>
          <w:rFonts w:ascii="Arial" w:hAnsi="Arial" w:cs="Arial"/>
          <w:lang w:val="en-US"/>
        </w:rPr>
        <w:t>Private Distribution Systems will be sampled based on the outcome of the risk assessment</w:t>
      </w:r>
    </w:p>
    <w:p w:rsidR="008B6B81" w:rsidRDefault="008B6B81" w:rsidP="008C47D9">
      <w:pPr>
        <w:jc w:val="both"/>
      </w:pPr>
    </w:p>
    <w:p w:rsidR="002C5490" w:rsidRDefault="002C5490">
      <w:pPr>
        <w:ind w:left="720" w:hanging="720"/>
        <w:jc w:val="both"/>
        <w:rPr>
          <w:b/>
        </w:rPr>
      </w:pPr>
      <w:r>
        <w:t>4.6</w:t>
      </w:r>
      <w:r>
        <w:tab/>
      </w:r>
      <w:r>
        <w:rPr>
          <w:b/>
        </w:rPr>
        <w:t>Infectious Disease Control</w:t>
      </w:r>
    </w:p>
    <w:p w:rsidR="002C5490" w:rsidRDefault="002C5490">
      <w:pPr>
        <w:ind w:left="720" w:hanging="720"/>
        <w:jc w:val="both"/>
      </w:pPr>
    </w:p>
    <w:p w:rsidR="002C5490" w:rsidRDefault="002C5490">
      <w:pPr>
        <w:ind w:left="720" w:hanging="720"/>
        <w:jc w:val="both"/>
        <w:rPr>
          <w:u w:val="single"/>
        </w:rPr>
      </w:pPr>
      <w:r>
        <w:tab/>
        <w:t xml:space="preserve">Council Policy: </w:t>
      </w:r>
      <w:r>
        <w:rPr>
          <w:b/>
        </w:rPr>
        <w:t>“to investigate all food borne diseases.”</w:t>
      </w:r>
    </w:p>
    <w:p w:rsidR="002C5490" w:rsidRDefault="002C5490">
      <w:pPr>
        <w:ind w:left="720" w:hanging="720"/>
        <w:jc w:val="both"/>
      </w:pPr>
    </w:p>
    <w:p w:rsidR="002C5490" w:rsidRDefault="002C5490">
      <w:pPr>
        <w:ind w:left="720" w:hanging="720"/>
        <w:jc w:val="both"/>
      </w:pPr>
      <w:r>
        <w:tab/>
      </w:r>
      <w:r w:rsidR="006712E4">
        <w:t>The team</w:t>
      </w:r>
      <w:r>
        <w:t xml:space="preserve"> receives notifications from the Health Protection Agency relating to residents/visitors within the district suffering </w:t>
      </w:r>
      <w:r w:rsidR="005E7E1B">
        <w:t>from a notifiable infectious disease</w:t>
      </w:r>
      <w:r w:rsidR="006712E4">
        <w:t>.  The team</w:t>
      </w:r>
      <w:r>
        <w:t xml:space="preserve"> may also receive informal notifications of suspected food poisoning from members of the public.  Non food related infectious diseases are investigated based on advice from the Consultant for Communicable Disease Control (CCDC).</w:t>
      </w:r>
    </w:p>
    <w:p w:rsidR="002C5490" w:rsidRDefault="002C5490" w:rsidP="002B5BDD">
      <w:pPr>
        <w:jc w:val="both"/>
      </w:pPr>
    </w:p>
    <w:p w:rsidR="002C5490" w:rsidRPr="005A351F" w:rsidRDefault="002C5490">
      <w:pPr>
        <w:ind w:left="720" w:hanging="720"/>
        <w:jc w:val="both"/>
      </w:pPr>
      <w:r w:rsidRPr="002B5BDD">
        <w:rPr>
          <w:i/>
        </w:rPr>
        <w:tab/>
      </w:r>
      <w:r w:rsidRPr="005A351F">
        <w:t xml:space="preserve">Based on previous </w:t>
      </w:r>
      <w:r w:rsidR="005E7E1B" w:rsidRPr="005A351F">
        <w:t>year’s</w:t>
      </w:r>
      <w:r w:rsidRPr="005A351F">
        <w:t xml:space="preserve"> figures </w:t>
      </w:r>
      <w:r w:rsidR="006712E4">
        <w:t>it is estimated that the team</w:t>
      </w:r>
      <w:r w:rsidRPr="005A351F">
        <w:t xml:space="preserve"> will receive in the range of 110-120 formal or informal notifications of food related infectious diseases.</w:t>
      </w:r>
    </w:p>
    <w:p w:rsidR="002C5490" w:rsidRDefault="002C5490" w:rsidP="008668C4">
      <w:pPr>
        <w:jc w:val="both"/>
      </w:pPr>
    </w:p>
    <w:p w:rsidR="002C5490" w:rsidRPr="009F05D7" w:rsidRDefault="002C5490">
      <w:pPr>
        <w:ind w:left="720" w:hanging="720"/>
        <w:jc w:val="both"/>
        <w:rPr>
          <w:b/>
        </w:rPr>
      </w:pPr>
      <w:r>
        <w:t>4.7</w:t>
      </w:r>
      <w:r>
        <w:tab/>
      </w:r>
      <w:r w:rsidR="009F05D7" w:rsidRPr="009F05D7">
        <w:rPr>
          <w:b/>
        </w:rPr>
        <w:t xml:space="preserve">National </w:t>
      </w:r>
      <w:r w:rsidRPr="009F05D7">
        <w:rPr>
          <w:b/>
        </w:rPr>
        <w:t>Food Safety Incidents</w:t>
      </w:r>
    </w:p>
    <w:p w:rsidR="002C5490" w:rsidRDefault="002C5490">
      <w:pPr>
        <w:ind w:left="720" w:hanging="720"/>
        <w:jc w:val="both"/>
      </w:pPr>
      <w:r>
        <w:tab/>
      </w:r>
    </w:p>
    <w:p w:rsidR="002C5490" w:rsidRDefault="002C5490">
      <w:pPr>
        <w:ind w:left="720" w:hanging="720"/>
        <w:jc w:val="both"/>
        <w:rPr>
          <w:b/>
        </w:rPr>
      </w:pPr>
      <w:r>
        <w:tab/>
        <w:t xml:space="preserve">Council Policy: </w:t>
      </w:r>
      <w:r>
        <w:rPr>
          <w:b/>
        </w:rPr>
        <w:t>“to deal with food alerts in accordance with the Statutory Food Law Code of Practice.</w:t>
      </w:r>
    </w:p>
    <w:p w:rsidR="002C5490" w:rsidRDefault="002C5490">
      <w:pPr>
        <w:ind w:left="720" w:hanging="720"/>
        <w:jc w:val="both"/>
      </w:pPr>
    </w:p>
    <w:p w:rsidR="00C66FF1" w:rsidRPr="00C66FF1" w:rsidRDefault="00C66FF1" w:rsidP="00C66FF1">
      <w:pPr>
        <w:ind w:left="720" w:hanging="720"/>
        <w:jc w:val="both"/>
      </w:pPr>
      <w:r>
        <w:tab/>
        <w:t>The Food Standards Agency issues a ‘Product Withdrawal Information Notice’ or a ‘Product Recall Information Notice’ to let local authorities and consumers know about problems associated with food. In some cases, a ‘Food Alert for Action’ is issued. This provides local authorities with details of specific action to be taken.</w:t>
      </w:r>
    </w:p>
    <w:p w:rsidR="00C66FF1" w:rsidRDefault="00C66FF1" w:rsidP="00C66FF1">
      <w:pPr>
        <w:ind w:left="720"/>
        <w:jc w:val="both"/>
      </w:pPr>
    </w:p>
    <w:p w:rsidR="002C5490" w:rsidRDefault="00140A46" w:rsidP="00C66FF1">
      <w:pPr>
        <w:ind w:left="720"/>
        <w:jc w:val="both"/>
      </w:pPr>
      <w:r>
        <w:t>The team</w:t>
      </w:r>
      <w:r w:rsidR="002C5490">
        <w:t xml:space="preserve"> receives food alerts via EHC net messaging system</w:t>
      </w:r>
      <w:r w:rsidR="002B5BDD">
        <w:t xml:space="preserve"> and </w:t>
      </w:r>
      <w:r w:rsidR="003E108C">
        <w:t xml:space="preserve">the </w:t>
      </w:r>
      <w:r w:rsidR="002B5BDD">
        <w:t>FSA Enforcement mailbox.</w:t>
      </w:r>
      <w:r w:rsidR="007852FB">
        <w:t xml:space="preserve"> Food Alerts: </w:t>
      </w:r>
      <w:r w:rsidR="002C5490">
        <w:t>Alerts</w:t>
      </w:r>
      <w:r w:rsidR="00170DB4">
        <w:t xml:space="preserve"> ‘For Action’</w:t>
      </w:r>
      <w:r w:rsidR="002C5490">
        <w:t xml:space="preserve"> are referred for the urgent attention of </w:t>
      </w:r>
      <w:r w:rsidR="008668C4">
        <w:t>the Environmental Health Team</w:t>
      </w:r>
      <w:r w:rsidR="002C5490">
        <w:t xml:space="preserve"> Manager or</w:t>
      </w:r>
      <w:r w:rsidR="006712E4">
        <w:t xml:space="preserve"> Environmental Health</w:t>
      </w:r>
      <w:r w:rsidR="00170DB4">
        <w:t xml:space="preserve"> Team Leader</w:t>
      </w:r>
      <w:r w:rsidR="002C5490">
        <w:t>.</w:t>
      </w:r>
      <w:r w:rsidR="007852FB">
        <w:t xml:space="preserve"> </w:t>
      </w:r>
    </w:p>
    <w:p w:rsidR="002C5490" w:rsidRDefault="002C5490" w:rsidP="007852FB">
      <w:pPr>
        <w:jc w:val="both"/>
      </w:pPr>
    </w:p>
    <w:p w:rsidR="002C5490" w:rsidRPr="005A351F" w:rsidRDefault="002C5490">
      <w:pPr>
        <w:ind w:left="720" w:hanging="720"/>
        <w:jc w:val="both"/>
      </w:pPr>
      <w:r w:rsidRPr="002B5BDD">
        <w:rPr>
          <w:i/>
        </w:rPr>
        <w:tab/>
      </w:r>
      <w:r w:rsidRPr="005A351F">
        <w:t xml:space="preserve">Based on previous </w:t>
      </w:r>
      <w:r w:rsidR="005E7E1B" w:rsidRPr="005A351F">
        <w:t>year’s</w:t>
      </w:r>
      <w:r w:rsidRPr="005A351F">
        <w:t xml:space="preserve"> figures the</w:t>
      </w:r>
      <w:r w:rsidR="007852FB">
        <w:t xml:space="preserve"> section is likely to receive </w:t>
      </w:r>
      <w:r w:rsidR="00C66FF1">
        <w:t xml:space="preserve">less than 10 </w:t>
      </w:r>
      <w:r w:rsidR="00AD2ADB">
        <w:t>a</w:t>
      </w:r>
      <w:r w:rsidRPr="005A351F">
        <w:t>lerts</w:t>
      </w:r>
      <w:r w:rsidR="007852FB">
        <w:t xml:space="preserve"> for action</w:t>
      </w:r>
      <w:r w:rsidRPr="005A351F">
        <w:t>.</w:t>
      </w:r>
    </w:p>
    <w:p w:rsidR="002C5490" w:rsidRDefault="002C5490" w:rsidP="008668C4">
      <w:pPr>
        <w:jc w:val="both"/>
      </w:pPr>
    </w:p>
    <w:p w:rsidR="002C5490" w:rsidRDefault="002C5490">
      <w:pPr>
        <w:ind w:left="720" w:hanging="720"/>
        <w:jc w:val="both"/>
        <w:rPr>
          <w:b/>
        </w:rPr>
      </w:pPr>
      <w:r>
        <w:t>4.8</w:t>
      </w:r>
      <w:r>
        <w:tab/>
      </w:r>
      <w:r w:rsidR="003E108C">
        <w:rPr>
          <w:b/>
        </w:rPr>
        <w:t>Port Health</w:t>
      </w:r>
    </w:p>
    <w:p w:rsidR="002C5490" w:rsidRDefault="002C5490">
      <w:pPr>
        <w:ind w:left="720" w:hanging="720"/>
        <w:jc w:val="both"/>
      </w:pPr>
    </w:p>
    <w:p w:rsidR="002C5490" w:rsidRPr="005F379E" w:rsidRDefault="002C5490">
      <w:pPr>
        <w:ind w:left="720" w:hanging="720"/>
        <w:jc w:val="both"/>
        <w:rPr>
          <w:b/>
        </w:rPr>
      </w:pPr>
      <w:r w:rsidRPr="003D66FF">
        <w:t>4.8.1</w:t>
      </w:r>
      <w:r w:rsidRPr="005F379E">
        <w:rPr>
          <w:b/>
        </w:rPr>
        <w:tab/>
        <w:t>Border Inspection Post (BIP)</w:t>
      </w:r>
    </w:p>
    <w:p w:rsidR="002C5490" w:rsidRDefault="002C5490">
      <w:pPr>
        <w:ind w:left="720" w:hanging="720"/>
        <w:jc w:val="both"/>
      </w:pPr>
    </w:p>
    <w:p w:rsidR="005F379E" w:rsidRDefault="008668C4" w:rsidP="005F379E">
      <w:pPr>
        <w:ind w:left="720"/>
        <w:jc w:val="both"/>
        <w:rPr>
          <w:iCs/>
        </w:rPr>
      </w:pPr>
      <w:r>
        <w:t>The service</w:t>
      </w:r>
      <w:r w:rsidR="002C5490">
        <w:t xml:space="preserve"> manages and operates th</w:t>
      </w:r>
      <w:r w:rsidR="00170DB4">
        <w:t>e border inspection post at East Midlands Airport (</w:t>
      </w:r>
      <w:r w:rsidR="002C5490">
        <w:t xml:space="preserve">EMA).  </w:t>
      </w:r>
      <w:r w:rsidR="005F379E">
        <w:rPr>
          <w:iCs/>
        </w:rPr>
        <w:t>The BIP is subject to audits by Animal Health, an Agency of DEFRA.  These currently take place quarterly.</w:t>
      </w:r>
    </w:p>
    <w:p w:rsidR="005F379E" w:rsidRDefault="005F379E">
      <w:pPr>
        <w:ind w:left="720"/>
        <w:jc w:val="both"/>
      </w:pPr>
    </w:p>
    <w:p w:rsidR="005F379E" w:rsidRPr="005F379E" w:rsidRDefault="005F379E" w:rsidP="005F379E">
      <w:pPr>
        <w:jc w:val="both"/>
        <w:rPr>
          <w:b/>
        </w:rPr>
      </w:pPr>
      <w:r w:rsidRPr="003D66FF">
        <w:t>4.8.2</w:t>
      </w:r>
      <w:r w:rsidRPr="005F379E">
        <w:rPr>
          <w:b/>
        </w:rPr>
        <w:tab/>
        <w:t>Inspection of Products of Animal Origin</w:t>
      </w:r>
    </w:p>
    <w:p w:rsidR="005F379E" w:rsidRDefault="005F379E">
      <w:pPr>
        <w:ind w:left="720"/>
        <w:jc w:val="both"/>
      </w:pPr>
    </w:p>
    <w:p w:rsidR="002C5490" w:rsidRDefault="002C5490" w:rsidP="005F379E">
      <w:pPr>
        <w:ind w:left="720"/>
        <w:jc w:val="both"/>
      </w:pPr>
      <w:r>
        <w:t>All product</w:t>
      </w:r>
      <w:r w:rsidR="00170DB4">
        <w:t xml:space="preserve">s of animal origin arriving at </w:t>
      </w:r>
      <w:r>
        <w:t>EMA from a country outside the EU have to be inspected at the border inspection post.  Offic</w:t>
      </w:r>
      <w:r w:rsidR="006712E4">
        <w:t>ers from the Food Safety Team</w:t>
      </w:r>
      <w:r>
        <w:t xml:space="preserve"> have responsibility for inspecting all fishery products and an Official Veterinary Surgeon (OVS) has been appointed by the authority to inspect all other products of animal origin.  </w:t>
      </w:r>
    </w:p>
    <w:p w:rsidR="002C5490" w:rsidRDefault="002C5490">
      <w:pPr>
        <w:ind w:left="720"/>
        <w:jc w:val="both"/>
        <w:rPr>
          <w:iCs/>
        </w:rPr>
      </w:pPr>
    </w:p>
    <w:p w:rsidR="002C5490" w:rsidRPr="00A92761" w:rsidRDefault="008668C4" w:rsidP="005F379E">
      <w:pPr>
        <w:numPr>
          <w:ilvl w:val="2"/>
          <w:numId w:val="13"/>
        </w:numPr>
        <w:jc w:val="both"/>
        <w:rPr>
          <w:b/>
          <w:iCs/>
        </w:rPr>
      </w:pPr>
      <w:r w:rsidRPr="00A92761">
        <w:rPr>
          <w:b/>
          <w:iCs/>
        </w:rPr>
        <w:t>Catch certificat</w:t>
      </w:r>
      <w:r w:rsidR="005F379E" w:rsidRPr="00A92761">
        <w:rPr>
          <w:b/>
          <w:iCs/>
        </w:rPr>
        <w:t>es (Fish and Fishery Products)</w:t>
      </w:r>
    </w:p>
    <w:p w:rsidR="005F379E" w:rsidRDefault="005F379E" w:rsidP="005F379E">
      <w:pPr>
        <w:jc w:val="both"/>
        <w:rPr>
          <w:b/>
          <w:iCs/>
        </w:rPr>
      </w:pPr>
    </w:p>
    <w:p w:rsidR="008668C4" w:rsidRDefault="005F379E" w:rsidP="005F379E">
      <w:pPr>
        <w:ind w:left="720"/>
        <w:jc w:val="both"/>
        <w:rPr>
          <w:iCs/>
        </w:rPr>
      </w:pPr>
      <w:r>
        <w:rPr>
          <w:iCs/>
        </w:rPr>
        <w:lastRenderedPageBreak/>
        <w:t>On 1</w:t>
      </w:r>
      <w:r w:rsidRPr="005F379E">
        <w:rPr>
          <w:iCs/>
          <w:vertAlign w:val="superscript"/>
        </w:rPr>
        <w:t>st</w:t>
      </w:r>
      <w:r>
        <w:rPr>
          <w:iCs/>
        </w:rPr>
        <w:t xml:space="preserve"> January 2010 an EU regulation came into force to combat illegal, unreported and unregulated fisheries. The regulation requires a catch certificate for all imports and landings of fish and fish products into the EU by third countries. The service issue catch certificates for fish and fishery products entering the EU via </w:t>
      </w:r>
      <w:smartTag w:uri="urn:schemas-microsoft-com:office:smarttags" w:element="place">
        <w:smartTag w:uri="urn:schemas-microsoft-com:office:smarttags" w:element="PlaceName">
          <w:r>
            <w:rPr>
              <w:iCs/>
            </w:rPr>
            <w:t>East</w:t>
          </w:r>
        </w:smartTag>
        <w:r>
          <w:rPr>
            <w:iCs/>
          </w:rPr>
          <w:t xml:space="preserve"> </w:t>
        </w:r>
        <w:smartTag w:uri="urn:schemas-microsoft-com:office:smarttags" w:element="PlaceName">
          <w:r>
            <w:rPr>
              <w:iCs/>
            </w:rPr>
            <w:t>Midlands</w:t>
          </w:r>
        </w:smartTag>
        <w:r>
          <w:rPr>
            <w:iCs/>
          </w:rPr>
          <w:t xml:space="preserve"> </w:t>
        </w:r>
        <w:smartTag w:uri="urn:schemas-microsoft-com:office:smarttags" w:element="PlaceType">
          <w:r>
            <w:rPr>
              <w:iCs/>
            </w:rPr>
            <w:t>Airport</w:t>
          </w:r>
        </w:smartTag>
      </w:smartTag>
      <w:r>
        <w:rPr>
          <w:iCs/>
        </w:rPr>
        <w:t>.</w:t>
      </w:r>
    </w:p>
    <w:p w:rsidR="005F379E" w:rsidRDefault="005F379E" w:rsidP="005F379E">
      <w:pPr>
        <w:jc w:val="both"/>
        <w:rPr>
          <w:iCs/>
        </w:rPr>
      </w:pPr>
    </w:p>
    <w:p w:rsidR="002C5490" w:rsidRDefault="005F379E">
      <w:pPr>
        <w:ind w:left="720" w:hanging="720"/>
        <w:jc w:val="both"/>
        <w:rPr>
          <w:b/>
        </w:rPr>
      </w:pPr>
      <w:r>
        <w:t>4.8.4</w:t>
      </w:r>
      <w:r w:rsidR="002C5490">
        <w:tab/>
      </w:r>
      <w:r w:rsidR="002C5490">
        <w:rPr>
          <w:b/>
        </w:rPr>
        <w:t>Imported Foods not of Animal Origin</w:t>
      </w:r>
    </w:p>
    <w:p w:rsidR="002C5490" w:rsidRDefault="002C5490">
      <w:pPr>
        <w:ind w:left="720" w:hanging="720"/>
        <w:jc w:val="both"/>
      </w:pPr>
    </w:p>
    <w:p w:rsidR="002C5490" w:rsidRDefault="002C5490">
      <w:pPr>
        <w:pStyle w:val="BodyTextIndent3"/>
        <w:rPr>
          <w:iCs/>
        </w:rPr>
      </w:pPr>
      <w:r>
        <w:rPr>
          <w:iCs/>
        </w:rPr>
        <w:t>All other foods not of animal origin b</w:t>
      </w:r>
      <w:r w:rsidR="00170DB4">
        <w:rPr>
          <w:iCs/>
        </w:rPr>
        <w:t xml:space="preserve">eing imported through </w:t>
      </w:r>
      <w:smartTag w:uri="urn:schemas-microsoft-com:office:smarttags" w:element="place">
        <w:smartTag w:uri="urn:schemas-microsoft-com:office:smarttags" w:element="PlaceName">
          <w:r>
            <w:rPr>
              <w:iCs/>
            </w:rPr>
            <w:t>East</w:t>
          </w:r>
        </w:smartTag>
        <w:r>
          <w:rPr>
            <w:iCs/>
          </w:rPr>
          <w:t xml:space="preserve"> </w:t>
        </w:r>
        <w:smartTag w:uri="urn:schemas-microsoft-com:office:smarttags" w:element="PlaceName">
          <w:r>
            <w:rPr>
              <w:iCs/>
            </w:rPr>
            <w:t>Midlands</w:t>
          </w:r>
        </w:smartTag>
        <w:r>
          <w:rPr>
            <w:iCs/>
          </w:rPr>
          <w:t xml:space="preserve"> </w:t>
        </w:r>
        <w:smartTag w:uri="urn:schemas-microsoft-com:office:smarttags" w:element="PlaceType">
          <w:r>
            <w:rPr>
              <w:iCs/>
            </w:rPr>
            <w:t>Airport</w:t>
          </w:r>
        </w:smartTag>
      </w:smartTag>
      <w:r>
        <w:rPr>
          <w:iCs/>
        </w:rPr>
        <w:t xml:space="preserve"> from outside the EU can be subjected to inspection.</w:t>
      </w:r>
    </w:p>
    <w:p w:rsidR="002C5490" w:rsidRDefault="002C5490">
      <w:pPr>
        <w:ind w:left="720"/>
        <w:jc w:val="both"/>
        <w:rPr>
          <w:iCs/>
        </w:rPr>
      </w:pPr>
    </w:p>
    <w:p w:rsidR="005A351F" w:rsidRPr="000A6FD9" w:rsidRDefault="005A351F">
      <w:pPr>
        <w:pStyle w:val="BodyTextIndent3"/>
        <w:tabs>
          <w:tab w:val="left" w:pos="1620"/>
        </w:tabs>
        <w:rPr>
          <w:b/>
          <w:iCs/>
        </w:rPr>
      </w:pPr>
      <w:r w:rsidRPr="000A6FD9">
        <w:rPr>
          <w:b/>
          <w:iCs/>
        </w:rPr>
        <w:t>Surveillance</w:t>
      </w:r>
    </w:p>
    <w:p w:rsidR="005A351F" w:rsidRDefault="005A351F">
      <w:pPr>
        <w:pStyle w:val="BodyTextIndent3"/>
        <w:tabs>
          <w:tab w:val="left" w:pos="1620"/>
        </w:tabs>
        <w:rPr>
          <w:iCs/>
        </w:rPr>
      </w:pPr>
    </w:p>
    <w:p w:rsidR="002C5490" w:rsidRDefault="002C5490">
      <w:pPr>
        <w:pStyle w:val="BodyTextIndent3"/>
        <w:tabs>
          <w:tab w:val="left" w:pos="1620"/>
        </w:tabs>
        <w:rPr>
          <w:iCs/>
        </w:rPr>
      </w:pPr>
      <w:r>
        <w:rPr>
          <w:iCs/>
        </w:rPr>
        <w:t>A risk based programme of surveillance will be carried ou</w:t>
      </w:r>
      <w:r w:rsidR="008668C4">
        <w:rPr>
          <w:iCs/>
        </w:rPr>
        <w:t>t in 201</w:t>
      </w:r>
      <w:r w:rsidR="00140A46">
        <w:rPr>
          <w:iCs/>
        </w:rPr>
        <w:t>3</w:t>
      </w:r>
      <w:r w:rsidR="008668C4">
        <w:rPr>
          <w:iCs/>
        </w:rPr>
        <w:t>/1</w:t>
      </w:r>
      <w:r w:rsidR="00140A46">
        <w:rPr>
          <w:iCs/>
        </w:rPr>
        <w:t>4</w:t>
      </w:r>
      <w:r>
        <w:rPr>
          <w:iCs/>
        </w:rPr>
        <w:t xml:space="preserve">.  This will involve officers carrying out </w:t>
      </w:r>
      <w:r w:rsidR="00170DB4">
        <w:rPr>
          <w:iCs/>
        </w:rPr>
        <w:t>monitoring of flight</w:t>
      </w:r>
      <w:r w:rsidR="00140A46">
        <w:rPr>
          <w:iCs/>
        </w:rPr>
        <w:t xml:space="preserve"> </w:t>
      </w:r>
      <w:r w:rsidR="00170DB4">
        <w:rPr>
          <w:iCs/>
        </w:rPr>
        <w:t>manife</w:t>
      </w:r>
      <w:r w:rsidR="008668C4">
        <w:rPr>
          <w:iCs/>
        </w:rPr>
        <w:t>sts</w:t>
      </w:r>
      <w:r w:rsidR="00170DB4">
        <w:rPr>
          <w:iCs/>
        </w:rPr>
        <w:t>. S</w:t>
      </w:r>
      <w:r>
        <w:rPr>
          <w:iCs/>
        </w:rPr>
        <w:t>a</w:t>
      </w:r>
      <w:r w:rsidR="00170DB4">
        <w:rPr>
          <w:iCs/>
        </w:rPr>
        <w:t xml:space="preserve">mpling of </w:t>
      </w:r>
      <w:r w:rsidR="008668C4">
        <w:rPr>
          <w:iCs/>
        </w:rPr>
        <w:t xml:space="preserve">high risk foods found on </w:t>
      </w:r>
      <w:r w:rsidR="00140A46">
        <w:rPr>
          <w:iCs/>
        </w:rPr>
        <w:t>manifests may</w:t>
      </w:r>
      <w:r w:rsidR="00170DB4">
        <w:rPr>
          <w:iCs/>
        </w:rPr>
        <w:t xml:space="preserve"> be undertaken.</w:t>
      </w:r>
    </w:p>
    <w:p w:rsidR="002C5490" w:rsidRDefault="002C5490" w:rsidP="00170DB4">
      <w:pPr>
        <w:jc w:val="both"/>
        <w:rPr>
          <w:iCs/>
        </w:rPr>
      </w:pPr>
    </w:p>
    <w:p w:rsidR="00737C24" w:rsidRDefault="002C5490">
      <w:pPr>
        <w:ind w:left="720"/>
        <w:jc w:val="both"/>
        <w:rPr>
          <w:iCs/>
        </w:rPr>
      </w:pPr>
      <w:r>
        <w:rPr>
          <w:iCs/>
        </w:rPr>
        <w:t>Due to the flight sc</w:t>
      </w:r>
      <w:r w:rsidR="00170DB4">
        <w:rPr>
          <w:iCs/>
        </w:rPr>
        <w:t>hedule the monitoring of ‘live’ manifests</w:t>
      </w:r>
      <w:r>
        <w:rPr>
          <w:iCs/>
        </w:rPr>
        <w:t xml:space="preserve"> has to be undertaken outside no</w:t>
      </w:r>
      <w:r w:rsidR="002B5BDD">
        <w:rPr>
          <w:iCs/>
        </w:rPr>
        <w:t xml:space="preserve">rmal office hours. </w:t>
      </w:r>
      <w:r w:rsidR="003E108C">
        <w:rPr>
          <w:iCs/>
        </w:rPr>
        <w:t xml:space="preserve">The </w:t>
      </w:r>
      <w:r w:rsidR="008B61FE">
        <w:rPr>
          <w:iCs/>
        </w:rPr>
        <w:t>majority of manifests checked will not be ‘live’. They will be viewed after the freight has left the airport. The checking of such manifests provides a useful auditing tool.</w:t>
      </w:r>
      <w:r w:rsidR="005A351F">
        <w:rPr>
          <w:iCs/>
        </w:rPr>
        <w:t xml:space="preserve"> </w:t>
      </w:r>
    </w:p>
    <w:p w:rsidR="006712E4" w:rsidRDefault="006712E4">
      <w:pPr>
        <w:ind w:left="720"/>
        <w:jc w:val="both"/>
        <w:rPr>
          <w:iCs/>
        </w:rPr>
      </w:pPr>
    </w:p>
    <w:p w:rsidR="002C5490" w:rsidRDefault="002C5490">
      <w:pPr>
        <w:ind w:left="720"/>
        <w:jc w:val="both"/>
        <w:rPr>
          <w:iCs/>
        </w:rPr>
      </w:pPr>
      <w:r>
        <w:rPr>
          <w:iCs/>
        </w:rPr>
        <w:t>Imported food found elsewhere in the district will be</w:t>
      </w:r>
      <w:r w:rsidR="00F85FB2">
        <w:rPr>
          <w:iCs/>
        </w:rPr>
        <w:t xml:space="preserve"> considered as part of an</w:t>
      </w:r>
      <w:r w:rsidR="000A6FD9">
        <w:rPr>
          <w:iCs/>
        </w:rPr>
        <w:t xml:space="preserve"> interven</w:t>
      </w:r>
      <w:r>
        <w:rPr>
          <w:iCs/>
        </w:rPr>
        <w:t>tion.</w:t>
      </w:r>
    </w:p>
    <w:p w:rsidR="006D246F" w:rsidRDefault="00B3286D" w:rsidP="006D246F">
      <w:pPr>
        <w:ind w:left="720" w:hanging="720"/>
        <w:jc w:val="both"/>
      </w:pPr>
      <w:r w:rsidRPr="00B3286D">
        <w:tab/>
      </w:r>
    </w:p>
    <w:p w:rsidR="005A351F" w:rsidRPr="002A38DF" w:rsidRDefault="000A6FD9" w:rsidP="000A6FD9">
      <w:pPr>
        <w:jc w:val="both"/>
      </w:pPr>
      <w:r w:rsidRPr="002A38DF">
        <w:t>4.8</w:t>
      </w:r>
      <w:r w:rsidR="005F379E">
        <w:t>.5</w:t>
      </w:r>
      <w:r w:rsidRPr="002A38DF">
        <w:tab/>
      </w:r>
      <w:r w:rsidRPr="002A38DF">
        <w:rPr>
          <w:b/>
        </w:rPr>
        <w:t>Management of Port Health</w:t>
      </w:r>
    </w:p>
    <w:p w:rsidR="000A6FD9" w:rsidRPr="008668C4" w:rsidRDefault="000A6FD9" w:rsidP="000A6FD9">
      <w:pPr>
        <w:jc w:val="both"/>
        <w:rPr>
          <w:i/>
        </w:rPr>
      </w:pPr>
    </w:p>
    <w:p w:rsidR="00B33B1E" w:rsidRPr="002A38DF" w:rsidRDefault="000A6FD9" w:rsidP="001B1B51">
      <w:pPr>
        <w:ind w:left="720"/>
        <w:jc w:val="both"/>
      </w:pPr>
      <w:r w:rsidRPr="002A38DF">
        <w:t>In 2008 a</w:t>
      </w:r>
      <w:r w:rsidR="00B33B1E" w:rsidRPr="002A38DF">
        <w:t xml:space="preserve"> multi-agency East Midlands Airport Port Health Group was established.</w:t>
      </w:r>
      <w:r w:rsidR="009F1CD1" w:rsidRPr="002A38DF">
        <w:t xml:space="preserve"> Membership of this group inclu</w:t>
      </w:r>
      <w:r w:rsidR="009F05D7">
        <w:t>des the Public Health England</w:t>
      </w:r>
      <w:r w:rsidR="009F1CD1" w:rsidRPr="002A38DF">
        <w:t xml:space="preserve">, </w:t>
      </w:r>
      <w:r w:rsidR="009148DB" w:rsidRPr="002A38DF">
        <w:t>North West Leicestershire DC, Leicestershire and Rutland Primary Care Trust, East Midlands Airport, UK Border Agency</w:t>
      </w:r>
      <w:r w:rsidR="001B1B51" w:rsidRPr="002A38DF">
        <w:t xml:space="preserve"> and Animal Health.</w:t>
      </w:r>
    </w:p>
    <w:p w:rsidR="00B476F6" w:rsidRPr="002A38DF" w:rsidRDefault="00B476F6" w:rsidP="001B1B51">
      <w:pPr>
        <w:ind w:left="720"/>
        <w:jc w:val="both"/>
      </w:pPr>
    </w:p>
    <w:p w:rsidR="00B476F6" w:rsidRDefault="00B476F6" w:rsidP="001B1B51">
      <w:pPr>
        <w:ind w:left="720"/>
        <w:jc w:val="both"/>
      </w:pPr>
      <w:r w:rsidRPr="002A38DF">
        <w:t xml:space="preserve">Council Policy: </w:t>
      </w:r>
      <w:r w:rsidRPr="002A38DF">
        <w:rPr>
          <w:b/>
        </w:rPr>
        <w:t>“To contribute to the delivery of the mult</w:t>
      </w:r>
      <w:r w:rsidR="00FB7697" w:rsidRPr="002A38DF">
        <w:rPr>
          <w:b/>
        </w:rPr>
        <w:t xml:space="preserve">i-agency Port Health Group at </w:t>
      </w:r>
      <w:smartTag w:uri="urn:schemas-microsoft-com:office:smarttags" w:element="place">
        <w:smartTag w:uri="urn:schemas-microsoft-com:office:smarttags" w:element="PlaceName">
          <w:r w:rsidR="00FB7697" w:rsidRPr="002A38DF">
            <w:rPr>
              <w:b/>
            </w:rPr>
            <w:t>East</w:t>
          </w:r>
        </w:smartTag>
        <w:r w:rsidR="00FB7697" w:rsidRPr="002A38DF">
          <w:rPr>
            <w:b/>
          </w:rPr>
          <w:t xml:space="preserve"> </w:t>
        </w:r>
        <w:smartTag w:uri="urn:schemas-microsoft-com:office:smarttags" w:element="PlaceName">
          <w:r w:rsidR="00FB7697" w:rsidRPr="002A38DF">
            <w:rPr>
              <w:b/>
            </w:rPr>
            <w:t>Midlands</w:t>
          </w:r>
        </w:smartTag>
        <w:r w:rsidR="00FB7697" w:rsidRPr="002A38DF">
          <w:rPr>
            <w:b/>
          </w:rPr>
          <w:t xml:space="preserve"> </w:t>
        </w:r>
        <w:smartTag w:uri="urn:schemas-microsoft-com:office:smarttags" w:element="PlaceType">
          <w:r w:rsidR="00FB7697" w:rsidRPr="002A38DF">
            <w:rPr>
              <w:b/>
            </w:rPr>
            <w:t>Airport</w:t>
          </w:r>
        </w:smartTag>
      </w:smartTag>
      <w:r w:rsidRPr="002A38DF">
        <w:rPr>
          <w:b/>
        </w:rPr>
        <w:t>.”</w:t>
      </w:r>
      <w:r w:rsidRPr="002A38DF">
        <w:t xml:space="preserve"> </w:t>
      </w:r>
    </w:p>
    <w:p w:rsidR="00257E02" w:rsidRPr="002A38DF" w:rsidRDefault="00257E02" w:rsidP="001B1B51">
      <w:pPr>
        <w:ind w:left="720"/>
        <w:jc w:val="both"/>
      </w:pPr>
    </w:p>
    <w:p w:rsidR="000A6FD9" w:rsidRPr="002A38DF" w:rsidRDefault="002A38DF" w:rsidP="000A6FD9">
      <w:pPr>
        <w:jc w:val="both"/>
      </w:pPr>
      <w:r w:rsidRPr="002A38DF">
        <w:tab/>
        <w:t>A representative from Environmental Health will attend meetings of this group.</w:t>
      </w:r>
      <w:r w:rsidRPr="002A38DF">
        <w:tab/>
      </w:r>
    </w:p>
    <w:p w:rsidR="002C5490" w:rsidRDefault="002C5490" w:rsidP="006606D4">
      <w:pPr>
        <w:jc w:val="both"/>
      </w:pPr>
    </w:p>
    <w:p w:rsidR="002C5490" w:rsidRDefault="002A38DF">
      <w:pPr>
        <w:ind w:left="720" w:hanging="720"/>
        <w:jc w:val="both"/>
        <w:rPr>
          <w:b/>
        </w:rPr>
      </w:pPr>
      <w:r>
        <w:t>4.9</w:t>
      </w:r>
      <w:r w:rsidR="002C5490">
        <w:tab/>
      </w:r>
      <w:r w:rsidR="00E75FF9">
        <w:rPr>
          <w:b/>
        </w:rPr>
        <w:t>Other non-official control interventions</w:t>
      </w:r>
    </w:p>
    <w:p w:rsidR="00E75FF9" w:rsidRDefault="00E75FF9" w:rsidP="00E75FF9">
      <w:pPr>
        <w:ind w:left="720"/>
        <w:jc w:val="both"/>
      </w:pPr>
    </w:p>
    <w:p w:rsidR="00E75FF9" w:rsidRPr="009D4C21" w:rsidRDefault="00E75FF9" w:rsidP="00E75FF9">
      <w:pPr>
        <w:ind w:left="720"/>
        <w:jc w:val="both"/>
      </w:pPr>
      <w:r w:rsidRPr="009D4C21">
        <w:t xml:space="preserve">Council Policy: </w:t>
      </w:r>
      <w:r w:rsidRPr="009D4C21">
        <w:rPr>
          <w:b/>
        </w:rPr>
        <w:t>“to raise the awareness of the public to the potential causes of food poisoning.”</w:t>
      </w:r>
      <w:r w:rsidRPr="009D4C21">
        <w:t xml:space="preserve">  Throughout the year articles will be publish</w:t>
      </w:r>
      <w:r w:rsidR="00140A46">
        <w:t>ed in the local press and on the Council web pages</w:t>
      </w:r>
      <w:r w:rsidRPr="009D4C21">
        <w:t xml:space="preserve"> regarding food safety matters.</w:t>
      </w:r>
    </w:p>
    <w:p w:rsidR="001F3B9F" w:rsidRDefault="001F3B9F" w:rsidP="00AD687F">
      <w:pPr>
        <w:jc w:val="both"/>
      </w:pPr>
    </w:p>
    <w:p w:rsidR="002C5490" w:rsidRPr="00F51616" w:rsidRDefault="00E75FF9" w:rsidP="009E2990">
      <w:pPr>
        <w:ind w:left="360" w:firstLine="360"/>
        <w:jc w:val="both"/>
        <w:rPr>
          <w:u w:val="single"/>
        </w:rPr>
      </w:pPr>
      <w:r w:rsidRPr="00F51616">
        <w:rPr>
          <w:u w:val="single"/>
        </w:rPr>
        <w:t>Food Poisoning in the Home</w:t>
      </w:r>
    </w:p>
    <w:p w:rsidR="00E75FF9" w:rsidRPr="00D7514A" w:rsidRDefault="00E75FF9" w:rsidP="00E75FF9">
      <w:pPr>
        <w:ind w:left="360"/>
        <w:jc w:val="both"/>
        <w:rPr>
          <w:highlight w:val="yellow"/>
        </w:rPr>
      </w:pPr>
    </w:p>
    <w:p w:rsidR="00E9148A" w:rsidRDefault="00F51616" w:rsidP="00E9148A">
      <w:pPr>
        <w:ind w:left="720"/>
        <w:rPr>
          <w:rFonts w:cs="Arial"/>
          <w:szCs w:val="22"/>
        </w:rPr>
      </w:pPr>
      <w:r>
        <w:t xml:space="preserve">Food Safety Week will take place between </w:t>
      </w:r>
      <w:r w:rsidR="00E9148A">
        <w:t xml:space="preserve">June 10 to 15 </w:t>
      </w:r>
      <w:r w:rsidR="008344BE" w:rsidRPr="008344BE">
        <w:rPr>
          <w:rFonts w:cs="Arial"/>
          <w:color w:val="000000"/>
          <w:szCs w:val="22"/>
          <w:lang w:eastAsia="en-GB"/>
        </w:rPr>
        <w:t>and the t</w:t>
      </w:r>
      <w:r w:rsidR="00140A46">
        <w:rPr>
          <w:rFonts w:cs="Arial"/>
          <w:color w:val="000000"/>
          <w:szCs w:val="22"/>
          <w:lang w:eastAsia="en-GB"/>
        </w:rPr>
        <w:t xml:space="preserve">heme </w:t>
      </w:r>
      <w:r w:rsidR="00E9148A" w:rsidRPr="00E9148A">
        <w:rPr>
          <w:rFonts w:cs="Arial"/>
          <w:szCs w:val="22"/>
        </w:rPr>
        <w:t xml:space="preserve">for 2013 will be Food safety risks in the home, based on food hygiene – rate your home, questioning the safety of food prepared in the home.  This will address consumers core behaviour and the four Cs and will aim to complement the Agency’s work and preparation ‘away from the home’.  </w:t>
      </w:r>
    </w:p>
    <w:p w:rsidR="00E9148A" w:rsidRPr="00E9148A" w:rsidRDefault="00E9148A" w:rsidP="00E9148A">
      <w:pPr>
        <w:ind w:left="360"/>
        <w:rPr>
          <w:rFonts w:cs="Arial"/>
          <w:szCs w:val="22"/>
        </w:rPr>
      </w:pPr>
    </w:p>
    <w:p w:rsidR="005359EA" w:rsidRPr="00605CB2" w:rsidRDefault="008344BE" w:rsidP="00605CB2">
      <w:pPr>
        <w:shd w:val="clear" w:color="auto" w:fill="FFFFFF"/>
        <w:spacing w:line="348" w:lineRule="auto"/>
        <w:ind w:left="720"/>
        <w:rPr>
          <w:rFonts w:cs="Arial"/>
          <w:color w:val="000000"/>
          <w:sz w:val="18"/>
          <w:szCs w:val="18"/>
          <w:lang w:eastAsia="en-GB"/>
        </w:rPr>
      </w:pPr>
      <w:r w:rsidRPr="008344BE">
        <w:rPr>
          <w:rFonts w:cs="Arial"/>
          <w:color w:val="000000"/>
          <w:szCs w:val="22"/>
          <w:lang w:eastAsia="en-GB"/>
        </w:rPr>
        <w:t>This annual event, held to promote the importance of good food hygiene in the home, will focus on how people can ensure that they keep their food safe when trying to save money</w:t>
      </w:r>
      <w:r w:rsidRPr="008344BE">
        <w:rPr>
          <w:rFonts w:cs="Arial"/>
          <w:color w:val="000000"/>
          <w:sz w:val="18"/>
          <w:szCs w:val="18"/>
          <w:lang w:eastAsia="en-GB"/>
        </w:rPr>
        <w:t>.</w:t>
      </w:r>
    </w:p>
    <w:p w:rsidR="005359EA" w:rsidRDefault="005359EA" w:rsidP="005359EA">
      <w:pPr>
        <w:rPr>
          <w:u w:val="single"/>
        </w:rPr>
      </w:pPr>
      <w:r>
        <w:rPr>
          <w:iCs/>
        </w:rPr>
        <w:tab/>
      </w:r>
      <w:r w:rsidRPr="005359EA">
        <w:rPr>
          <w:u w:val="single"/>
        </w:rPr>
        <w:t>Effective hand washing</w:t>
      </w:r>
    </w:p>
    <w:p w:rsidR="008344BE" w:rsidRPr="005359EA" w:rsidRDefault="008344BE" w:rsidP="005359EA">
      <w:pPr>
        <w:rPr>
          <w:u w:val="single"/>
        </w:rPr>
      </w:pPr>
    </w:p>
    <w:p w:rsidR="005359EA" w:rsidRDefault="005359EA" w:rsidP="005359EA">
      <w:pPr>
        <w:ind w:left="720"/>
      </w:pPr>
      <w:r>
        <w:t xml:space="preserve">To raise the awareness of the importance of hand washing in preventing the spread of disease the hand washing machine with </w:t>
      </w:r>
      <w:r w:rsidR="00140A46">
        <w:t>ultra violet light will be offered</w:t>
      </w:r>
      <w:r>
        <w:t xml:space="preserve"> to schools and child nurseries around the district</w:t>
      </w:r>
      <w:r w:rsidR="00A92761">
        <w:t xml:space="preserve"> and well being clinics</w:t>
      </w:r>
      <w:r>
        <w:t>.</w:t>
      </w:r>
    </w:p>
    <w:p w:rsidR="00140A46" w:rsidRDefault="00140A46" w:rsidP="003D66FF">
      <w:pPr>
        <w:jc w:val="both"/>
        <w:rPr>
          <w:iCs/>
        </w:rPr>
      </w:pPr>
    </w:p>
    <w:p w:rsidR="00CE41CB" w:rsidRDefault="002A38DF" w:rsidP="003D66FF">
      <w:pPr>
        <w:jc w:val="both"/>
        <w:rPr>
          <w:iCs/>
        </w:rPr>
      </w:pPr>
      <w:r>
        <w:rPr>
          <w:iCs/>
        </w:rPr>
        <w:t>4.10</w:t>
      </w:r>
      <w:r w:rsidR="00B022E7">
        <w:rPr>
          <w:iCs/>
        </w:rPr>
        <w:tab/>
      </w:r>
      <w:r w:rsidR="00B022E7" w:rsidRPr="00F65C45">
        <w:rPr>
          <w:b/>
          <w:iCs/>
        </w:rPr>
        <w:t>Food Hygiene Rating</w:t>
      </w:r>
      <w:r w:rsidR="00CE41CB" w:rsidRPr="00F65C45">
        <w:rPr>
          <w:b/>
          <w:iCs/>
        </w:rPr>
        <w:t xml:space="preserve"> Scheme</w:t>
      </w:r>
    </w:p>
    <w:p w:rsidR="002C5490" w:rsidRDefault="002C5490">
      <w:pPr>
        <w:ind w:left="720" w:hanging="720"/>
        <w:jc w:val="both"/>
        <w:rPr>
          <w:iCs/>
        </w:rPr>
      </w:pPr>
    </w:p>
    <w:p w:rsidR="00095DA2" w:rsidRDefault="00F040FA">
      <w:pPr>
        <w:ind w:left="720" w:hanging="720"/>
        <w:jc w:val="both"/>
        <w:rPr>
          <w:iCs/>
        </w:rPr>
      </w:pPr>
      <w:r>
        <w:rPr>
          <w:iCs/>
        </w:rPr>
        <w:lastRenderedPageBreak/>
        <w:tab/>
      </w:r>
      <w:r w:rsidR="00B022E7">
        <w:rPr>
          <w:iCs/>
        </w:rPr>
        <w:t>North West Leicestersh</w:t>
      </w:r>
      <w:r w:rsidR="007E315C">
        <w:rPr>
          <w:iCs/>
        </w:rPr>
        <w:t>ire District Council operates</w:t>
      </w:r>
      <w:r w:rsidR="00B022E7">
        <w:rPr>
          <w:iCs/>
        </w:rPr>
        <w:t xml:space="preserve"> the national Food Hygiene Rating Scheme (FHRS). The FHRS was launched in February 2011</w:t>
      </w:r>
      <w:r w:rsidR="006650DF">
        <w:rPr>
          <w:iCs/>
        </w:rPr>
        <w:t>. The scheme provides the consumer</w:t>
      </w:r>
      <w:r w:rsidR="00DE59C8">
        <w:rPr>
          <w:iCs/>
        </w:rPr>
        <w:t xml:space="preserve"> with information regarding the hygiene standar</w:t>
      </w:r>
      <w:r w:rsidR="00BA140E">
        <w:rPr>
          <w:iCs/>
        </w:rPr>
        <w:t>ds identified in food establishments</w:t>
      </w:r>
      <w:r w:rsidR="00DE59C8">
        <w:rPr>
          <w:iCs/>
        </w:rPr>
        <w:t xml:space="preserve"> at</w:t>
      </w:r>
      <w:r w:rsidR="00BA140E">
        <w:rPr>
          <w:iCs/>
        </w:rPr>
        <w:t xml:space="preserve"> the time of the last intervention</w:t>
      </w:r>
      <w:r w:rsidR="00DE59C8">
        <w:rPr>
          <w:iCs/>
        </w:rPr>
        <w:t xml:space="preserve">. </w:t>
      </w:r>
    </w:p>
    <w:p w:rsidR="00CC2BCB" w:rsidRDefault="00CC2BCB">
      <w:pPr>
        <w:ind w:left="720" w:hanging="720"/>
        <w:jc w:val="both"/>
        <w:rPr>
          <w:iCs/>
        </w:rPr>
      </w:pPr>
    </w:p>
    <w:p w:rsidR="00CC2BCB" w:rsidRDefault="00CC2BCB">
      <w:pPr>
        <w:ind w:left="720" w:hanging="720"/>
        <w:jc w:val="both"/>
        <w:rPr>
          <w:iCs/>
        </w:rPr>
      </w:pPr>
      <w:r>
        <w:rPr>
          <w:iCs/>
        </w:rPr>
        <w:tab/>
        <w:t xml:space="preserve">The data is managed by the </w:t>
      </w:r>
      <w:r w:rsidR="00D51490">
        <w:rPr>
          <w:iCs/>
        </w:rPr>
        <w:t>Environmental Health</w:t>
      </w:r>
      <w:r>
        <w:rPr>
          <w:iCs/>
        </w:rPr>
        <w:t xml:space="preserve"> Team L</w:t>
      </w:r>
      <w:r w:rsidR="00BA140E">
        <w:rPr>
          <w:iCs/>
        </w:rPr>
        <w:t>eader on an ongoing basis and a</w:t>
      </w:r>
      <w:r w:rsidR="00B022E7">
        <w:rPr>
          <w:iCs/>
        </w:rPr>
        <w:t xml:space="preserve"> data upload carried out a minimum of every 13 days</w:t>
      </w:r>
      <w:r>
        <w:rPr>
          <w:iCs/>
        </w:rPr>
        <w:t>.</w:t>
      </w:r>
    </w:p>
    <w:p w:rsidR="00DE59C8" w:rsidRDefault="00DE59C8" w:rsidP="00DE59C8">
      <w:pPr>
        <w:jc w:val="both"/>
        <w:rPr>
          <w:iCs/>
        </w:rPr>
      </w:pPr>
    </w:p>
    <w:p w:rsidR="00B022E7" w:rsidRDefault="00B022E7" w:rsidP="00B022E7">
      <w:pPr>
        <w:ind w:left="720"/>
        <w:jc w:val="both"/>
        <w:rPr>
          <w:iCs/>
        </w:rPr>
      </w:pPr>
      <w:r>
        <w:rPr>
          <w:iCs/>
        </w:rPr>
        <w:t>The profile of the scheme will be maintained through the issue of press relea</w:t>
      </w:r>
      <w:r w:rsidR="006650DF">
        <w:rPr>
          <w:iCs/>
        </w:rPr>
        <w:t>ses with compliance standards at</w:t>
      </w:r>
      <w:r w:rsidR="007E315C">
        <w:rPr>
          <w:iCs/>
        </w:rPr>
        <w:t xml:space="preserve"> businesses being recognised by issuing certificates.</w:t>
      </w:r>
    </w:p>
    <w:p w:rsidR="00B022E7" w:rsidRDefault="00B022E7" w:rsidP="00DE59C8">
      <w:pPr>
        <w:jc w:val="both"/>
        <w:rPr>
          <w:iCs/>
        </w:rPr>
      </w:pPr>
    </w:p>
    <w:p w:rsidR="006650DF" w:rsidRPr="006650DF" w:rsidRDefault="006650DF" w:rsidP="00DE59C8">
      <w:pPr>
        <w:jc w:val="both"/>
        <w:rPr>
          <w:b/>
          <w:iCs/>
        </w:rPr>
      </w:pPr>
      <w:r>
        <w:rPr>
          <w:iCs/>
        </w:rPr>
        <w:t>4.11</w:t>
      </w:r>
      <w:r>
        <w:rPr>
          <w:iCs/>
        </w:rPr>
        <w:tab/>
      </w:r>
      <w:r w:rsidRPr="006650DF">
        <w:rPr>
          <w:b/>
          <w:iCs/>
        </w:rPr>
        <w:t xml:space="preserve">Food </w:t>
      </w:r>
      <w:r w:rsidR="009F05D7">
        <w:rPr>
          <w:b/>
          <w:iCs/>
        </w:rPr>
        <w:t xml:space="preserve">Hygiene </w:t>
      </w:r>
      <w:r w:rsidRPr="006650DF">
        <w:rPr>
          <w:b/>
          <w:iCs/>
        </w:rPr>
        <w:t>Award 2013</w:t>
      </w:r>
    </w:p>
    <w:p w:rsidR="006650DF" w:rsidRDefault="006650DF" w:rsidP="00DE59C8">
      <w:pPr>
        <w:jc w:val="both"/>
        <w:rPr>
          <w:iCs/>
        </w:rPr>
      </w:pPr>
    </w:p>
    <w:p w:rsidR="006650DF" w:rsidRDefault="006650DF" w:rsidP="00CC2D21">
      <w:pPr>
        <w:ind w:left="720"/>
        <w:jc w:val="both"/>
        <w:rPr>
          <w:iCs/>
        </w:rPr>
      </w:pPr>
      <w:r>
        <w:rPr>
          <w:iCs/>
        </w:rPr>
        <w:t xml:space="preserve">North West Leicestershire District Council operates an annual Food </w:t>
      </w:r>
      <w:r w:rsidR="009F05D7">
        <w:rPr>
          <w:iCs/>
        </w:rPr>
        <w:t xml:space="preserve">Hygiene Award. The </w:t>
      </w:r>
      <w:r>
        <w:rPr>
          <w:iCs/>
        </w:rPr>
        <w:t xml:space="preserve">Award was launched in 2012. The Award informs the consumer of those food establishments that have achieved ‘excellence’ in food hygiene standards. The criteria for achieving the award is based on scores awarded under the Food Hygiene Rating Scheme. Each food establishment achieving a hygiene rating of 5 </w:t>
      </w:r>
      <w:r w:rsidR="006B472A">
        <w:rPr>
          <w:iCs/>
        </w:rPr>
        <w:t xml:space="preserve">with </w:t>
      </w:r>
      <w:r w:rsidR="00CC2D21">
        <w:rPr>
          <w:iCs/>
        </w:rPr>
        <w:t xml:space="preserve"> high </w:t>
      </w:r>
      <w:r>
        <w:rPr>
          <w:iCs/>
        </w:rPr>
        <w:t>‘Confidence in Management’ will</w:t>
      </w:r>
      <w:r w:rsidR="00CC2D21">
        <w:rPr>
          <w:iCs/>
        </w:rPr>
        <w:t xml:space="preserve"> </w:t>
      </w:r>
      <w:r>
        <w:rPr>
          <w:iCs/>
        </w:rPr>
        <w:t>receive a Food Award.</w:t>
      </w:r>
    </w:p>
    <w:p w:rsidR="006650DF" w:rsidRDefault="006650DF" w:rsidP="00DE59C8">
      <w:pPr>
        <w:jc w:val="both"/>
        <w:rPr>
          <w:iCs/>
        </w:rPr>
      </w:pPr>
    </w:p>
    <w:p w:rsidR="002A38DF" w:rsidRDefault="006650DF" w:rsidP="002A38DF">
      <w:pPr>
        <w:ind w:left="720" w:hanging="720"/>
        <w:jc w:val="both"/>
      </w:pPr>
      <w:r>
        <w:t>4.12</w:t>
      </w:r>
      <w:r w:rsidR="002A38DF">
        <w:tab/>
      </w:r>
      <w:r w:rsidR="002A38DF">
        <w:rPr>
          <w:b/>
        </w:rPr>
        <w:t>Licensing/Consents</w:t>
      </w:r>
    </w:p>
    <w:p w:rsidR="002A38DF" w:rsidRDefault="002A38DF" w:rsidP="002A38DF">
      <w:pPr>
        <w:pStyle w:val="BodyTextIndent3"/>
      </w:pPr>
    </w:p>
    <w:p w:rsidR="002A38DF" w:rsidRDefault="009F05D7" w:rsidP="002A38DF">
      <w:pPr>
        <w:ind w:left="720"/>
        <w:jc w:val="both"/>
      </w:pPr>
      <w:r>
        <w:t>The team</w:t>
      </w:r>
      <w:r w:rsidR="002A38DF">
        <w:t xml:space="preserve"> is consulted prior to the issue of premises licences (new and variations) under the Licensing Act 2003.  All take-away premises and food mobiles trading between 11.00 p.m. and 5.00 a.m. require licensin</w:t>
      </w:r>
      <w:r w:rsidR="007E315C">
        <w:t>g under the Act.  The Safety</w:t>
      </w:r>
      <w:r w:rsidR="002A38DF">
        <w:t xml:space="preserve"> Team will deal with any new applications and variations received and make representations on both public safety and public nuisance issues.  </w:t>
      </w:r>
    </w:p>
    <w:p w:rsidR="002A38DF" w:rsidRDefault="002A38DF" w:rsidP="002A38DF">
      <w:pPr>
        <w:ind w:left="720"/>
        <w:jc w:val="both"/>
      </w:pPr>
    </w:p>
    <w:p w:rsidR="002A38DF" w:rsidRDefault="002A38DF" w:rsidP="002A38DF">
      <w:pPr>
        <w:ind w:left="720"/>
        <w:jc w:val="both"/>
      </w:pPr>
      <w:r>
        <w:t>Officer time will be spent assisting with the planning of larg</w:t>
      </w:r>
      <w:r w:rsidR="007E315C">
        <w:t xml:space="preserve">e events </w:t>
      </w:r>
      <w:r>
        <w:t>such as the Down</w:t>
      </w:r>
      <w:r w:rsidR="007E315C">
        <w:t>load Music Festival and the Strawberry Fields Festival.</w:t>
      </w:r>
    </w:p>
    <w:p w:rsidR="002A38DF" w:rsidRDefault="002A38DF" w:rsidP="002A38DF">
      <w:pPr>
        <w:jc w:val="both"/>
      </w:pPr>
    </w:p>
    <w:p w:rsidR="002A38DF" w:rsidRDefault="003A39C8" w:rsidP="002A38DF">
      <w:pPr>
        <w:ind w:left="720"/>
        <w:jc w:val="both"/>
      </w:pPr>
      <w:r>
        <w:t>The team</w:t>
      </w:r>
      <w:r w:rsidR="002A38DF">
        <w:t xml:space="preserve"> is consulted prior to the issue of a consent under </w:t>
      </w:r>
      <w:r w:rsidR="00CC2D21">
        <w:t xml:space="preserve">the </w:t>
      </w:r>
      <w:r w:rsidR="002A38DF">
        <w:t xml:space="preserve">Street </w:t>
      </w:r>
      <w:r w:rsidR="00CC2D21">
        <w:t xml:space="preserve">Trading </w:t>
      </w:r>
      <w:r w:rsidR="002A38DF">
        <w:t>Scheme. All mobile food establishments and static units trading within one of the consent areas require a ‘consent’ under the scheme.</w:t>
      </w:r>
      <w:r w:rsidR="002A38DF">
        <w:tab/>
      </w:r>
    </w:p>
    <w:p w:rsidR="002A38DF" w:rsidRDefault="002A38DF" w:rsidP="002A38DF">
      <w:pPr>
        <w:jc w:val="both"/>
      </w:pPr>
    </w:p>
    <w:p w:rsidR="002A38DF" w:rsidRDefault="006650DF" w:rsidP="002A38DF">
      <w:pPr>
        <w:ind w:left="720" w:hanging="720"/>
        <w:jc w:val="both"/>
        <w:rPr>
          <w:b/>
        </w:rPr>
      </w:pPr>
      <w:r>
        <w:t>4.13</w:t>
      </w:r>
      <w:r w:rsidR="002A38DF">
        <w:tab/>
      </w:r>
      <w:r w:rsidR="002A38DF">
        <w:rPr>
          <w:b/>
        </w:rPr>
        <w:t>Liaison with Other Organisations and Internal Communication</w:t>
      </w:r>
    </w:p>
    <w:p w:rsidR="002A38DF" w:rsidRDefault="002A38DF" w:rsidP="002A38DF">
      <w:pPr>
        <w:jc w:val="both"/>
      </w:pPr>
    </w:p>
    <w:p w:rsidR="002A38DF" w:rsidRDefault="002A38DF" w:rsidP="002A38DF">
      <w:pPr>
        <w:ind w:left="720"/>
        <w:jc w:val="both"/>
      </w:pPr>
      <w:r>
        <w:t>A member of the Environmental Health Service is represented on the following groups:</w:t>
      </w:r>
    </w:p>
    <w:p w:rsidR="002A38DF" w:rsidRDefault="002A38DF" w:rsidP="002A38DF">
      <w:pPr>
        <w:ind w:left="720" w:hanging="720"/>
        <w:jc w:val="both"/>
      </w:pPr>
    </w:p>
    <w:p w:rsidR="002A38DF" w:rsidRDefault="002A38DF" w:rsidP="002A38DF">
      <w:pPr>
        <w:ind w:left="720" w:hanging="720"/>
        <w:jc w:val="both"/>
      </w:pPr>
      <w:r>
        <w:tab/>
        <w:t>External/Multi-agency Groups:</w:t>
      </w:r>
    </w:p>
    <w:p w:rsidR="002A38DF" w:rsidRDefault="002A38DF" w:rsidP="002A38DF">
      <w:pPr>
        <w:tabs>
          <w:tab w:val="left" w:pos="1026"/>
        </w:tabs>
        <w:ind w:left="720" w:hanging="720"/>
        <w:jc w:val="both"/>
      </w:pPr>
      <w:r>
        <w:tab/>
      </w:r>
      <w:r>
        <w:tab/>
        <w:t>Leicestershire and Rutland CIEH Food Best Practice Group</w:t>
      </w:r>
    </w:p>
    <w:p w:rsidR="002A38DF" w:rsidRDefault="002A38DF" w:rsidP="002A38DF">
      <w:pPr>
        <w:tabs>
          <w:tab w:val="left" w:pos="1026"/>
        </w:tabs>
        <w:ind w:left="1026" w:hanging="720"/>
        <w:jc w:val="both"/>
      </w:pPr>
      <w:r>
        <w:tab/>
        <w:t>Association of Port Health Authorities Liaison Groups (Border Inspection Post, Airports, Environmental Health &amp; Hygiene)</w:t>
      </w:r>
      <w:r w:rsidR="007E315C">
        <w:t xml:space="preserve"> – Receive Minutes only</w:t>
      </w:r>
    </w:p>
    <w:p w:rsidR="002A38DF" w:rsidRDefault="002A38DF" w:rsidP="002A38DF">
      <w:pPr>
        <w:tabs>
          <w:tab w:val="left" w:pos="1026"/>
        </w:tabs>
        <w:ind w:left="720" w:hanging="720"/>
        <w:jc w:val="both"/>
      </w:pPr>
      <w:r>
        <w:tab/>
      </w:r>
      <w:r>
        <w:tab/>
      </w:r>
      <w:smartTag w:uri="urn:schemas-microsoft-com:office:smarttags" w:element="place">
        <w:smartTag w:uri="urn:schemas-microsoft-com:office:smarttags" w:element="PlaceName">
          <w:r>
            <w:t>East</w:t>
          </w:r>
        </w:smartTag>
        <w:r>
          <w:t xml:space="preserve"> </w:t>
        </w:r>
        <w:smartTag w:uri="urn:schemas-microsoft-com:office:smarttags" w:element="PlaceName">
          <w:r>
            <w:t>Midlands</w:t>
          </w:r>
        </w:smartTag>
        <w:r>
          <w:t xml:space="preserve"> </w:t>
        </w:r>
        <w:smartTag w:uri="urn:schemas-microsoft-com:office:smarttags" w:element="PlaceType">
          <w:r>
            <w:t>Airport</w:t>
          </w:r>
        </w:smartTag>
      </w:smartTag>
      <w:r>
        <w:t xml:space="preserve"> multi-agency Port Health Group</w:t>
      </w:r>
    </w:p>
    <w:p w:rsidR="002A38DF" w:rsidRDefault="002A38DF" w:rsidP="002A38DF">
      <w:pPr>
        <w:tabs>
          <w:tab w:val="left" w:pos="1026"/>
        </w:tabs>
        <w:ind w:left="720" w:hanging="720"/>
        <w:jc w:val="both"/>
      </w:pPr>
      <w:r>
        <w:tab/>
      </w:r>
      <w:r>
        <w:tab/>
        <w:t>Leicestershire CIEH Environmental Health Managers Group</w:t>
      </w:r>
    </w:p>
    <w:p w:rsidR="002A38DF" w:rsidRDefault="002A38DF" w:rsidP="002A38DF">
      <w:pPr>
        <w:tabs>
          <w:tab w:val="left" w:pos="1026"/>
        </w:tabs>
        <w:ind w:left="720" w:hanging="720"/>
        <w:jc w:val="both"/>
      </w:pPr>
      <w:r>
        <w:tab/>
      </w:r>
      <w:r>
        <w:tab/>
        <w:t>Health Protection Agency Liaison Group</w:t>
      </w:r>
    </w:p>
    <w:p w:rsidR="002A38DF" w:rsidRDefault="007E315C" w:rsidP="002A38DF">
      <w:pPr>
        <w:tabs>
          <w:tab w:val="left" w:pos="1026"/>
        </w:tabs>
        <w:ind w:left="720" w:hanging="720"/>
        <w:jc w:val="both"/>
      </w:pPr>
      <w:r>
        <w:tab/>
      </w:r>
      <w:r>
        <w:tab/>
        <w:t>Idox Uniform</w:t>
      </w:r>
      <w:r w:rsidR="002A38DF">
        <w:t xml:space="preserve"> User Group</w:t>
      </w:r>
    </w:p>
    <w:p w:rsidR="002A38DF" w:rsidRDefault="002A38DF" w:rsidP="002A38DF">
      <w:pPr>
        <w:tabs>
          <w:tab w:val="left" w:pos="1026"/>
        </w:tabs>
        <w:ind w:left="720" w:hanging="720"/>
        <w:jc w:val="both"/>
      </w:pPr>
      <w:r>
        <w:tab/>
      </w:r>
      <w:r>
        <w:tab/>
        <w:t>Download Event Planning meetings</w:t>
      </w:r>
    </w:p>
    <w:p w:rsidR="002A38DF" w:rsidRDefault="002A38DF" w:rsidP="002A38DF">
      <w:pPr>
        <w:tabs>
          <w:tab w:val="left" w:pos="1026"/>
        </w:tabs>
        <w:ind w:left="720" w:hanging="720"/>
        <w:jc w:val="both"/>
      </w:pPr>
      <w:r>
        <w:tab/>
      </w:r>
      <w:r>
        <w:tab/>
        <w:t>Donington Park Event Planning meetings</w:t>
      </w:r>
    </w:p>
    <w:p w:rsidR="00444D03" w:rsidRDefault="00444D03" w:rsidP="002A38DF">
      <w:pPr>
        <w:tabs>
          <w:tab w:val="left" w:pos="1026"/>
        </w:tabs>
        <w:ind w:left="720" w:hanging="720"/>
        <w:jc w:val="both"/>
      </w:pPr>
      <w:r>
        <w:tab/>
      </w:r>
      <w:r>
        <w:tab/>
        <w:t>Strawberry Fields Event Planning meetings</w:t>
      </w:r>
    </w:p>
    <w:p w:rsidR="002A38DF" w:rsidRDefault="002A38DF" w:rsidP="002A38DF">
      <w:pPr>
        <w:tabs>
          <w:tab w:val="left" w:pos="1026"/>
        </w:tabs>
        <w:ind w:left="720" w:hanging="720"/>
        <w:jc w:val="both"/>
      </w:pPr>
      <w:r>
        <w:tab/>
      </w:r>
      <w:r>
        <w:tab/>
        <w:t>LBRO Regulatory Services Reference Panel</w:t>
      </w:r>
    </w:p>
    <w:p w:rsidR="002A38DF" w:rsidRDefault="002A38DF" w:rsidP="002A38DF">
      <w:pPr>
        <w:tabs>
          <w:tab w:val="left" w:pos="1026"/>
        </w:tabs>
        <w:ind w:left="720" w:hanging="720"/>
        <w:jc w:val="both"/>
      </w:pPr>
      <w:r>
        <w:tab/>
      </w:r>
      <w:r>
        <w:tab/>
      </w:r>
      <w:r w:rsidR="00444D03">
        <w:t>Regulatory Services Partnership</w:t>
      </w:r>
    </w:p>
    <w:p w:rsidR="00444D03" w:rsidRDefault="00444D03" w:rsidP="00444D03">
      <w:pPr>
        <w:tabs>
          <w:tab w:val="left" w:pos="1026"/>
        </w:tabs>
        <w:ind w:left="720" w:firstLine="306"/>
        <w:jc w:val="both"/>
      </w:pPr>
      <w:r>
        <w:t>Better Business For All Partnership</w:t>
      </w:r>
      <w:r w:rsidR="007E315C">
        <w:t xml:space="preserve"> – Task &amp; Finish Groups</w:t>
      </w:r>
    </w:p>
    <w:p w:rsidR="002A38DF" w:rsidRDefault="002A38DF" w:rsidP="002A38DF">
      <w:pPr>
        <w:jc w:val="both"/>
      </w:pPr>
    </w:p>
    <w:p w:rsidR="002A38DF" w:rsidRDefault="002A38DF" w:rsidP="002A38DF">
      <w:pPr>
        <w:ind w:left="720" w:hanging="720"/>
        <w:jc w:val="both"/>
      </w:pPr>
      <w:r>
        <w:tab/>
        <w:t>Internal Groups:</w:t>
      </w:r>
    </w:p>
    <w:p w:rsidR="002A38DF" w:rsidRDefault="007E315C" w:rsidP="002A38DF">
      <w:pPr>
        <w:tabs>
          <w:tab w:val="left" w:pos="1026"/>
        </w:tabs>
        <w:ind w:left="720" w:hanging="720"/>
        <w:jc w:val="both"/>
      </w:pPr>
      <w:r>
        <w:tab/>
      </w:r>
      <w:r>
        <w:tab/>
        <w:t>Safety</w:t>
      </w:r>
      <w:r w:rsidR="002A38DF">
        <w:t xml:space="preserve"> Team Meeting (monthly)</w:t>
      </w:r>
    </w:p>
    <w:p w:rsidR="002A38DF" w:rsidRDefault="002A38DF" w:rsidP="002A38DF">
      <w:pPr>
        <w:tabs>
          <w:tab w:val="left" w:pos="1026"/>
        </w:tabs>
        <w:ind w:left="720" w:hanging="720"/>
        <w:jc w:val="both"/>
      </w:pPr>
      <w:r>
        <w:tab/>
      </w:r>
      <w:r>
        <w:tab/>
        <w:t>Monthly 121’s/Performance meetings</w:t>
      </w:r>
      <w:r>
        <w:tab/>
      </w:r>
      <w:r>
        <w:tab/>
      </w:r>
    </w:p>
    <w:p w:rsidR="002A38DF" w:rsidRDefault="007E315C" w:rsidP="002A38DF">
      <w:pPr>
        <w:tabs>
          <w:tab w:val="left" w:pos="1026"/>
        </w:tabs>
        <w:ind w:left="720" w:hanging="720"/>
        <w:jc w:val="both"/>
      </w:pPr>
      <w:r>
        <w:tab/>
      </w:r>
      <w:r>
        <w:tab/>
        <w:t>NWLDC Idox</w:t>
      </w:r>
      <w:r w:rsidR="002A38DF">
        <w:t xml:space="preserve"> user group</w:t>
      </w:r>
    </w:p>
    <w:p w:rsidR="002A38DF" w:rsidRDefault="002A38DF" w:rsidP="002A38DF">
      <w:pPr>
        <w:tabs>
          <w:tab w:val="left" w:pos="1026"/>
        </w:tabs>
        <w:ind w:left="720" w:hanging="720"/>
        <w:jc w:val="both"/>
      </w:pPr>
      <w:r>
        <w:lastRenderedPageBreak/>
        <w:tab/>
      </w:r>
      <w:r>
        <w:tab/>
        <w:t>Business CAT</w:t>
      </w:r>
    </w:p>
    <w:p w:rsidR="002A38DF" w:rsidRDefault="002A38DF" w:rsidP="00DE59C8">
      <w:pPr>
        <w:jc w:val="both"/>
        <w:rPr>
          <w:iCs/>
        </w:rPr>
      </w:pPr>
    </w:p>
    <w:p w:rsidR="002C5490" w:rsidRDefault="002C5490">
      <w:pPr>
        <w:ind w:left="720" w:hanging="720"/>
        <w:jc w:val="both"/>
        <w:rPr>
          <w:b/>
        </w:rPr>
      </w:pPr>
      <w:r>
        <w:rPr>
          <w:b/>
        </w:rPr>
        <w:t>5.</w:t>
      </w:r>
      <w:r>
        <w:rPr>
          <w:b/>
        </w:rPr>
        <w:tab/>
        <w:t>RESOURCES</w:t>
      </w:r>
    </w:p>
    <w:p w:rsidR="002C5490" w:rsidRDefault="002C5490">
      <w:pPr>
        <w:ind w:left="720" w:hanging="720"/>
        <w:jc w:val="both"/>
        <w:rPr>
          <w:b/>
        </w:rPr>
      </w:pPr>
    </w:p>
    <w:p w:rsidR="002C5490" w:rsidRDefault="002C5490">
      <w:pPr>
        <w:ind w:left="720" w:hanging="720"/>
        <w:jc w:val="both"/>
      </w:pPr>
      <w:r>
        <w:t>5.1</w:t>
      </w:r>
      <w:r>
        <w:tab/>
      </w:r>
      <w:r>
        <w:rPr>
          <w:b/>
        </w:rPr>
        <w:t>Financial Allocation</w:t>
      </w:r>
    </w:p>
    <w:p w:rsidR="002C5490" w:rsidRDefault="002C5490">
      <w:pPr>
        <w:ind w:left="720" w:hanging="720"/>
        <w:jc w:val="both"/>
      </w:pPr>
    </w:p>
    <w:p w:rsidR="002C5490" w:rsidRPr="00BA147B" w:rsidRDefault="002C5490">
      <w:pPr>
        <w:ind w:left="720" w:hanging="720"/>
        <w:jc w:val="both"/>
      </w:pPr>
      <w:r w:rsidRPr="00BA147B">
        <w:tab/>
        <w:t xml:space="preserve">The budget for the provision of the food safety service is </w:t>
      </w:r>
      <w:r w:rsidRPr="00C61851">
        <w:t>£</w:t>
      </w:r>
      <w:r w:rsidR="00C61851" w:rsidRPr="00C61851">
        <w:t>203,652</w:t>
      </w:r>
      <w:r w:rsidR="00F622D1" w:rsidRPr="00C61851">
        <w:t>.</w:t>
      </w:r>
      <w:r w:rsidRPr="00BA147B">
        <w:t xml:space="preserve">  The general expenses incurred by the service such as training, salaries and administrative costs are budgeted for as part of the budget for Environmental Health.</w:t>
      </w:r>
    </w:p>
    <w:p w:rsidR="002C5490" w:rsidRDefault="002C5490">
      <w:pPr>
        <w:ind w:left="720" w:hanging="720"/>
        <w:jc w:val="both"/>
      </w:pPr>
    </w:p>
    <w:p w:rsidR="002C5490" w:rsidRDefault="002C5490">
      <w:pPr>
        <w:ind w:left="720" w:hanging="720"/>
        <w:jc w:val="both"/>
        <w:rPr>
          <w:b/>
        </w:rPr>
      </w:pPr>
      <w:r>
        <w:t>5.2</w:t>
      </w:r>
      <w:r>
        <w:tab/>
      </w:r>
      <w:r>
        <w:rPr>
          <w:b/>
        </w:rPr>
        <w:t>Staffing Allocation</w:t>
      </w:r>
    </w:p>
    <w:p w:rsidR="002C5490" w:rsidRDefault="002C5490">
      <w:pPr>
        <w:ind w:left="720" w:hanging="720"/>
        <w:jc w:val="both"/>
      </w:pPr>
    </w:p>
    <w:p w:rsidR="002C5490" w:rsidRDefault="002C5490">
      <w:pPr>
        <w:ind w:left="720" w:hanging="720"/>
        <w:jc w:val="both"/>
      </w:pPr>
      <w:r>
        <w:tab/>
        <w:t xml:space="preserve">It is the Council’s policy to authorise officers appropriately </w:t>
      </w:r>
      <w:r w:rsidR="00CC2D21">
        <w:t>in accordance with</w:t>
      </w:r>
      <w:r>
        <w:t xml:space="preserve"> their qualifications and experience having regard to the Statutory Food Law Code of Practice.  All officers have been authorised </w:t>
      </w:r>
      <w:r w:rsidR="00CC2D21">
        <w:t>in accordance with</w:t>
      </w:r>
      <w:r>
        <w:t xml:space="preserve"> the internal procedure PN 5</w:t>
      </w:r>
      <w:r w:rsidR="00E64495">
        <w:t>.0</w:t>
      </w:r>
      <w:r>
        <w:t>: Authorisation of Officers.</w:t>
      </w:r>
    </w:p>
    <w:p w:rsidR="002C5490" w:rsidRDefault="002C5490">
      <w:pPr>
        <w:ind w:left="720" w:hanging="720"/>
        <w:jc w:val="both"/>
      </w:pPr>
    </w:p>
    <w:p w:rsidR="002C5490" w:rsidRDefault="002C5490">
      <w:pPr>
        <w:ind w:left="720" w:hanging="720"/>
        <w:jc w:val="both"/>
      </w:pPr>
      <w:r>
        <w:tab/>
        <w:t xml:space="preserve">The nominated </w:t>
      </w:r>
      <w:r w:rsidR="00B022E7">
        <w:t xml:space="preserve">lead </w:t>
      </w:r>
      <w:r>
        <w:t>officer for food safety is</w:t>
      </w:r>
      <w:r w:rsidR="003A39C8">
        <w:t xml:space="preserve"> the Environmental Health</w:t>
      </w:r>
      <w:r w:rsidR="00B022E7">
        <w:t xml:space="preserve"> Team Leader</w:t>
      </w:r>
      <w:r>
        <w:t>.</w:t>
      </w:r>
    </w:p>
    <w:p w:rsidR="002C5490" w:rsidRDefault="002C5490">
      <w:pPr>
        <w:ind w:left="720" w:hanging="720"/>
        <w:jc w:val="both"/>
      </w:pPr>
    </w:p>
    <w:p w:rsidR="002C5490" w:rsidRDefault="00A03642">
      <w:pPr>
        <w:ind w:left="720" w:hanging="720"/>
        <w:jc w:val="both"/>
      </w:pPr>
      <w:r>
        <w:t>5.2.1</w:t>
      </w:r>
      <w:r>
        <w:tab/>
      </w:r>
      <w:r w:rsidR="002C5490">
        <w:t>The details of the staffing levels in the section are as follows:</w:t>
      </w:r>
    </w:p>
    <w:p w:rsidR="002C5490" w:rsidRDefault="002C5490">
      <w:pPr>
        <w:ind w:left="720" w:hanging="720"/>
        <w:jc w:val="both"/>
      </w:pPr>
    </w:p>
    <w:p w:rsidR="002C729B" w:rsidRDefault="00B022E7" w:rsidP="002C729B">
      <w:pPr>
        <w:ind w:left="720" w:hanging="720"/>
        <w:jc w:val="both"/>
      </w:pPr>
      <w:r>
        <w:tab/>
      </w:r>
      <w:r w:rsidRPr="00CE0413">
        <w:t>Environmental Health Team</w:t>
      </w:r>
      <w:r w:rsidR="002C5490" w:rsidRPr="00CE0413">
        <w:t xml:space="preserve"> Manager – </w:t>
      </w:r>
      <w:r w:rsidR="002C729B" w:rsidRPr="00CE0413">
        <w:t xml:space="preserve">The </w:t>
      </w:r>
      <w:r w:rsidR="005E7E1B" w:rsidRPr="00CE0413">
        <w:t>post holder</w:t>
      </w:r>
      <w:r w:rsidR="002C729B" w:rsidRPr="00CE0413">
        <w:t xml:space="preserve"> is an </w:t>
      </w:r>
      <w:r w:rsidR="002C5490" w:rsidRPr="00CE0413">
        <w:t xml:space="preserve">Environmental Health Officer with </w:t>
      </w:r>
      <w:r w:rsidR="004B0557" w:rsidRPr="00CE0413">
        <w:t>responsibility for the food hygiene</w:t>
      </w:r>
      <w:r w:rsidR="002C5490" w:rsidRPr="00CE0413">
        <w:t>, health and safety</w:t>
      </w:r>
      <w:r w:rsidR="004B0557" w:rsidRPr="00CE0413">
        <w:t xml:space="preserve">, Port Health, </w:t>
      </w:r>
      <w:r w:rsidRPr="00CE0413">
        <w:t>Pest Control, Animal Welfare</w:t>
      </w:r>
      <w:r w:rsidR="002C5490" w:rsidRPr="00CE0413">
        <w:t xml:space="preserve"> and licensing functions of the Council.  </w:t>
      </w:r>
      <w:r w:rsidR="004B0557" w:rsidRPr="00CE0413">
        <w:t>The post holder</w:t>
      </w:r>
      <w:r w:rsidR="002C729B" w:rsidRPr="00CE0413">
        <w:t xml:space="preserve"> is fully authorised under the Food Hygiene (England) Regulations 2006.</w:t>
      </w:r>
      <w:r w:rsidR="00DD75C4">
        <w:t xml:space="preserve"> Food related work = 0.7</w:t>
      </w:r>
      <w:r w:rsidR="00C55267" w:rsidRPr="00CE0413">
        <w:t xml:space="preserve"> FTE (Non operational)</w:t>
      </w:r>
    </w:p>
    <w:p w:rsidR="00CE708B" w:rsidRDefault="00CE708B" w:rsidP="002C729B">
      <w:pPr>
        <w:jc w:val="both"/>
      </w:pPr>
    </w:p>
    <w:p w:rsidR="002C5490" w:rsidRDefault="002C5490">
      <w:pPr>
        <w:ind w:left="720" w:hanging="720"/>
        <w:jc w:val="both"/>
      </w:pPr>
      <w:r>
        <w:tab/>
      </w:r>
      <w:r w:rsidR="00D51490">
        <w:t>Environmental Health</w:t>
      </w:r>
      <w:r w:rsidR="00A92761">
        <w:t xml:space="preserve"> </w:t>
      </w:r>
      <w:r w:rsidR="00CE708B">
        <w:t>Team Leader</w:t>
      </w:r>
      <w:r w:rsidR="002C729B">
        <w:t xml:space="preserve"> – T</w:t>
      </w:r>
      <w:r>
        <w:t xml:space="preserve">he </w:t>
      </w:r>
      <w:r w:rsidR="005E7E1B">
        <w:t>post holder</w:t>
      </w:r>
      <w:r>
        <w:t xml:space="preserve"> supervises the</w:t>
      </w:r>
      <w:r w:rsidR="004B0557">
        <w:t xml:space="preserve"> operational work of the Team</w:t>
      </w:r>
      <w:r>
        <w:t>, and</w:t>
      </w:r>
      <w:r w:rsidR="00CE708B">
        <w:t xml:space="preserve"> </w:t>
      </w:r>
      <w:r w:rsidR="004B0557">
        <w:t>undertakes food safety work.  The post holder</w:t>
      </w:r>
      <w:r>
        <w:t xml:space="preserve"> is lea</w:t>
      </w:r>
      <w:r w:rsidR="00B022E7">
        <w:t>d officer for food safety</w:t>
      </w:r>
      <w:r w:rsidR="004B0557">
        <w:t xml:space="preserve"> </w:t>
      </w:r>
      <w:r>
        <w:t>and is fully authorised under the Food Hygiene (England) Regulations 2006.</w:t>
      </w:r>
      <w:r w:rsidR="00DD75C4">
        <w:t xml:space="preserve"> Food related work = 0.7</w:t>
      </w:r>
      <w:r w:rsidR="007E5070">
        <w:t xml:space="preserve"> FTE</w:t>
      </w:r>
    </w:p>
    <w:p w:rsidR="002C5490" w:rsidRDefault="002C5490">
      <w:pPr>
        <w:ind w:left="720" w:hanging="720"/>
        <w:jc w:val="both"/>
      </w:pPr>
    </w:p>
    <w:p w:rsidR="002C5490" w:rsidRDefault="002C5490">
      <w:pPr>
        <w:ind w:left="720" w:hanging="720"/>
        <w:jc w:val="both"/>
      </w:pPr>
      <w:r>
        <w:tab/>
      </w:r>
      <w:r w:rsidR="002C729B">
        <w:t>Environmental Health Officer – T</w:t>
      </w:r>
      <w:r>
        <w:t xml:space="preserve">he </w:t>
      </w:r>
      <w:r w:rsidR="005E7E1B">
        <w:t>post holder</w:t>
      </w:r>
      <w:r>
        <w:t xml:space="preserve"> undertakes food safety work and also carries out duties under the Health and Safety at W</w:t>
      </w:r>
      <w:r w:rsidR="007124BA">
        <w:t>ork</w:t>
      </w:r>
      <w:r w:rsidR="00B022E7">
        <w:t xml:space="preserve"> etc. </w:t>
      </w:r>
      <w:r w:rsidR="007124BA">
        <w:t>Ac</w:t>
      </w:r>
      <w:r w:rsidR="0018262E">
        <w:t xml:space="preserve">t 1974. </w:t>
      </w:r>
      <w:r w:rsidR="004B0557">
        <w:t>The post holder</w:t>
      </w:r>
      <w:r>
        <w:t xml:space="preserve"> is </w:t>
      </w:r>
      <w:r w:rsidR="007124BA">
        <w:t xml:space="preserve">fully authorised </w:t>
      </w:r>
      <w:r>
        <w:t xml:space="preserve">under the Food Hygiene </w:t>
      </w:r>
      <w:r w:rsidR="004B0557">
        <w:t>(England) Regulations 2006 and</w:t>
      </w:r>
      <w:r>
        <w:t xml:space="preserve"> is authorised to undertake inspections at the border inspection post.</w:t>
      </w:r>
      <w:r w:rsidR="007E5070">
        <w:t xml:space="preserve"> Food related wor</w:t>
      </w:r>
      <w:r w:rsidR="00DD75C4">
        <w:t>k = 0.6</w:t>
      </w:r>
      <w:r w:rsidR="007E5070">
        <w:t xml:space="preserve"> FTE</w:t>
      </w:r>
    </w:p>
    <w:p w:rsidR="00CE708B" w:rsidRDefault="00CE708B" w:rsidP="00F44C47">
      <w:pPr>
        <w:jc w:val="both"/>
      </w:pPr>
    </w:p>
    <w:p w:rsidR="00413B48" w:rsidRDefault="00413B48" w:rsidP="00413B48">
      <w:pPr>
        <w:ind w:left="720" w:hanging="720"/>
        <w:jc w:val="both"/>
      </w:pPr>
      <w:r>
        <w:tab/>
        <w:t>Environmental Health Officer – The post holder undertakes food safety work and also carries out duties under the Health and S</w:t>
      </w:r>
      <w:r w:rsidR="004B0557">
        <w:t>afety at Work etc. Act 1974. The post holder</w:t>
      </w:r>
      <w:r>
        <w:t xml:space="preserve"> is lead officer for imported </w:t>
      </w:r>
      <w:r w:rsidR="004B0557">
        <w:t>food,</w:t>
      </w:r>
      <w:r>
        <w:t xml:space="preserve"> is fully authorised under the Food Hygiene (En</w:t>
      </w:r>
      <w:r w:rsidR="004B0557">
        <w:t>gland) Regulations 2006 and</w:t>
      </w:r>
      <w:r>
        <w:t xml:space="preserve"> authorised to undertake inspections at the border inspecti</w:t>
      </w:r>
      <w:r w:rsidR="00DD75C4">
        <w:t>on post. Food related work = 0.8</w:t>
      </w:r>
      <w:r>
        <w:t xml:space="preserve"> FTE</w:t>
      </w:r>
    </w:p>
    <w:p w:rsidR="00413B48" w:rsidRDefault="00413B48" w:rsidP="00960FBA">
      <w:pPr>
        <w:jc w:val="both"/>
      </w:pPr>
    </w:p>
    <w:p w:rsidR="007124BA" w:rsidRPr="00DC4D3A" w:rsidRDefault="00413B48" w:rsidP="00413B48">
      <w:pPr>
        <w:ind w:left="720" w:hanging="720"/>
        <w:jc w:val="both"/>
      </w:pPr>
      <w:r w:rsidRPr="00DC4D3A">
        <w:tab/>
        <w:t xml:space="preserve">Environmental Health Officer – The post holder undertakes food safety work and also carries out duties under the Health and Safety at Work etc. Act 1974. </w:t>
      </w:r>
      <w:r w:rsidR="00AD687F" w:rsidRPr="00DC4D3A">
        <w:t xml:space="preserve">Other than the service of Hygiene Emergency </w:t>
      </w:r>
      <w:r w:rsidR="00DC4D3A" w:rsidRPr="00DC4D3A">
        <w:t>Prohibition n</w:t>
      </w:r>
      <w:r w:rsidRPr="00DC4D3A">
        <w:t>otices,</w:t>
      </w:r>
      <w:r w:rsidR="00DC4D3A" w:rsidRPr="00DC4D3A">
        <w:t xml:space="preserve"> Detention and seizure of food notices</w:t>
      </w:r>
      <w:r w:rsidR="004B0557">
        <w:t xml:space="preserve"> the post holder</w:t>
      </w:r>
      <w:r w:rsidRPr="00DC4D3A">
        <w:t xml:space="preserve"> is</w:t>
      </w:r>
      <w:r w:rsidR="00AD687F" w:rsidRPr="00DC4D3A">
        <w:t xml:space="preserve"> fully authorised under the Food Hygiene (England</w:t>
      </w:r>
      <w:r w:rsidRPr="00DC4D3A">
        <w:t xml:space="preserve">) Regulations </w:t>
      </w:r>
      <w:r w:rsidR="004B0557">
        <w:t>2006 and</w:t>
      </w:r>
      <w:r w:rsidRPr="00DC4D3A">
        <w:t xml:space="preserve"> is</w:t>
      </w:r>
      <w:r w:rsidR="00AD687F" w:rsidRPr="00DC4D3A">
        <w:t xml:space="preserve"> authorised to undertake inspections at the border inspection post.</w:t>
      </w:r>
      <w:r w:rsidR="007124BA" w:rsidRPr="00DC4D3A">
        <w:t xml:space="preserve"> </w:t>
      </w:r>
      <w:r w:rsidR="00DD75C4">
        <w:t>Food related work = 0.8</w:t>
      </w:r>
      <w:r w:rsidR="007E5070" w:rsidRPr="00DC4D3A">
        <w:t xml:space="preserve"> FTE</w:t>
      </w:r>
    </w:p>
    <w:p w:rsidR="007124BA" w:rsidRPr="00120372" w:rsidRDefault="007124BA" w:rsidP="00960FBA">
      <w:pPr>
        <w:jc w:val="both"/>
      </w:pPr>
      <w:r w:rsidRPr="00120372">
        <w:tab/>
      </w:r>
    </w:p>
    <w:p w:rsidR="00816A17" w:rsidRPr="00120372" w:rsidRDefault="00816A17" w:rsidP="00816A17">
      <w:pPr>
        <w:ind w:left="720"/>
        <w:jc w:val="both"/>
      </w:pPr>
      <w:r>
        <w:t>Environmental Health Technician</w:t>
      </w:r>
      <w:r w:rsidR="00413B48" w:rsidRPr="00120372">
        <w:t xml:space="preserve"> – </w:t>
      </w:r>
      <w:r w:rsidRPr="00120372">
        <w:t>The postholder undertakes food safety work and also carries out limited duties under the Health and Safety at Work etc. Act 1974. The postholders food sa</w:t>
      </w:r>
      <w:r>
        <w:t xml:space="preserve">fety enforcement powers are restricted by </w:t>
      </w:r>
      <w:r w:rsidRPr="00120372">
        <w:t>authorisation. Food related work = 0.9 FTE</w:t>
      </w:r>
    </w:p>
    <w:p w:rsidR="002C5490" w:rsidRDefault="002C5490" w:rsidP="006772BC">
      <w:pPr>
        <w:jc w:val="both"/>
      </w:pPr>
    </w:p>
    <w:p w:rsidR="00816A17" w:rsidRDefault="00816A17" w:rsidP="00816A17">
      <w:pPr>
        <w:ind w:left="720"/>
        <w:jc w:val="both"/>
      </w:pPr>
      <w:r>
        <w:t xml:space="preserve">Environmental Health </w:t>
      </w:r>
      <w:r w:rsidR="006772BC" w:rsidRPr="00120372">
        <w:t>Technical Assistant</w:t>
      </w:r>
      <w:r w:rsidR="00CE0413">
        <w:t xml:space="preserve"> (</w:t>
      </w:r>
      <w:r>
        <w:t>Part time)</w:t>
      </w:r>
      <w:r w:rsidR="006772BC" w:rsidRPr="00120372">
        <w:t xml:space="preserve"> - </w:t>
      </w:r>
      <w:r>
        <w:t>Post is currently vacant</w:t>
      </w:r>
    </w:p>
    <w:p w:rsidR="009673E0" w:rsidRPr="00120372" w:rsidRDefault="009673E0" w:rsidP="007124BA">
      <w:pPr>
        <w:jc w:val="both"/>
      </w:pPr>
    </w:p>
    <w:p w:rsidR="009673E0" w:rsidRDefault="00816A17" w:rsidP="009673E0">
      <w:pPr>
        <w:ind w:left="720"/>
        <w:jc w:val="both"/>
      </w:pPr>
      <w:r>
        <w:t>Environmental Health Technical Assistant</w:t>
      </w:r>
      <w:r w:rsidR="009673E0" w:rsidRPr="00120372">
        <w:t xml:space="preserve"> - The </w:t>
      </w:r>
      <w:r w:rsidR="005E7E1B" w:rsidRPr="00120372">
        <w:t>post holder</w:t>
      </w:r>
      <w:r w:rsidR="009673E0" w:rsidRPr="00120372">
        <w:t xml:space="preserve"> </w:t>
      </w:r>
      <w:r>
        <w:t>is currently seconded to the Licensing team. The post remains vacant with inspections being undertaken by an</w:t>
      </w:r>
      <w:r w:rsidR="00CE0413">
        <w:t xml:space="preserve"> Inspector employed </w:t>
      </w:r>
      <w:r w:rsidR="00CC2D21">
        <w:t xml:space="preserve">on </w:t>
      </w:r>
      <w:r w:rsidR="00CE0413">
        <w:t>a consultancy</w:t>
      </w:r>
      <w:r w:rsidR="00CC2D21">
        <w:t xml:space="preserve"> basis</w:t>
      </w:r>
      <w:r>
        <w:t xml:space="preserve">. </w:t>
      </w:r>
      <w:r w:rsidR="00DD75C4">
        <w:t>= 0.8FTE</w:t>
      </w:r>
    </w:p>
    <w:p w:rsidR="00252FAF" w:rsidRDefault="00252FAF" w:rsidP="006772BC">
      <w:pPr>
        <w:jc w:val="both"/>
      </w:pPr>
    </w:p>
    <w:p w:rsidR="002C5490" w:rsidRPr="009673E0" w:rsidRDefault="00F44C47">
      <w:pPr>
        <w:ind w:left="720" w:hanging="720"/>
        <w:jc w:val="both"/>
      </w:pPr>
      <w:r>
        <w:lastRenderedPageBreak/>
        <w:tab/>
        <w:t>There is 1 Technical Administrator</w:t>
      </w:r>
      <w:r w:rsidR="006772BC" w:rsidRPr="009673E0">
        <w:t xml:space="preserve"> </w:t>
      </w:r>
      <w:r w:rsidR="00A03642">
        <w:t xml:space="preserve">and 1 Part time Senior Technical Administrator </w:t>
      </w:r>
      <w:r w:rsidR="006772BC" w:rsidRPr="009673E0">
        <w:t>prov</w:t>
      </w:r>
      <w:r>
        <w:t>iding support to the</w:t>
      </w:r>
      <w:r w:rsidR="00A03642">
        <w:t xml:space="preserve"> food safety section</w:t>
      </w:r>
      <w:r w:rsidR="002C5490" w:rsidRPr="009673E0">
        <w:t xml:space="preserve">.  </w:t>
      </w:r>
      <w:r w:rsidR="003534CC">
        <w:t>Food related work = 0.1 FTE and 0.1 FTE</w:t>
      </w:r>
    </w:p>
    <w:p w:rsidR="00893B6E" w:rsidRDefault="00893B6E" w:rsidP="00CE1762">
      <w:pPr>
        <w:jc w:val="both"/>
      </w:pPr>
    </w:p>
    <w:p w:rsidR="002C5490" w:rsidRDefault="002C5490">
      <w:pPr>
        <w:ind w:left="720" w:hanging="720"/>
        <w:jc w:val="both"/>
        <w:rPr>
          <w:b/>
        </w:rPr>
      </w:pPr>
      <w:r>
        <w:t>5.3</w:t>
      </w:r>
      <w:r>
        <w:tab/>
      </w:r>
      <w:r>
        <w:rPr>
          <w:b/>
        </w:rPr>
        <w:t>Staff Development/Training</w:t>
      </w:r>
    </w:p>
    <w:p w:rsidR="002C5490" w:rsidRDefault="002C5490">
      <w:pPr>
        <w:ind w:left="720" w:hanging="720"/>
        <w:jc w:val="both"/>
        <w:rPr>
          <w:b/>
        </w:rPr>
      </w:pPr>
    </w:p>
    <w:p w:rsidR="002C5490" w:rsidRDefault="00B1480C" w:rsidP="00E24D32">
      <w:pPr>
        <w:pStyle w:val="BodyTextIndent"/>
        <w:ind w:firstLine="0"/>
      </w:pPr>
      <w:r>
        <w:rPr>
          <w:rFonts w:cs="Arial"/>
          <w:color w:val="000000"/>
        </w:rPr>
        <w:t xml:space="preserve">The Environmental Health Team has embraced the principles of the Best Employee Experience (B.E.E) Project. </w:t>
      </w:r>
      <w:r w:rsidR="00743F71">
        <w:rPr>
          <w:rFonts w:cs="Arial"/>
          <w:color w:val="000000"/>
        </w:rPr>
        <w:t xml:space="preserve">The individual </w:t>
      </w:r>
      <w:r w:rsidR="00E24D32">
        <w:rPr>
          <w:rFonts w:cs="Arial"/>
          <w:color w:val="000000"/>
        </w:rPr>
        <w:t>Appraisal Policy</w:t>
      </w:r>
      <w:r w:rsidR="00743F71">
        <w:rPr>
          <w:rFonts w:cs="Arial"/>
          <w:color w:val="000000"/>
        </w:rPr>
        <w:t xml:space="preserve"> is a key element of North West Leicestershire District Council`s </w:t>
      </w:r>
      <w:r w:rsidR="00E24D32">
        <w:rPr>
          <w:rFonts w:cs="Arial"/>
          <w:color w:val="000000"/>
        </w:rPr>
        <w:t>aim to support its employees by providing them with the development and learning required.</w:t>
      </w:r>
      <w:r w:rsidR="00743F71">
        <w:rPr>
          <w:rFonts w:cs="Arial"/>
          <w:color w:val="000000"/>
        </w:rPr>
        <w:t xml:space="preserve"> </w:t>
      </w:r>
      <w:r w:rsidR="004B0557">
        <w:rPr>
          <w:rFonts w:cs="Arial"/>
          <w:color w:val="000000"/>
        </w:rPr>
        <w:t>Additional training requirements</w:t>
      </w:r>
      <w:r w:rsidR="00E24D32">
        <w:rPr>
          <w:rFonts w:cs="Arial"/>
          <w:color w:val="000000"/>
        </w:rPr>
        <w:t xml:space="preserve"> will be identified</w:t>
      </w:r>
      <w:r w:rsidR="004B0557">
        <w:rPr>
          <w:rFonts w:cs="Arial"/>
          <w:color w:val="000000"/>
        </w:rPr>
        <w:t xml:space="preserve"> during the appraisal process and will form a training plan for the team</w:t>
      </w:r>
      <w:r w:rsidR="00E24D32">
        <w:rPr>
          <w:rFonts w:cs="Arial"/>
          <w:color w:val="000000"/>
        </w:rPr>
        <w:t>.</w:t>
      </w:r>
      <w:r w:rsidR="003A39C8">
        <w:t xml:space="preserve">  Officers from the team</w:t>
      </w:r>
      <w:r w:rsidR="002C5490">
        <w:t xml:space="preserve"> will be given training which will take into account any changes in legislation or guidance as and when requi</w:t>
      </w:r>
      <w:r w:rsidR="004B0557">
        <w:t xml:space="preserve">red. </w:t>
      </w:r>
    </w:p>
    <w:p w:rsidR="006772BC" w:rsidRDefault="00510BE5" w:rsidP="004B0557">
      <w:pPr>
        <w:jc w:val="both"/>
      </w:pPr>
      <w:r>
        <w:tab/>
      </w:r>
    </w:p>
    <w:p w:rsidR="002C5490" w:rsidRPr="00120372" w:rsidRDefault="006772BC">
      <w:pPr>
        <w:tabs>
          <w:tab w:val="left" w:pos="720"/>
          <w:tab w:val="left" w:pos="1440"/>
        </w:tabs>
        <w:ind w:left="1440" w:hanging="1440"/>
        <w:jc w:val="both"/>
      </w:pPr>
      <w:r w:rsidRPr="00120372">
        <w:tab/>
      </w:r>
      <w:r w:rsidR="002C5490" w:rsidRPr="00120372">
        <w:rPr>
          <w:b/>
          <w:bCs/>
        </w:rPr>
        <w:t>NOTE:</w:t>
      </w:r>
      <w:r w:rsidR="002C5490" w:rsidRPr="00120372">
        <w:rPr>
          <w:b/>
          <w:bCs/>
        </w:rPr>
        <w:tab/>
      </w:r>
      <w:r w:rsidR="002C5490" w:rsidRPr="00120372">
        <w:t xml:space="preserve">Each Food Officer is required by the Statutory Food Law Code of Practice to do </w:t>
      </w:r>
      <w:r w:rsidR="00CD0BFF" w:rsidRPr="00120372">
        <w:t xml:space="preserve">a minimum of </w:t>
      </w:r>
      <w:r w:rsidR="002C5490" w:rsidRPr="00120372">
        <w:t>10 hours core training.</w:t>
      </w:r>
    </w:p>
    <w:p w:rsidR="002C5490" w:rsidRDefault="002C5490" w:rsidP="0006645C">
      <w:pPr>
        <w:jc w:val="both"/>
        <w:rPr>
          <w:b/>
        </w:rPr>
      </w:pPr>
    </w:p>
    <w:p w:rsidR="002C5490" w:rsidRDefault="002C5490">
      <w:pPr>
        <w:ind w:left="720" w:hanging="720"/>
        <w:jc w:val="both"/>
        <w:rPr>
          <w:b/>
        </w:rPr>
      </w:pPr>
      <w:r>
        <w:rPr>
          <w:b/>
        </w:rPr>
        <w:t>6.</w:t>
      </w:r>
      <w:r>
        <w:rPr>
          <w:b/>
        </w:rPr>
        <w:tab/>
        <w:t>QUALITY ASSESSMENT</w:t>
      </w:r>
      <w:r w:rsidR="00F40BAE">
        <w:rPr>
          <w:b/>
        </w:rPr>
        <w:t xml:space="preserve"> / INTERNAL MONITORING</w:t>
      </w:r>
    </w:p>
    <w:p w:rsidR="002C5490" w:rsidRDefault="002C5490">
      <w:pPr>
        <w:ind w:left="720" w:hanging="720"/>
        <w:jc w:val="both"/>
        <w:rPr>
          <w:b/>
        </w:rPr>
      </w:pPr>
    </w:p>
    <w:p w:rsidR="002C5490" w:rsidRDefault="002C5490">
      <w:pPr>
        <w:ind w:left="720" w:hanging="720"/>
        <w:jc w:val="both"/>
        <w:rPr>
          <w:bCs/>
        </w:rPr>
      </w:pPr>
      <w:r>
        <w:rPr>
          <w:bCs/>
        </w:rPr>
        <w:t>6.1</w:t>
      </w:r>
      <w:r>
        <w:rPr>
          <w:bCs/>
        </w:rPr>
        <w:tab/>
        <w:t xml:space="preserve">A performance management system is in place within </w:t>
      </w:r>
      <w:r w:rsidR="00413B48">
        <w:rPr>
          <w:bCs/>
        </w:rPr>
        <w:t>the Environmental Health Team</w:t>
      </w:r>
      <w:r>
        <w:rPr>
          <w:bCs/>
        </w:rPr>
        <w:t xml:space="preserve"> in order to assess the quality of the service provided and the performance against agreed standards and how this information is communicated.</w:t>
      </w:r>
    </w:p>
    <w:p w:rsidR="002C5490" w:rsidRDefault="002C5490">
      <w:pPr>
        <w:ind w:left="720" w:hanging="720"/>
        <w:jc w:val="both"/>
        <w:rPr>
          <w:bCs/>
        </w:rPr>
      </w:pPr>
    </w:p>
    <w:p w:rsidR="002C5490" w:rsidRDefault="002C5490">
      <w:pPr>
        <w:pStyle w:val="BodyTextIndent"/>
        <w:rPr>
          <w:bCs/>
        </w:rPr>
      </w:pPr>
      <w:r>
        <w:rPr>
          <w:bCs/>
        </w:rPr>
        <w:tab/>
        <w:t>The system will involve:</w:t>
      </w:r>
    </w:p>
    <w:p w:rsidR="002C5490" w:rsidRDefault="002C5490">
      <w:pPr>
        <w:ind w:left="720" w:hanging="720"/>
        <w:jc w:val="both"/>
        <w:rPr>
          <w:bCs/>
        </w:rPr>
      </w:pPr>
    </w:p>
    <w:p w:rsidR="002C5490" w:rsidRDefault="00413B48" w:rsidP="00987833">
      <w:pPr>
        <w:numPr>
          <w:ilvl w:val="0"/>
          <w:numId w:val="5"/>
        </w:numPr>
        <w:tabs>
          <w:tab w:val="clear" w:pos="1446"/>
          <w:tab w:val="left" w:pos="720"/>
          <w:tab w:val="num" w:pos="1080"/>
        </w:tabs>
        <w:ind w:left="1080"/>
        <w:jc w:val="both"/>
        <w:rPr>
          <w:bCs/>
        </w:rPr>
      </w:pPr>
      <w:r>
        <w:rPr>
          <w:bCs/>
        </w:rPr>
        <w:t>The Environmental Health Team</w:t>
      </w:r>
      <w:r w:rsidR="002C5490">
        <w:rPr>
          <w:bCs/>
        </w:rPr>
        <w:t xml:space="preserve"> Manager</w:t>
      </w:r>
      <w:r w:rsidR="005463EB">
        <w:rPr>
          <w:bCs/>
        </w:rPr>
        <w:t xml:space="preserve"> (EHTM)</w:t>
      </w:r>
      <w:r w:rsidR="002C5490">
        <w:rPr>
          <w:bCs/>
        </w:rPr>
        <w:t xml:space="preserve"> and </w:t>
      </w:r>
      <w:r w:rsidR="00887540">
        <w:rPr>
          <w:bCs/>
        </w:rPr>
        <w:t>Environmental Health</w:t>
      </w:r>
      <w:r w:rsidR="00A114CB">
        <w:rPr>
          <w:bCs/>
        </w:rPr>
        <w:t xml:space="preserve"> Team Leader</w:t>
      </w:r>
      <w:r w:rsidR="002C5490">
        <w:rPr>
          <w:bCs/>
        </w:rPr>
        <w:t xml:space="preserve"> will monitor the team performance against the SDP on a monthly basis.</w:t>
      </w:r>
    </w:p>
    <w:p w:rsidR="002C5490" w:rsidRDefault="002C5490">
      <w:pPr>
        <w:tabs>
          <w:tab w:val="left" w:pos="720"/>
          <w:tab w:val="num" w:pos="1080"/>
        </w:tabs>
        <w:ind w:left="1080" w:hanging="360"/>
        <w:jc w:val="both"/>
        <w:rPr>
          <w:bCs/>
        </w:rPr>
      </w:pPr>
    </w:p>
    <w:p w:rsidR="002C5490" w:rsidRPr="00C51C5F" w:rsidRDefault="00C51C5F" w:rsidP="00987833">
      <w:pPr>
        <w:numPr>
          <w:ilvl w:val="0"/>
          <w:numId w:val="5"/>
        </w:numPr>
        <w:tabs>
          <w:tab w:val="clear" w:pos="1446"/>
          <w:tab w:val="left" w:pos="720"/>
          <w:tab w:val="num" w:pos="1080"/>
        </w:tabs>
        <w:ind w:left="1080"/>
        <w:jc w:val="both"/>
        <w:rPr>
          <w:bCs/>
        </w:rPr>
      </w:pPr>
      <w:r w:rsidRPr="00C51C5F">
        <w:rPr>
          <w:bCs/>
        </w:rPr>
        <w:t>1 Accompanied inspection and 1 Reality check</w:t>
      </w:r>
      <w:r w:rsidR="002C5490" w:rsidRPr="00C51C5F">
        <w:rPr>
          <w:bCs/>
        </w:rPr>
        <w:t xml:space="preserve"> will be carried out fo</w:t>
      </w:r>
      <w:r w:rsidRPr="00C51C5F">
        <w:rPr>
          <w:bCs/>
        </w:rPr>
        <w:t>r each Authorised Officer each</w:t>
      </w:r>
      <w:r w:rsidR="002C5490" w:rsidRPr="00C51C5F">
        <w:rPr>
          <w:bCs/>
        </w:rPr>
        <w:t xml:space="preserve"> yea</w:t>
      </w:r>
      <w:r w:rsidR="00983657" w:rsidRPr="00C51C5F">
        <w:rPr>
          <w:bCs/>
        </w:rPr>
        <w:t xml:space="preserve">r by the </w:t>
      </w:r>
      <w:r w:rsidR="00887540">
        <w:rPr>
          <w:bCs/>
        </w:rPr>
        <w:t xml:space="preserve">Environmental Health Team </w:t>
      </w:r>
      <w:r w:rsidR="00983657" w:rsidRPr="00C51C5F">
        <w:rPr>
          <w:bCs/>
        </w:rPr>
        <w:t xml:space="preserve"> Leader (</w:t>
      </w:r>
      <w:r w:rsidR="00887540">
        <w:rPr>
          <w:bCs/>
        </w:rPr>
        <w:t>EH</w:t>
      </w:r>
      <w:r w:rsidR="00983657" w:rsidRPr="00C51C5F">
        <w:rPr>
          <w:bCs/>
        </w:rPr>
        <w:t>TL).</w:t>
      </w:r>
    </w:p>
    <w:p w:rsidR="002C5490" w:rsidRPr="005B7B6C" w:rsidRDefault="002C5490">
      <w:pPr>
        <w:tabs>
          <w:tab w:val="left" w:pos="720"/>
          <w:tab w:val="num" w:pos="1080"/>
        </w:tabs>
        <w:ind w:left="1080" w:hanging="360"/>
        <w:jc w:val="both"/>
        <w:rPr>
          <w:bCs/>
          <w:i/>
        </w:rPr>
      </w:pPr>
    </w:p>
    <w:p w:rsidR="002C5490" w:rsidRPr="00C51C5F" w:rsidRDefault="002C5490" w:rsidP="00987833">
      <w:pPr>
        <w:numPr>
          <w:ilvl w:val="0"/>
          <w:numId w:val="5"/>
        </w:numPr>
        <w:tabs>
          <w:tab w:val="clear" w:pos="1446"/>
          <w:tab w:val="left" w:pos="720"/>
          <w:tab w:val="num" w:pos="1080"/>
        </w:tabs>
        <w:ind w:left="1080"/>
        <w:jc w:val="both"/>
        <w:rPr>
          <w:bCs/>
        </w:rPr>
      </w:pPr>
      <w:r w:rsidRPr="00C51C5F">
        <w:rPr>
          <w:bCs/>
        </w:rPr>
        <w:t>Additional detailed checks to assess the adequacy of the post inspection paperwork</w:t>
      </w:r>
      <w:r w:rsidR="00983657" w:rsidRPr="00C51C5F">
        <w:rPr>
          <w:bCs/>
        </w:rPr>
        <w:t xml:space="preserve"> will be carried out by the </w:t>
      </w:r>
      <w:r w:rsidR="00887540">
        <w:rPr>
          <w:bCs/>
        </w:rPr>
        <w:t>EHTL</w:t>
      </w:r>
      <w:r w:rsidRPr="00C51C5F">
        <w:rPr>
          <w:bCs/>
        </w:rPr>
        <w:t xml:space="preserve"> on a monthly basis and the check will be on a minimum o</w:t>
      </w:r>
      <w:r w:rsidR="00C51C5F" w:rsidRPr="00C51C5F">
        <w:rPr>
          <w:bCs/>
        </w:rPr>
        <w:t>f two inspections each month</w:t>
      </w:r>
      <w:r w:rsidRPr="00C51C5F">
        <w:rPr>
          <w:bCs/>
        </w:rPr>
        <w:t>.</w:t>
      </w:r>
    </w:p>
    <w:p w:rsidR="002C5490" w:rsidRPr="005B7B6C" w:rsidRDefault="002C5490">
      <w:pPr>
        <w:tabs>
          <w:tab w:val="left" w:pos="720"/>
          <w:tab w:val="num" w:pos="1080"/>
        </w:tabs>
        <w:ind w:left="1080" w:hanging="360"/>
        <w:jc w:val="both"/>
        <w:rPr>
          <w:bCs/>
          <w:i/>
        </w:rPr>
      </w:pPr>
    </w:p>
    <w:p w:rsidR="002C5490" w:rsidRPr="00C51C5F" w:rsidRDefault="00C51C5F" w:rsidP="00987833">
      <w:pPr>
        <w:numPr>
          <w:ilvl w:val="0"/>
          <w:numId w:val="5"/>
        </w:numPr>
        <w:tabs>
          <w:tab w:val="clear" w:pos="1446"/>
          <w:tab w:val="left" w:pos="720"/>
          <w:tab w:val="num" w:pos="1080"/>
        </w:tabs>
        <w:ind w:left="1080"/>
        <w:jc w:val="both"/>
        <w:rPr>
          <w:bCs/>
        </w:rPr>
      </w:pPr>
      <w:r w:rsidRPr="00C51C5F">
        <w:rPr>
          <w:bCs/>
        </w:rPr>
        <w:t>Every year</w:t>
      </w:r>
      <w:r w:rsidR="005463EB">
        <w:rPr>
          <w:bCs/>
        </w:rPr>
        <w:t xml:space="preserve"> the Environmental Health Team Manager will check 1</w:t>
      </w:r>
      <w:r w:rsidR="002C5490" w:rsidRPr="00C51C5F">
        <w:rPr>
          <w:bCs/>
        </w:rPr>
        <w:t xml:space="preserve"> ins</w:t>
      </w:r>
      <w:r w:rsidR="005463EB">
        <w:rPr>
          <w:bCs/>
        </w:rPr>
        <w:t>pection</w:t>
      </w:r>
      <w:r w:rsidR="00983657" w:rsidRPr="00C51C5F">
        <w:rPr>
          <w:bCs/>
        </w:rPr>
        <w:t xml:space="preserve"> carried out by the </w:t>
      </w:r>
      <w:r w:rsidR="00887540">
        <w:rPr>
          <w:bCs/>
        </w:rPr>
        <w:t>EHTL</w:t>
      </w:r>
      <w:r w:rsidR="002C5490" w:rsidRPr="00C51C5F">
        <w:rPr>
          <w:bCs/>
        </w:rPr>
        <w:t>.</w:t>
      </w:r>
    </w:p>
    <w:p w:rsidR="002C5490" w:rsidRPr="005B7B6C" w:rsidRDefault="002C5490">
      <w:pPr>
        <w:tabs>
          <w:tab w:val="left" w:pos="720"/>
          <w:tab w:val="num" w:pos="1080"/>
        </w:tabs>
        <w:ind w:left="1080" w:hanging="360"/>
        <w:jc w:val="both"/>
        <w:rPr>
          <w:bCs/>
          <w:i/>
        </w:rPr>
      </w:pPr>
    </w:p>
    <w:p w:rsidR="002C5490" w:rsidRPr="000701A9" w:rsidRDefault="002C5490" w:rsidP="00987833">
      <w:pPr>
        <w:numPr>
          <w:ilvl w:val="0"/>
          <w:numId w:val="5"/>
        </w:numPr>
        <w:tabs>
          <w:tab w:val="clear" w:pos="1446"/>
          <w:tab w:val="left" w:pos="720"/>
          <w:tab w:val="num" w:pos="1080"/>
        </w:tabs>
        <w:ind w:left="1080"/>
        <w:jc w:val="both"/>
        <w:rPr>
          <w:bCs/>
        </w:rPr>
      </w:pPr>
      <w:r w:rsidRPr="000701A9">
        <w:rPr>
          <w:bCs/>
        </w:rPr>
        <w:t>All statutory not</w:t>
      </w:r>
      <w:r w:rsidR="00983657" w:rsidRPr="000701A9">
        <w:rPr>
          <w:bCs/>
        </w:rPr>
        <w:t xml:space="preserve">ices will be checked by the </w:t>
      </w:r>
      <w:r w:rsidR="00887540">
        <w:rPr>
          <w:bCs/>
        </w:rPr>
        <w:t>EHTL</w:t>
      </w:r>
      <w:r w:rsidRPr="000701A9">
        <w:rPr>
          <w:bCs/>
        </w:rPr>
        <w:t xml:space="preserve"> or </w:t>
      </w:r>
      <w:r w:rsidR="008414D5">
        <w:rPr>
          <w:bCs/>
        </w:rPr>
        <w:t xml:space="preserve">in </w:t>
      </w:r>
      <w:r w:rsidRPr="000701A9">
        <w:rPr>
          <w:bCs/>
        </w:rPr>
        <w:t>the</w:t>
      </w:r>
      <w:r w:rsidR="005463EB">
        <w:rPr>
          <w:bCs/>
        </w:rPr>
        <w:t>ir absence the EHTM</w:t>
      </w:r>
      <w:r w:rsidRPr="000701A9">
        <w:rPr>
          <w:bCs/>
        </w:rPr>
        <w:t xml:space="preserve"> before service.</w:t>
      </w:r>
    </w:p>
    <w:p w:rsidR="002C5490" w:rsidRPr="005B7B6C" w:rsidRDefault="002C5490">
      <w:pPr>
        <w:tabs>
          <w:tab w:val="left" w:pos="720"/>
          <w:tab w:val="num" w:pos="1080"/>
        </w:tabs>
        <w:ind w:left="1080" w:hanging="360"/>
        <w:jc w:val="both"/>
        <w:rPr>
          <w:bCs/>
          <w:i/>
        </w:rPr>
      </w:pPr>
    </w:p>
    <w:p w:rsidR="002C5490" w:rsidRPr="00C51C5F" w:rsidRDefault="002C5490" w:rsidP="00987833">
      <w:pPr>
        <w:numPr>
          <w:ilvl w:val="0"/>
          <w:numId w:val="5"/>
        </w:numPr>
        <w:tabs>
          <w:tab w:val="clear" w:pos="1446"/>
          <w:tab w:val="left" w:pos="720"/>
          <w:tab w:val="num" w:pos="1080"/>
        </w:tabs>
        <w:ind w:left="1080"/>
        <w:jc w:val="both"/>
        <w:rPr>
          <w:bCs/>
        </w:rPr>
      </w:pPr>
      <w:r w:rsidRPr="00C51C5F">
        <w:rPr>
          <w:bCs/>
        </w:rPr>
        <w:t>T</w:t>
      </w:r>
      <w:r w:rsidR="00983657" w:rsidRPr="00C51C5F">
        <w:rPr>
          <w:bCs/>
        </w:rPr>
        <w:t xml:space="preserve">he </w:t>
      </w:r>
      <w:r w:rsidR="00887540">
        <w:rPr>
          <w:bCs/>
        </w:rPr>
        <w:t>EHTL</w:t>
      </w:r>
      <w:r w:rsidRPr="00C51C5F">
        <w:rPr>
          <w:bCs/>
        </w:rPr>
        <w:t xml:space="preserve"> will check the notice log on a monthly basis to ensure all outstanding notices have been checked off.</w:t>
      </w:r>
    </w:p>
    <w:p w:rsidR="002C5490" w:rsidRPr="005B7B6C" w:rsidRDefault="002C5490">
      <w:pPr>
        <w:tabs>
          <w:tab w:val="left" w:pos="720"/>
          <w:tab w:val="num" w:pos="1080"/>
        </w:tabs>
        <w:ind w:left="1080" w:hanging="360"/>
        <w:jc w:val="both"/>
        <w:rPr>
          <w:bCs/>
          <w:i/>
        </w:rPr>
      </w:pPr>
    </w:p>
    <w:p w:rsidR="002C5490" w:rsidRPr="00C51C5F" w:rsidRDefault="002C5490" w:rsidP="00987833">
      <w:pPr>
        <w:numPr>
          <w:ilvl w:val="0"/>
          <w:numId w:val="5"/>
        </w:numPr>
        <w:tabs>
          <w:tab w:val="clear" w:pos="1446"/>
          <w:tab w:val="left" w:pos="720"/>
          <w:tab w:val="num" w:pos="1080"/>
        </w:tabs>
        <w:ind w:left="1080"/>
        <w:jc w:val="both"/>
        <w:rPr>
          <w:bCs/>
        </w:rPr>
      </w:pPr>
      <w:r w:rsidRPr="00C51C5F">
        <w:rPr>
          <w:bCs/>
        </w:rPr>
        <w:t>Monitoring of service requ</w:t>
      </w:r>
      <w:r w:rsidR="00983657" w:rsidRPr="00C51C5F">
        <w:rPr>
          <w:bCs/>
        </w:rPr>
        <w:t xml:space="preserve">ests will be carried out by </w:t>
      </w:r>
      <w:r w:rsidR="00887540">
        <w:rPr>
          <w:bCs/>
        </w:rPr>
        <w:t>EHTL</w:t>
      </w:r>
      <w:r w:rsidR="00C51C5F" w:rsidRPr="00C51C5F">
        <w:rPr>
          <w:bCs/>
        </w:rPr>
        <w:t xml:space="preserve">. A minimum of 2 service requests will be checked every month. </w:t>
      </w:r>
    </w:p>
    <w:p w:rsidR="002C5490" w:rsidRPr="005B7B6C" w:rsidRDefault="002C5490">
      <w:pPr>
        <w:tabs>
          <w:tab w:val="left" w:pos="720"/>
          <w:tab w:val="num" w:pos="1080"/>
        </w:tabs>
        <w:ind w:left="1080" w:hanging="360"/>
        <w:jc w:val="both"/>
        <w:rPr>
          <w:bCs/>
          <w:i/>
        </w:rPr>
      </w:pPr>
    </w:p>
    <w:p w:rsidR="002C5490" w:rsidRPr="000701A9" w:rsidRDefault="005463EB" w:rsidP="00987833">
      <w:pPr>
        <w:numPr>
          <w:ilvl w:val="0"/>
          <w:numId w:val="5"/>
        </w:numPr>
        <w:tabs>
          <w:tab w:val="clear" w:pos="1446"/>
          <w:tab w:val="left" w:pos="720"/>
          <w:tab w:val="num" w:pos="1080"/>
        </w:tabs>
        <w:ind w:left="1080"/>
        <w:jc w:val="both"/>
        <w:rPr>
          <w:bCs/>
        </w:rPr>
      </w:pPr>
      <w:r>
        <w:rPr>
          <w:bCs/>
        </w:rPr>
        <w:t>The EHTM</w:t>
      </w:r>
      <w:r w:rsidR="002C5490" w:rsidRPr="000701A9">
        <w:rPr>
          <w:bCs/>
        </w:rPr>
        <w:t xml:space="preserve"> will receive all completed custome</w:t>
      </w:r>
      <w:r w:rsidR="00CE0413">
        <w:rPr>
          <w:bCs/>
        </w:rPr>
        <w:t xml:space="preserve">r satisfaction forms </w:t>
      </w:r>
      <w:r w:rsidR="002C5490" w:rsidRPr="000701A9">
        <w:rPr>
          <w:bCs/>
        </w:rPr>
        <w:t>and will reply to any questionnaires requesting a response.  Any adverse comments will be reacted to appropriately.</w:t>
      </w:r>
    </w:p>
    <w:p w:rsidR="002C5490" w:rsidRPr="005B7B6C" w:rsidRDefault="002C5490">
      <w:pPr>
        <w:tabs>
          <w:tab w:val="left" w:pos="720"/>
          <w:tab w:val="num" w:pos="1080"/>
        </w:tabs>
        <w:ind w:left="1080" w:hanging="360"/>
        <w:jc w:val="both"/>
        <w:rPr>
          <w:bCs/>
          <w:i/>
        </w:rPr>
      </w:pPr>
    </w:p>
    <w:p w:rsidR="002C5490" w:rsidRDefault="005463EB" w:rsidP="00987833">
      <w:pPr>
        <w:numPr>
          <w:ilvl w:val="0"/>
          <w:numId w:val="5"/>
        </w:numPr>
        <w:tabs>
          <w:tab w:val="clear" w:pos="1446"/>
          <w:tab w:val="left" w:pos="720"/>
          <w:tab w:val="num" w:pos="1080"/>
        </w:tabs>
        <w:ind w:left="1080"/>
        <w:jc w:val="both"/>
        <w:rPr>
          <w:bCs/>
        </w:rPr>
      </w:pPr>
      <w:r>
        <w:rPr>
          <w:bCs/>
        </w:rPr>
        <w:t>The EHTM</w:t>
      </w:r>
      <w:r w:rsidR="002C5490" w:rsidRPr="000701A9">
        <w:rPr>
          <w:bCs/>
        </w:rPr>
        <w:t xml:space="preserve"> will receive a review of the questionnaires each quarter.</w:t>
      </w:r>
    </w:p>
    <w:p w:rsidR="00C51C5F" w:rsidRDefault="00C51C5F" w:rsidP="00C51C5F">
      <w:pPr>
        <w:tabs>
          <w:tab w:val="left" w:pos="720"/>
        </w:tabs>
        <w:jc w:val="both"/>
        <w:rPr>
          <w:bCs/>
        </w:rPr>
      </w:pPr>
    </w:p>
    <w:p w:rsidR="00C51C5F" w:rsidRPr="000701A9" w:rsidRDefault="00C51C5F" w:rsidP="00987833">
      <w:pPr>
        <w:numPr>
          <w:ilvl w:val="0"/>
          <w:numId w:val="5"/>
        </w:numPr>
        <w:tabs>
          <w:tab w:val="clear" w:pos="1446"/>
          <w:tab w:val="left" w:pos="720"/>
          <w:tab w:val="num" w:pos="1080"/>
        </w:tabs>
        <w:ind w:left="1080"/>
        <w:jc w:val="both"/>
        <w:rPr>
          <w:bCs/>
        </w:rPr>
      </w:pPr>
      <w:r>
        <w:rPr>
          <w:bCs/>
        </w:rPr>
        <w:t xml:space="preserve">The </w:t>
      </w:r>
      <w:r w:rsidR="00887540">
        <w:rPr>
          <w:bCs/>
        </w:rPr>
        <w:t>EHTL</w:t>
      </w:r>
      <w:r>
        <w:rPr>
          <w:bCs/>
        </w:rPr>
        <w:t xml:space="preserve"> will check the sampling log every quarter to ensure its completeness and accuracy and to ensure that appropriate follow action has been taken.</w:t>
      </w:r>
    </w:p>
    <w:p w:rsidR="002C5490" w:rsidRPr="005B7B6C" w:rsidRDefault="002C5490">
      <w:pPr>
        <w:tabs>
          <w:tab w:val="num" w:pos="1080"/>
        </w:tabs>
        <w:ind w:left="1080" w:hanging="360"/>
        <w:jc w:val="both"/>
        <w:rPr>
          <w:bCs/>
          <w:i/>
        </w:rPr>
      </w:pPr>
    </w:p>
    <w:p w:rsidR="002C5490" w:rsidRPr="000701A9" w:rsidRDefault="002C5490">
      <w:pPr>
        <w:ind w:left="720"/>
        <w:jc w:val="both"/>
      </w:pPr>
      <w:r w:rsidRPr="000701A9">
        <w:t>When undertaking the above checks will be made to ensure the Code of Practice and internal procedures are being complied with.</w:t>
      </w:r>
    </w:p>
    <w:p w:rsidR="002C5490" w:rsidRPr="000701A9" w:rsidRDefault="002C5490">
      <w:pPr>
        <w:ind w:left="720" w:hanging="720"/>
        <w:jc w:val="both"/>
      </w:pPr>
    </w:p>
    <w:p w:rsidR="002C5490" w:rsidRPr="000701A9" w:rsidRDefault="002C5490">
      <w:pPr>
        <w:ind w:left="720"/>
        <w:jc w:val="both"/>
      </w:pPr>
      <w:r w:rsidRPr="000701A9">
        <w:lastRenderedPageBreak/>
        <w:t>Internal procedures have been and will continue to be developed in consultation with</w:t>
      </w:r>
      <w:r w:rsidR="005463EB">
        <w:t xml:space="preserve"> the Leicestershire Food Best Practice</w:t>
      </w:r>
      <w:r w:rsidRPr="000701A9">
        <w:t xml:space="preserve"> Group to</w:t>
      </w:r>
      <w:r w:rsidR="005463EB">
        <w:t xml:space="preserve"> ensure consistency across the C</w:t>
      </w:r>
      <w:r w:rsidRPr="000701A9">
        <w:t>ounty.</w:t>
      </w:r>
    </w:p>
    <w:p w:rsidR="002C5490" w:rsidRDefault="002C5490">
      <w:pPr>
        <w:ind w:left="720" w:hanging="720"/>
        <w:jc w:val="both"/>
      </w:pPr>
    </w:p>
    <w:p w:rsidR="002C5490" w:rsidRDefault="002C5490">
      <w:pPr>
        <w:ind w:left="720" w:hanging="720"/>
        <w:jc w:val="both"/>
      </w:pPr>
      <w:r>
        <w:rPr>
          <w:b/>
        </w:rPr>
        <w:t>7.</w:t>
      </w:r>
      <w:r>
        <w:rPr>
          <w:b/>
        </w:rPr>
        <w:tab/>
        <w:t>COMMUNICATION</w:t>
      </w:r>
    </w:p>
    <w:p w:rsidR="002C5490" w:rsidRDefault="002C5490">
      <w:pPr>
        <w:ind w:left="720" w:hanging="720"/>
        <w:jc w:val="both"/>
        <w:rPr>
          <w:b/>
        </w:rPr>
      </w:pPr>
    </w:p>
    <w:p w:rsidR="002C5490" w:rsidRPr="0006645C" w:rsidRDefault="002C5490">
      <w:pPr>
        <w:ind w:left="720" w:hanging="720"/>
        <w:jc w:val="both"/>
      </w:pPr>
      <w:r w:rsidRPr="0006645C">
        <w:rPr>
          <w:bCs/>
        </w:rPr>
        <w:t>7.1</w:t>
      </w:r>
      <w:r w:rsidRPr="0006645C">
        <w:rPr>
          <w:bCs/>
        </w:rPr>
        <w:tab/>
      </w:r>
      <w:r w:rsidRPr="0006645C">
        <w:rPr>
          <w:b/>
        </w:rPr>
        <w:t xml:space="preserve">Communication within the </w:t>
      </w:r>
      <w:r w:rsidR="00CD27CB">
        <w:rPr>
          <w:b/>
        </w:rPr>
        <w:t>Team</w:t>
      </w:r>
    </w:p>
    <w:p w:rsidR="002C5490" w:rsidRPr="0006645C" w:rsidRDefault="002C5490">
      <w:pPr>
        <w:jc w:val="both"/>
      </w:pPr>
    </w:p>
    <w:p w:rsidR="002C5490" w:rsidRPr="0006645C" w:rsidRDefault="00983657">
      <w:pPr>
        <w:ind w:left="720" w:hanging="720"/>
        <w:jc w:val="both"/>
      </w:pPr>
      <w:r w:rsidRPr="0006645C">
        <w:t>7.1.1</w:t>
      </w:r>
      <w:r w:rsidRPr="0006645C">
        <w:tab/>
      </w:r>
      <w:r w:rsidR="005463EB">
        <w:t>Every month the EHTM</w:t>
      </w:r>
      <w:r w:rsidR="002C5490" w:rsidRPr="0006645C">
        <w:t xml:space="preserve"> meets with </w:t>
      </w:r>
      <w:r w:rsidR="00B24886">
        <w:t>the Head of Legal and Support</w:t>
      </w:r>
      <w:r w:rsidR="005463EB">
        <w:t xml:space="preserve"> Services</w:t>
      </w:r>
      <w:r w:rsidR="002C5490" w:rsidRPr="0006645C">
        <w:t>.</w:t>
      </w:r>
    </w:p>
    <w:p w:rsidR="002C5490" w:rsidRPr="0006645C" w:rsidRDefault="002C5490">
      <w:pPr>
        <w:jc w:val="both"/>
      </w:pPr>
    </w:p>
    <w:p w:rsidR="002C5490" w:rsidRPr="0006645C" w:rsidRDefault="00E22C3E">
      <w:pPr>
        <w:ind w:left="720" w:hanging="720"/>
        <w:jc w:val="both"/>
      </w:pPr>
      <w:r>
        <w:t>7.1.2</w:t>
      </w:r>
      <w:r>
        <w:tab/>
        <w:t>Every month</w:t>
      </w:r>
      <w:r w:rsidR="005463EB">
        <w:t xml:space="preserve"> the EHTM</w:t>
      </w:r>
      <w:r w:rsidR="002C5490" w:rsidRPr="0006645C">
        <w:t xml:space="preserve"> meets with the </w:t>
      </w:r>
      <w:r w:rsidR="003A39C8">
        <w:t>EHTL</w:t>
      </w:r>
      <w:r>
        <w:t xml:space="preserve"> to discuss </w:t>
      </w:r>
      <w:r w:rsidR="00CC2D21">
        <w:t xml:space="preserve">any </w:t>
      </w:r>
      <w:r>
        <w:t xml:space="preserve">issues </w:t>
      </w:r>
      <w:r w:rsidR="00CC2D21">
        <w:t xml:space="preserve">and </w:t>
      </w:r>
      <w:r>
        <w:t xml:space="preserve">the previous </w:t>
      </w:r>
      <w:r w:rsidR="00B1352D">
        <w:t>month’s</w:t>
      </w:r>
      <w:r>
        <w:t xml:space="preserve"> performance</w:t>
      </w:r>
      <w:r w:rsidR="002C5490" w:rsidRPr="0006645C">
        <w:t>.</w:t>
      </w:r>
      <w:r>
        <w:t xml:space="preserve"> In addition on-going issues are discussed as and when they arise.</w:t>
      </w:r>
    </w:p>
    <w:p w:rsidR="002C5490" w:rsidRPr="0006645C" w:rsidRDefault="002C5490">
      <w:pPr>
        <w:jc w:val="both"/>
      </w:pPr>
    </w:p>
    <w:p w:rsidR="002C5490" w:rsidRPr="0006645C" w:rsidRDefault="0006645C">
      <w:pPr>
        <w:ind w:left="720" w:hanging="720"/>
        <w:jc w:val="both"/>
      </w:pPr>
      <w:r w:rsidRPr="0006645C">
        <w:t>7.1.3</w:t>
      </w:r>
      <w:r w:rsidRPr="0006645C">
        <w:tab/>
        <w:t xml:space="preserve">Each month the </w:t>
      </w:r>
      <w:r w:rsidR="00887540">
        <w:t>EHTL</w:t>
      </w:r>
      <w:r w:rsidR="002C5490" w:rsidRPr="0006645C">
        <w:t xml:space="preserve"> meets with the officers individually to discuss performance.</w:t>
      </w:r>
    </w:p>
    <w:p w:rsidR="002C5490" w:rsidRPr="0006645C" w:rsidRDefault="002C5490">
      <w:pPr>
        <w:jc w:val="both"/>
      </w:pPr>
    </w:p>
    <w:p w:rsidR="002C5490" w:rsidRPr="0006645C" w:rsidRDefault="002C5490">
      <w:pPr>
        <w:ind w:left="720" w:hanging="720"/>
        <w:jc w:val="both"/>
      </w:pPr>
      <w:r w:rsidRPr="0006645C">
        <w:t>7.1.4</w:t>
      </w:r>
      <w:r w:rsidRPr="0006645C">
        <w:tab/>
        <w:t xml:space="preserve">Each month officers are given a summary of their previous </w:t>
      </w:r>
      <w:r w:rsidR="005E7E1B" w:rsidRPr="0006645C">
        <w:t>month’s</w:t>
      </w:r>
      <w:r w:rsidRPr="0006645C">
        <w:t xml:space="preserve"> performance.</w:t>
      </w:r>
    </w:p>
    <w:p w:rsidR="002C5490" w:rsidRPr="0006645C" w:rsidRDefault="002C5490">
      <w:pPr>
        <w:jc w:val="both"/>
      </w:pPr>
    </w:p>
    <w:p w:rsidR="002C5490" w:rsidRPr="0006645C" w:rsidRDefault="002C5490">
      <w:pPr>
        <w:ind w:left="720" w:hanging="720"/>
        <w:jc w:val="both"/>
      </w:pPr>
      <w:r w:rsidRPr="0006645C">
        <w:t>7.1.5</w:t>
      </w:r>
      <w:r w:rsidRPr="0006645C">
        <w:tab/>
        <w:t>Each month there is a team meeting where specific issues are discussed with the Food Team.</w:t>
      </w:r>
    </w:p>
    <w:p w:rsidR="002C5490" w:rsidRDefault="002C5490">
      <w:pPr>
        <w:ind w:left="720" w:hanging="720"/>
        <w:jc w:val="both"/>
        <w:rPr>
          <w:b/>
        </w:rPr>
      </w:pPr>
    </w:p>
    <w:p w:rsidR="002C5490" w:rsidRDefault="00B1480C">
      <w:pPr>
        <w:ind w:left="720" w:hanging="720"/>
        <w:jc w:val="both"/>
        <w:rPr>
          <w:b/>
        </w:rPr>
      </w:pPr>
      <w:r>
        <w:rPr>
          <w:b/>
        </w:rPr>
        <w:t>8.</w:t>
      </w:r>
      <w:r>
        <w:rPr>
          <w:b/>
        </w:rPr>
        <w:tab/>
        <w:t xml:space="preserve">REVIEW </w:t>
      </w:r>
      <w:r w:rsidR="00B24886">
        <w:rPr>
          <w:b/>
        </w:rPr>
        <w:t>2012/2013</w:t>
      </w:r>
    </w:p>
    <w:p w:rsidR="002C5490" w:rsidRDefault="002C5490">
      <w:pPr>
        <w:ind w:left="720" w:hanging="720"/>
        <w:jc w:val="both"/>
        <w:rPr>
          <w:b/>
        </w:rPr>
      </w:pPr>
    </w:p>
    <w:p w:rsidR="002C5490" w:rsidRDefault="002C5490">
      <w:pPr>
        <w:pStyle w:val="BodyTextIndent"/>
        <w:rPr>
          <w:b/>
        </w:rPr>
      </w:pPr>
      <w:r>
        <w:t>8.1</w:t>
      </w:r>
      <w:r>
        <w:tab/>
      </w:r>
      <w:r>
        <w:rPr>
          <w:b/>
        </w:rPr>
        <w:t>Review against the Service Plan</w:t>
      </w:r>
    </w:p>
    <w:p w:rsidR="002C5490" w:rsidRDefault="002C5490">
      <w:pPr>
        <w:pStyle w:val="BodyTextIndent"/>
      </w:pPr>
    </w:p>
    <w:p w:rsidR="002C5490" w:rsidRDefault="002C5490">
      <w:pPr>
        <w:pStyle w:val="BodyTextIndent"/>
      </w:pPr>
      <w:r>
        <w:tab/>
        <w:t xml:space="preserve">The figures detailed below </w:t>
      </w:r>
      <w:r w:rsidR="00983657">
        <w:t xml:space="preserve">relate to data retrieved from </w:t>
      </w:r>
      <w:r w:rsidR="00F40BAE">
        <w:t>th</w:t>
      </w:r>
      <w:r w:rsidR="004859EC">
        <w:t>e premises database on April 2</w:t>
      </w:r>
      <w:r w:rsidR="004859EC" w:rsidRPr="004859EC">
        <w:rPr>
          <w:vertAlign w:val="superscript"/>
        </w:rPr>
        <w:t>nd</w:t>
      </w:r>
      <w:r w:rsidR="004859EC">
        <w:t xml:space="preserve"> </w:t>
      </w:r>
      <w:r w:rsidR="005A737C">
        <w:t>201</w:t>
      </w:r>
      <w:r w:rsidR="00B24886">
        <w:t>3</w:t>
      </w:r>
      <w:r w:rsidR="00983657">
        <w:t>.</w:t>
      </w:r>
    </w:p>
    <w:p w:rsidR="002C5490" w:rsidRDefault="002C5490">
      <w:pPr>
        <w:pStyle w:val="BodyTextIndent"/>
      </w:pPr>
    </w:p>
    <w:p w:rsidR="002C5490" w:rsidRDefault="002C5490">
      <w:pPr>
        <w:pStyle w:val="BodyTextIndent"/>
        <w:ind w:left="0" w:firstLine="0"/>
      </w:pPr>
      <w:r>
        <w:rPr>
          <w:bCs/>
        </w:rPr>
        <w:t>8.1.1</w:t>
      </w:r>
      <w:r>
        <w:rPr>
          <w:bCs/>
        </w:rPr>
        <w:tab/>
      </w:r>
      <w:r>
        <w:rPr>
          <w:b/>
        </w:rPr>
        <w:t>Programmed Inspections</w:t>
      </w:r>
    </w:p>
    <w:p w:rsidR="002C5490" w:rsidRDefault="002C5490">
      <w:pPr>
        <w:pStyle w:val="BodyTextIndent"/>
      </w:pPr>
      <w:r>
        <w:tab/>
      </w:r>
    </w:p>
    <w:p w:rsidR="002C5490" w:rsidRDefault="002C5490">
      <w:pPr>
        <w:pStyle w:val="BodyTextIndent"/>
      </w:pPr>
      <w:r w:rsidRPr="00E1564A">
        <w:tab/>
        <w:t>The number of premises and their risk ratings is changeable throughout the year.  The number of inspections not carr</w:t>
      </w:r>
      <w:r w:rsidR="005B7B6C">
        <w:t>ied out b</w:t>
      </w:r>
      <w:r w:rsidR="00283601">
        <w:t>y the end of March 201</w:t>
      </w:r>
      <w:r w:rsidR="00603946">
        <w:t>3</w:t>
      </w:r>
      <w:r w:rsidRPr="00E1564A">
        <w:t xml:space="preserve"> is used to determine the percentage of those inspections completed.</w:t>
      </w:r>
    </w:p>
    <w:p w:rsidR="00283601" w:rsidRDefault="00283601">
      <w:pPr>
        <w:pStyle w:val="BodyTextIndent"/>
      </w:pPr>
    </w:p>
    <w:p w:rsidR="00E13CA5" w:rsidRDefault="00E13CA5">
      <w:pPr>
        <w:pStyle w:val="BodyTextIndent"/>
      </w:pPr>
      <w:r>
        <w:tab/>
        <w:t xml:space="preserve">97% of the planned inspection programme was achieved </w:t>
      </w:r>
    </w:p>
    <w:p w:rsidR="00283601" w:rsidRDefault="00603946">
      <w:pPr>
        <w:pStyle w:val="BodyTextIndent"/>
      </w:pPr>
      <w:r>
        <w:tab/>
      </w:r>
      <w:r w:rsidR="00E13CA5">
        <w:t>100</w:t>
      </w:r>
      <w:r w:rsidR="00283601">
        <w:t xml:space="preserve">% of high risk interventions </w:t>
      </w:r>
      <w:r w:rsidR="00E13CA5">
        <w:t xml:space="preserve">were </w:t>
      </w:r>
      <w:r w:rsidR="00283601">
        <w:t>achieved (Category A and B)</w:t>
      </w:r>
    </w:p>
    <w:p w:rsidR="00283601" w:rsidRDefault="00E13CA5" w:rsidP="00283601">
      <w:pPr>
        <w:pStyle w:val="BodyTextIndent"/>
        <w:ind w:firstLine="0"/>
      </w:pPr>
      <w:r>
        <w:t>97</w:t>
      </w:r>
      <w:r w:rsidR="00283601" w:rsidRPr="00BE7238">
        <w:t>%</w:t>
      </w:r>
      <w:r w:rsidR="00283601">
        <w:t xml:space="preserve"> of medium risk interventions </w:t>
      </w:r>
      <w:r>
        <w:t xml:space="preserve">were </w:t>
      </w:r>
      <w:r w:rsidR="00283601">
        <w:t>achieved (Category C and D)</w:t>
      </w:r>
    </w:p>
    <w:p w:rsidR="00BE7238" w:rsidRPr="00E1564A" w:rsidRDefault="00E13CA5" w:rsidP="00283601">
      <w:pPr>
        <w:pStyle w:val="BodyTextIndent"/>
        <w:ind w:firstLine="0"/>
      </w:pPr>
      <w:r>
        <w:t>81% of low risk interventions were achieved (Category E)</w:t>
      </w:r>
    </w:p>
    <w:p w:rsidR="00B70C9B" w:rsidRDefault="00B70C9B">
      <w:pPr>
        <w:pStyle w:val="BodyTextIndent"/>
        <w:ind w:firstLine="0"/>
        <w:rPr>
          <w:i/>
        </w:rPr>
      </w:pPr>
    </w:p>
    <w:tbl>
      <w:tblPr>
        <w:tblW w:w="7353" w:type="dxa"/>
        <w:tblInd w:w="792" w:type="dxa"/>
        <w:tblBorders>
          <w:top w:val="double" w:sz="4" w:space="0" w:color="auto"/>
          <w:left w:val="double" w:sz="4" w:space="0" w:color="auto"/>
          <w:bottom w:val="double" w:sz="4" w:space="0" w:color="auto"/>
          <w:right w:val="double" w:sz="4" w:space="0" w:color="auto"/>
        </w:tblBorders>
        <w:tblLayout w:type="fixed"/>
        <w:tblLook w:val="0000"/>
      </w:tblPr>
      <w:tblGrid>
        <w:gridCol w:w="1026"/>
        <w:gridCol w:w="1197"/>
        <w:gridCol w:w="1197"/>
        <w:gridCol w:w="1368"/>
        <w:gridCol w:w="1197"/>
        <w:gridCol w:w="1368"/>
      </w:tblGrid>
      <w:tr w:rsidR="00283601" w:rsidRPr="00B70C9B" w:rsidTr="00283601">
        <w:tblPrEx>
          <w:tblCellMar>
            <w:top w:w="0" w:type="dxa"/>
            <w:bottom w:w="0" w:type="dxa"/>
          </w:tblCellMar>
        </w:tblPrEx>
        <w:trPr>
          <w:cantSplit/>
        </w:trPr>
        <w:tc>
          <w:tcPr>
            <w:tcW w:w="1026" w:type="dxa"/>
            <w:tcBorders>
              <w:bottom w:val="nil"/>
              <w:right w:val="nil"/>
            </w:tcBorders>
          </w:tcPr>
          <w:p w:rsidR="00283601" w:rsidRPr="00701D0C" w:rsidRDefault="00283601" w:rsidP="00D93F7B">
            <w:pPr>
              <w:pStyle w:val="Heading4"/>
              <w:jc w:val="center"/>
              <w:rPr>
                <w:sz w:val="18"/>
                <w:szCs w:val="18"/>
              </w:rPr>
            </w:pPr>
            <w:r w:rsidRPr="00701D0C">
              <w:rPr>
                <w:sz w:val="18"/>
                <w:szCs w:val="18"/>
              </w:rPr>
              <w:t>Risk Category</w:t>
            </w:r>
          </w:p>
        </w:tc>
        <w:tc>
          <w:tcPr>
            <w:tcW w:w="1197" w:type="dxa"/>
            <w:tcBorders>
              <w:top w:val="double" w:sz="4" w:space="0" w:color="auto"/>
              <w:left w:val="single" w:sz="4" w:space="0" w:color="auto"/>
              <w:bottom w:val="nil"/>
              <w:right w:val="nil"/>
            </w:tcBorders>
          </w:tcPr>
          <w:p w:rsidR="00283601" w:rsidRPr="00701D0C" w:rsidRDefault="00283601" w:rsidP="00D93F7B">
            <w:pPr>
              <w:jc w:val="center"/>
              <w:rPr>
                <w:b/>
                <w:sz w:val="18"/>
                <w:szCs w:val="18"/>
              </w:rPr>
            </w:pPr>
            <w:r w:rsidRPr="00701D0C">
              <w:rPr>
                <w:b/>
                <w:sz w:val="18"/>
                <w:szCs w:val="18"/>
              </w:rPr>
              <w:t>Total Due</w:t>
            </w:r>
          </w:p>
          <w:p w:rsidR="00283601" w:rsidRPr="00701D0C" w:rsidRDefault="00283601" w:rsidP="00887540">
            <w:pPr>
              <w:jc w:val="center"/>
              <w:rPr>
                <w:b/>
                <w:sz w:val="18"/>
                <w:szCs w:val="18"/>
              </w:rPr>
            </w:pPr>
            <w:r>
              <w:rPr>
                <w:b/>
                <w:sz w:val="18"/>
                <w:szCs w:val="18"/>
              </w:rPr>
              <w:t>201</w:t>
            </w:r>
            <w:r w:rsidR="00603946">
              <w:rPr>
                <w:b/>
                <w:sz w:val="18"/>
                <w:szCs w:val="18"/>
              </w:rPr>
              <w:t>2</w:t>
            </w:r>
            <w:r>
              <w:rPr>
                <w:b/>
                <w:sz w:val="18"/>
                <w:szCs w:val="18"/>
              </w:rPr>
              <w:t>/1</w:t>
            </w:r>
            <w:r w:rsidR="00603946">
              <w:rPr>
                <w:b/>
                <w:sz w:val="18"/>
                <w:szCs w:val="18"/>
              </w:rPr>
              <w:t>3</w:t>
            </w:r>
          </w:p>
        </w:tc>
        <w:tc>
          <w:tcPr>
            <w:tcW w:w="1197" w:type="dxa"/>
            <w:tcBorders>
              <w:top w:val="double" w:sz="4" w:space="0" w:color="auto"/>
              <w:left w:val="single" w:sz="4" w:space="0" w:color="auto"/>
              <w:bottom w:val="nil"/>
              <w:right w:val="single" w:sz="4" w:space="0" w:color="auto"/>
            </w:tcBorders>
          </w:tcPr>
          <w:p w:rsidR="00283601" w:rsidRPr="00701D0C" w:rsidRDefault="00283601" w:rsidP="00887540">
            <w:pPr>
              <w:jc w:val="center"/>
              <w:rPr>
                <w:b/>
                <w:sz w:val="18"/>
                <w:szCs w:val="18"/>
              </w:rPr>
            </w:pPr>
            <w:r>
              <w:rPr>
                <w:b/>
                <w:sz w:val="18"/>
                <w:szCs w:val="18"/>
              </w:rPr>
              <w:t>Carried forward from 20</w:t>
            </w:r>
            <w:r w:rsidR="00E13CA5">
              <w:rPr>
                <w:b/>
                <w:sz w:val="18"/>
                <w:szCs w:val="18"/>
              </w:rPr>
              <w:t>11</w:t>
            </w:r>
            <w:r>
              <w:rPr>
                <w:b/>
                <w:sz w:val="18"/>
                <w:szCs w:val="18"/>
              </w:rPr>
              <w:t>/1</w:t>
            </w:r>
            <w:r w:rsidR="00E13CA5">
              <w:rPr>
                <w:b/>
                <w:sz w:val="18"/>
                <w:szCs w:val="18"/>
              </w:rPr>
              <w:t>2</w:t>
            </w:r>
          </w:p>
        </w:tc>
        <w:tc>
          <w:tcPr>
            <w:tcW w:w="1368" w:type="dxa"/>
            <w:tcBorders>
              <w:top w:val="double" w:sz="4" w:space="0" w:color="auto"/>
              <w:left w:val="single" w:sz="4" w:space="0" w:color="auto"/>
              <w:bottom w:val="nil"/>
              <w:right w:val="single" w:sz="4" w:space="0" w:color="auto"/>
            </w:tcBorders>
          </w:tcPr>
          <w:p w:rsidR="00283601" w:rsidRPr="00701D0C" w:rsidRDefault="00283601" w:rsidP="00D93F7B">
            <w:pPr>
              <w:jc w:val="center"/>
              <w:rPr>
                <w:b/>
                <w:sz w:val="18"/>
                <w:szCs w:val="18"/>
              </w:rPr>
            </w:pPr>
            <w:r w:rsidRPr="00701D0C">
              <w:rPr>
                <w:b/>
                <w:sz w:val="18"/>
                <w:szCs w:val="18"/>
              </w:rPr>
              <w:t>Total No. of Due Interventions</w:t>
            </w:r>
          </w:p>
          <w:p w:rsidR="00283601" w:rsidRPr="00701D0C" w:rsidRDefault="00283601" w:rsidP="00D93F7B">
            <w:pPr>
              <w:jc w:val="center"/>
              <w:rPr>
                <w:b/>
                <w:sz w:val="18"/>
                <w:szCs w:val="18"/>
              </w:rPr>
            </w:pPr>
          </w:p>
        </w:tc>
        <w:tc>
          <w:tcPr>
            <w:tcW w:w="1197" w:type="dxa"/>
            <w:tcBorders>
              <w:top w:val="double" w:sz="4" w:space="0" w:color="auto"/>
              <w:left w:val="single" w:sz="4" w:space="0" w:color="auto"/>
              <w:bottom w:val="nil"/>
              <w:right w:val="single" w:sz="4" w:space="0" w:color="auto"/>
            </w:tcBorders>
          </w:tcPr>
          <w:p w:rsidR="00283601" w:rsidRPr="00701D0C" w:rsidRDefault="00283601" w:rsidP="00D93F7B">
            <w:pPr>
              <w:jc w:val="center"/>
              <w:rPr>
                <w:b/>
                <w:sz w:val="18"/>
                <w:szCs w:val="18"/>
              </w:rPr>
            </w:pPr>
            <w:r w:rsidRPr="00701D0C">
              <w:rPr>
                <w:b/>
                <w:sz w:val="18"/>
                <w:szCs w:val="18"/>
              </w:rPr>
              <w:t>Remaining at end of year</w:t>
            </w:r>
          </w:p>
        </w:tc>
        <w:tc>
          <w:tcPr>
            <w:tcW w:w="1368" w:type="dxa"/>
            <w:tcBorders>
              <w:top w:val="double" w:sz="4" w:space="0" w:color="auto"/>
              <w:left w:val="single" w:sz="4" w:space="0" w:color="auto"/>
              <w:bottom w:val="nil"/>
            </w:tcBorders>
          </w:tcPr>
          <w:p w:rsidR="00283601" w:rsidRPr="00701D0C" w:rsidRDefault="00283601" w:rsidP="00D93F7B">
            <w:pPr>
              <w:jc w:val="center"/>
              <w:rPr>
                <w:b/>
                <w:sz w:val="18"/>
                <w:szCs w:val="18"/>
              </w:rPr>
            </w:pPr>
            <w:r w:rsidRPr="00701D0C">
              <w:rPr>
                <w:b/>
                <w:sz w:val="18"/>
                <w:szCs w:val="18"/>
              </w:rPr>
              <w:t xml:space="preserve">% of </w:t>
            </w:r>
            <w:r>
              <w:rPr>
                <w:b/>
                <w:sz w:val="18"/>
                <w:szCs w:val="18"/>
              </w:rPr>
              <w:t>due interventions achieved</w:t>
            </w:r>
          </w:p>
        </w:tc>
      </w:tr>
      <w:tr w:rsidR="00283601" w:rsidRPr="009E7528" w:rsidTr="00283601">
        <w:tblPrEx>
          <w:tblCellMar>
            <w:top w:w="0" w:type="dxa"/>
            <w:bottom w:w="0" w:type="dxa"/>
          </w:tblCellMar>
        </w:tblPrEx>
        <w:trPr>
          <w:cantSplit/>
        </w:trPr>
        <w:tc>
          <w:tcPr>
            <w:tcW w:w="1026" w:type="dxa"/>
            <w:tcBorders>
              <w:top w:val="nil"/>
              <w:right w:val="nil"/>
            </w:tcBorders>
          </w:tcPr>
          <w:p w:rsidR="00283601" w:rsidRPr="009E7528" w:rsidRDefault="00283601" w:rsidP="00D93F7B">
            <w:pPr>
              <w:pStyle w:val="Heading4"/>
              <w:jc w:val="center"/>
              <w:rPr>
                <w:b w:val="0"/>
              </w:rPr>
            </w:pPr>
            <w:r w:rsidRPr="009E7528">
              <w:rPr>
                <w:b w:val="0"/>
              </w:rPr>
              <w:t>A</w:t>
            </w:r>
          </w:p>
        </w:tc>
        <w:tc>
          <w:tcPr>
            <w:tcW w:w="1197" w:type="dxa"/>
            <w:tcBorders>
              <w:top w:val="nil"/>
              <w:left w:val="single" w:sz="4" w:space="0" w:color="auto"/>
              <w:right w:val="nil"/>
            </w:tcBorders>
          </w:tcPr>
          <w:p w:rsidR="00283601" w:rsidRPr="0048497D" w:rsidRDefault="00D85A15" w:rsidP="00E068A7">
            <w:pPr>
              <w:jc w:val="center"/>
              <w:rPr>
                <w:szCs w:val="22"/>
              </w:rPr>
            </w:pPr>
            <w:r w:rsidRPr="0048497D">
              <w:rPr>
                <w:szCs w:val="22"/>
              </w:rPr>
              <w:t>0</w:t>
            </w:r>
          </w:p>
        </w:tc>
        <w:tc>
          <w:tcPr>
            <w:tcW w:w="1197" w:type="dxa"/>
            <w:tcBorders>
              <w:top w:val="nil"/>
              <w:left w:val="single" w:sz="4" w:space="0" w:color="auto"/>
              <w:right w:val="single" w:sz="4" w:space="0" w:color="auto"/>
            </w:tcBorders>
          </w:tcPr>
          <w:p w:rsidR="00283601" w:rsidRPr="00E068A7" w:rsidRDefault="0048497D" w:rsidP="00D93F7B">
            <w:pPr>
              <w:jc w:val="center"/>
            </w:pPr>
            <w:r>
              <w:t>0</w:t>
            </w:r>
          </w:p>
        </w:tc>
        <w:tc>
          <w:tcPr>
            <w:tcW w:w="1368" w:type="dxa"/>
            <w:tcBorders>
              <w:top w:val="nil"/>
              <w:left w:val="single" w:sz="4" w:space="0" w:color="auto"/>
              <w:right w:val="single" w:sz="4" w:space="0" w:color="auto"/>
            </w:tcBorders>
          </w:tcPr>
          <w:p w:rsidR="00283601" w:rsidRPr="00D514ED" w:rsidRDefault="00925242" w:rsidP="00D93F7B">
            <w:pPr>
              <w:jc w:val="center"/>
            </w:pPr>
            <w:r>
              <w:t>0</w:t>
            </w:r>
          </w:p>
        </w:tc>
        <w:tc>
          <w:tcPr>
            <w:tcW w:w="1197" w:type="dxa"/>
            <w:tcBorders>
              <w:top w:val="nil"/>
              <w:left w:val="single" w:sz="4" w:space="0" w:color="auto"/>
              <w:right w:val="single" w:sz="4" w:space="0" w:color="auto"/>
            </w:tcBorders>
          </w:tcPr>
          <w:p w:rsidR="00283601" w:rsidRPr="004B7E08" w:rsidRDefault="00AC071A" w:rsidP="00D93F7B">
            <w:pPr>
              <w:jc w:val="center"/>
            </w:pPr>
            <w:r w:rsidRPr="004B7E08">
              <w:t>0</w:t>
            </w:r>
          </w:p>
        </w:tc>
        <w:tc>
          <w:tcPr>
            <w:tcW w:w="1368" w:type="dxa"/>
            <w:tcBorders>
              <w:top w:val="nil"/>
              <w:left w:val="single" w:sz="4" w:space="0" w:color="auto"/>
            </w:tcBorders>
          </w:tcPr>
          <w:p w:rsidR="00283601" w:rsidRPr="00803D2E" w:rsidRDefault="00AC071A" w:rsidP="00D93F7B">
            <w:pPr>
              <w:jc w:val="center"/>
            </w:pPr>
            <w:r>
              <w:t>100</w:t>
            </w:r>
          </w:p>
        </w:tc>
      </w:tr>
      <w:tr w:rsidR="00283601" w:rsidRPr="009E7528" w:rsidTr="00283601">
        <w:tblPrEx>
          <w:tblCellMar>
            <w:top w:w="0" w:type="dxa"/>
            <w:bottom w:w="0" w:type="dxa"/>
          </w:tblCellMar>
        </w:tblPrEx>
        <w:trPr>
          <w:cantSplit/>
        </w:trPr>
        <w:tc>
          <w:tcPr>
            <w:tcW w:w="1026" w:type="dxa"/>
            <w:tcBorders>
              <w:right w:val="nil"/>
            </w:tcBorders>
          </w:tcPr>
          <w:p w:rsidR="00283601" w:rsidRPr="009E7528" w:rsidRDefault="00283601" w:rsidP="00D93F7B">
            <w:pPr>
              <w:pStyle w:val="Heading4"/>
              <w:jc w:val="center"/>
              <w:rPr>
                <w:b w:val="0"/>
              </w:rPr>
            </w:pPr>
            <w:r w:rsidRPr="009E7528">
              <w:rPr>
                <w:b w:val="0"/>
              </w:rPr>
              <w:t>B</w:t>
            </w:r>
          </w:p>
        </w:tc>
        <w:tc>
          <w:tcPr>
            <w:tcW w:w="1197" w:type="dxa"/>
            <w:tcBorders>
              <w:left w:val="single" w:sz="4" w:space="0" w:color="auto"/>
              <w:right w:val="nil"/>
            </w:tcBorders>
          </w:tcPr>
          <w:p w:rsidR="00283601" w:rsidRPr="00E068A7" w:rsidRDefault="00D85A15" w:rsidP="00D93F7B">
            <w:pPr>
              <w:jc w:val="center"/>
            </w:pPr>
            <w:r>
              <w:t>49</w:t>
            </w:r>
          </w:p>
        </w:tc>
        <w:tc>
          <w:tcPr>
            <w:tcW w:w="1197" w:type="dxa"/>
            <w:tcBorders>
              <w:left w:val="single" w:sz="4" w:space="0" w:color="auto"/>
              <w:right w:val="single" w:sz="4" w:space="0" w:color="auto"/>
            </w:tcBorders>
          </w:tcPr>
          <w:p w:rsidR="00283601" w:rsidRPr="00E068A7" w:rsidRDefault="0048497D" w:rsidP="00D93F7B">
            <w:pPr>
              <w:jc w:val="center"/>
            </w:pPr>
            <w:r>
              <w:t>0</w:t>
            </w:r>
          </w:p>
        </w:tc>
        <w:tc>
          <w:tcPr>
            <w:tcW w:w="1368" w:type="dxa"/>
            <w:tcBorders>
              <w:left w:val="single" w:sz="4" w:space="0" w:color="auto"/>
              <w:right w:val="single" w:sz="4" w:space="0" w:color="auto"/>
            </w:tcBorders>
          </w:tcPr>
          <w:p w:rsidR="00283601" w:rsidRPr="00D514ED" w:rsidRDefault="00925242" w:rsidP="00D93F7B">
            <w:pPr>
              <w:jc w:val="center"/>
            </w:pPr>
            <w:r>
              <w:t>49</w:t>
            </w:r>
          </w:p>
        </w:tc>
        <w:tc>
          <w:tcPr>
            <w:tcW w:w="1197" w:type="dxa"/>
            <w:tcBorders>
              <w:left w:val="single" w:sz="4" w:space="0" w:color="auto"/>
              <w:right w:val="single" w:sz="4" w:space="0" w:color="auto"/>
            </w:tcBorders>
          </w:tcPr>
          <w:p w:rsidR="00283601" w:rsidRPr="004B7E08" w:rsidRDefault="00AC071A" w:rsidP="00D93F7B">
            <w:pPr>
              <w:jc w:val="center"/>
            </w:pPr>
            <w:r w:rsidRPr="004B7E08">
              <w:t>0</w:t>
            </w:r>
          </w:p>
        </w:tc>
        <w:tc>
          <w:tcPr>
            <w:tcW w:w="1368" w:type="dxa"/>
            <w:tcBorders>
              <w:left w:val="single" w:sz="4" w:space="0" w:color="auto"/>
            </w:tcBorders>
          </w:tcPr>
          <w:p w:rsidR="00283601" w:rsidRPr="00803D2E" w:rsidRDefault="00AC071A" w:rsidP="00D93F7B">
            <w:pPr>
              <w:jc w:val="center"/>
            </w:pPr>
            <w:r>
              <w:t>100</w:t>
            </w:r>
          </w:p>
        </w:tc>
      </w:tr>
      <w:tr w:rsidR="00283601" w:rsidRPr="009E7528" w:rsidTr="00283601">
        <w:tblPrEx>
          <w:tblCellMar>
            <w:top w:w="0" w:type="dxa"/>
            <w:bottom w:w="0" w:type="dxa"/>
          </w:tblCellMar>
        </w:tblPrEx>
        <w:trPr>
          <w:cantSplit/>
        </w:trPr>
        <w:tc>
          <w:tcPr>
            <w:tcW w:w="1026" w:type="dxa"/>
            <w:tcBorders>
              <w:right w:val="nil"/>
            </w:tcBorders>
          </w:tcPr>
          <w:p w:rsidR="00283601" w:rsidRPr="009E7528" w:rsidRDefault="00283601" w:rsidP="00D93F7B">
            <w:pPr>
              <w:pStyle w:val="Heading4"/>
              <w:jc w:val="center"/>
              <w:rPr>
                <w:b w:val="0"/>
              </w:rPr>
            </w:pPr>
            <w:r w:rsidRPr="009E7528">
              <w:rPr>
                <w:b w:val="0"/>
              </w:rPr>
              <w:t>C</w:t>
            </w:r>
          </w:p>
        </w:tc>
        <w:tc>
          <w:tcPr>
            <w:tcW w:w="1197" w:type="dxa"/>
            <w:tcBorders>
              <w:left w:val="single" w:sz="4" w:space="0" w:color="auto"/>
              <w:right w:val="nil"/>
            </w:tcBorders>
          </w:tcPr>
          <w:p w:rsidR="00283601" w:rsidRPr="00E068A7" w:rsidRDefault="00D85A15" w:rsidP="00D93F7B">
            <w:pPr>
              <w:jc w:val="center"/>
            </w:pPr>
            <w:r>
              <w:t>277</w:t>
            </w:r>
          </w:p>
        </w:tc>
        <w:tc>
          <w:tcPr>
            <w:tcW w:w="1197" w:type="dxa"/>
            <w:tcBorders>
              <w:left w:val="single" w:sz="4" w:space="0" w:color="auto"/>
              <w:right w:val="single" w:sz="4" w:space="0" w:color="auto"/>
            </w:tcBorders>
          </w:tcPr>
          <w:p w:rsidR="00283601" w:rsidRPr="00E068A7" w:rsidRDefault="0048497D" w:rsidP="00D93F7B">
            <w:pPr>
              <w:jc w:val="center"/>
            </w:pPr>
            <w:r>
              <w:t>6</w:t>
            </w:r>
          </w:p>
        </w:tc>
        <w:tc>
          <w:tcPr>
            <w:tcW w:w="1368" w:type="dxa"/>
            <w:tcBorders>
              <w:left w:val="single" w:sz="4" w:space="0" w:color="auto"/>
              <w:right w:val="single" w:sz="4" w:space="0" w:color="auto"/>
            </w:tcBorders>
          </w:tcPr>
          <w:p w:rsidR="00283601" w:rsidRPr="00D514ED" w:rsidRDefault="00925242" w:rsidP="00D93F7B">
            <w:pPr>
              <w:jc w:val="center"/>
            </w:pPr>
            <w:r>
              <w:t>283</w:t>
            </w:r>
          </w:p>
        </w:tc>
        <w:tc>
          <w:tcPr>
            <w:tcW w:w="1197" w:type="dxa"/>
            <w:tcBorders>
              <w:left w:val="single" w:sz="4" w:space="0" w:color="auto"/>
              <w:right w:val="single" w:sz="4" w:space="0" w:color="auto"/>
            </w:tcBorders>
          </w:tcPr>
          <w:p w:rsidR="00283601" w:rsidRPr="004B7E08" w:rsidRDefault="00AC071A" w:rsidP="00D93F7B">
            <w:pPr>
              <w:jc w:val="center"/>
            </w:pPr>
            <w:r w:rsidRPr="004B7E08">
              <w:t>4</w:t>
            </w:r>
          </w:p>
        </w:tc>
        <w:tc>
          <w:tcPr>
            <w:tcW w:w="1368" w:type="dxa"/>
            <w:tcBorders>
              <w:left w:val="single" w:sz="4" w:space="0" w:color="auto"/>
            </w:tcBorders>
          </w:tcPr>
          <w:p w:rsidR="00283601" w:rsidRPr="00803D2E" w:rsidRDefault="00AC071A" w:rsidP="00D93F7B">
            <w:pPr>
              <w:jc w:val="center"/>
            </w:pPr>
            <w:r>
              <w:t>99</w:t>
            </w:r>
          </w:p>
        </w:tc>
      </w:tr>
      <w:tr w:rsidR="00283601" w:rsidRPr="009E7528" w:rsidTr="00283601">
        <w:tblPrEx>
          <w:tblCellMar>
            <w:top w:w="0" w:type="dxa"/>
            <w:bottom w:w="0" w:type="dxa"/>
          </w:tblCellMar>
        </w:tblPrEx>
        <w:trPr>
          <w:cantSplit/>
        </w:trPr>
        <w:tc>
          <w:tcPr>
            <w:tcW w:w="1026" w:type="dxa"/>
            <w:tcBorders>
              <w:right w:val="nil"/>
            </w:tcBorders>
          </w:tcPr>
          <w:p w:rsidR="00283601" w:rsidRPr="009E7528" w:rsidRDefault="00283601" w:rsidP="00D93F7B">
            <w:pPr>
              <w:pStyle w:val="Heading4"/>
              <w:jc w:val="center"/>
              <w:rPr>
                <w:b w:val="0"/>
              </w:rPr>
            </w:pPr>
            <w:r w:rsidRPr="009E7528">
              <w:rPr>
                <w:b w:val="0"/>
              </w:rPr>
              <w:t>D</w:t>
            </w:r>
          </w:p>
        </w:tc>
        <w:tc>
          <w:tcPr>
            <w:tcW w:w="1197" w:type="dxa"/>
            <w:tcBorders>
              <w:left w:val="single" w:sz="4" w:space="0" w:color="auto"/>
              <w:right w:val="nil"/>
            </w:tcBorders>
          </w:tcPr>
          <w:p w:rsidR="00283601" w:rsidRPr="00E068A7" w:rsidRDefault="00D85A15" w:rsidP="00D93F7B">
            <w:pPr>
              <w:jc w:val="center"/>
            </w:pPr>
            <w:r>
              <w:t>23</w:t>
            </w:r>
          </w:p>
        </w:tc>
        <w:tc>
          <w:tcPr>
            <w:tcW w:w="1197" w:type="dxa"/>
            <w:tcBorders>
              <w:left w:val="single" w:sz="4" w:space="0" w:color="auto"/>
              <w:right w:val="single" w:sz="4" w:space="0" w:color="auto"/>
            </w:tcBorders>
          </w:tcPr>
          <w:p w:rsidR="00283601" w:rsidRPr="00E068A7" w:rsidRDefault="0048497D" w:rsidP="00D93F7B">
            <w:pPr>
              <w:jc w:val="center"/>
            </w:pPr>
            <w:r>
              <w:t>14</w:t>
            </w:r>
          </w:p>
        </w:tc>
        <w:tc>
          <w:tcPr>
            <w:tcW w:w="1368" w:type="dxa"/>
            <w:tcBorders>
              <w:left w:val="single" w:sz="4" w:space="0" w:color="auto"/>
              <w:right w:val="single" w:sz="4" w:space="0" w:color="auto"/>
            </w:tcBorders>
          </w:tcPr>
          <w:p w:rsidR="00283601" w:rsidRPr="00D514ED" w:rsidRDefault="00925242" w:rsidP="00D93F7B">
            <w:pPr>
              <w:jc w:val="center"/>
            </w:pPr>
            <w:r>
              <w:t>37</w:t>
            </w:r>
          </w:p>
        </w:tc>
        <w:tc>
          <w:tcPr>
            <w:tcW w:w="1197" w:type="dxa"/>
            <w:tcBorders>
              <w:left w:val="single" w:sz="4" w:space="0" w:color="auto"/>
              <w:right w:val="single" w:sz="4" w:space="0" w:color="auto"/>
            </w:tcBorders>
          </w:tcPr>
          <w:p w:rsidR="00283601" w:rsidRPr="00803D2E" w:rsidRDefault="00AC071A" w:rsidP="00D93F7B">
            <w:pPr>
              <w:jc w:val="center"/>
            </w:pPr>
            <w:r>
              <w:t>7</w:t>
            </w:r>
          </w:p>
        </w:tc>
        <w:tc>
          <w:tcPr>
            <w:tcW w:w="1368" w:type="dxa"/>
            <w:tcBorders>
              <w:left w:val="single" w:sz="4" w:space="0" w:color="auto"/>
            </w:tcBorders>
          </w:tcPr>
          <w:p w:rsidR="00283601" w:rsidRPr="00803D2E" w:rsidRDefault="00AC071A" w:rsidP="00D93F7B">
            <w:pPr>
              <w:jc w:val="center"/>
            </w:pPr>
            <w:r>
              <w:t>81</w:t>
            </w:r>
          </w:p>
        </w:tc>
      </w:tr>
      <w:tr w:rsidR="00283601" w:rsidRPr="009E7528" w:rsidTr="00283601">
        <w:tblPrEx>
          <w:tblCellMar>
            <w:top w:w="0" w:type="dxa"/>
            <w:bottom w:w="0" w:type="dxa"/>
          </w:tblCellMar>
        </w:tblPrEx>
        <w:trPr>
          <w:cantSplit/>
        </w:trPr>
        <w:tc>
          <w:tcPr>
            <w:tcW w:w="1026" w:type="dxa"/>
            <w:tcBorders>
              <w:right w:val="nil"/>
            </w:tcBorders>
          </w:tcPr>
          <w:p w:rsidR="00283601" w:rsidRPr="009E7528" w:rsidRDefault="00283601" w:rsidP="00D93F7B">
            <w:pPr>
              <w:pStyle w:val="Heading4"/>
              <w:jc w:val="center"/>
              <w:rPr>
                <w:b w:val="0"/>
              </w:rPr>
            </w:pPr>
          </w:p>
        </w:tc>
        <w:tc>
          <w:tcPr>
            <w:tcW w:w="1197" w:type="dxa"/>
            <w:tcBorders>
              <w:left w:val="single" w:sz="4" w:space="0" w:color="auto"/>
              <w:right w:val="nil"/>
            </w:tcBorders>
          </w:tcPr>
          <w:p w:rsidR="00283601" w:rsidRPr="00E068A7" w:rsidRDefault="00283601" w:rsidP="00D93F7B">
            <w:pPr>
              <w:jc w:val="center"/>
            </w:pPr>
          </w:p>
        </w:tc>
        <w:tc>
          <w:tcPr>
            <w:tcW w:w="1197" w:type="dxa"/>
            <w:tcBorders>
              <w:left w:val="single" w:sz="4" w:space="0" w:color="auto"/>
              <w:right w:val="single" w:sz="4" w:space="0" w:color="auto"/>
            </w:tcBorders>
          </w:tcPr>
          <w:p w:rsidR="00283601" w:rsidRPr="00E068A7" w:rsidRDefault="00283601" w:rsidP="00D93F7B">
            <w:pPr>
              <w:jc w:val="center"/>
            </w:pPr>
          </w:p>
        </w:tc>
        <w:tc>
          <w:tcPr>
            <w:tcW w:w="1368" w:type="dxa"/>
            <w:tcBorders>
              <w:left w:val="single" w:sz="4" w:space="0" w:color="auto"/>
              <w:right w:val="single" w:sz="4" w:space="0" w:color="auto"/>
            </w:tcBorders>
          </w:tcPr>
          <w:p w:rsidR="00283601" w:rsidRPr="00D514ED" w:rsidRDefault="00283601" w:rsidP="00D93F7B">
            <w:pPr>
              <w:jc w:val="center"/>
            </w:pPr>
          </w:p>
        </w:tc>
        <w:tc>
          <w:tcPr>
            <w:tcW w:w="1197" w:type="dxa"/>
            <w:tcBorders>
              <w:left w:val="single" w:sz="4" w:space="0" w:color="auto"/>
              <w:right w:val="single" w:sz="4" w:space="0" w:color="auto"/>
            </w:tcBorders>
          </w:tcPr>
          <w:p w:rsidR="00283601" w:rsidRPr="00803D2E" w:rsidRDefault="00283601" w:rsidP="00D93F7B">
            <w:pPr>
              <w:jc w:val="center"/>
            </w:pPr>
          </w:p>
        </w:tc>
        <w:tc>
          <w:tcPr>
            <w:tcW w:w="1368" w:type="dxa"/>
            <w:tcBorders>
              <w:left w:val="single" w:sz="4" w:space="0" w:color="auto"/>
            </w:tcBorders>
          </w:tcPr>
          <w:p w:rsidR="00283601" w:rsidRPr="00803D2E" w:rsidRDefault="00283601" w:rsidP="00D93F7B">
            <w:pPr>
              <w:jc w:val="center"/>
            </w:pPr>
          </w:p>
        </w:tc>
      </w:tr>
      <w:tr w:rsidR="00283601" w:rsidRPr="009E7528" w:rsidTr="00283601">
        <w:tblPrEx>
          <w:tblCellMar>
            <w:top w:w="0" w:type="dxa"/>
            <w:bottom w:w="0" w:type="dxa"/>
          </w:tblCellMar>
        </w:tblPrEx>
        <w:trPr>
          <w:cantSplit/>
        </w:trPr>
        <w:tc>
          <w:tcPr>
            <w:tcW w:w="1026" w:type="dxa"/>
            <w:tcBorders>
              <w:right w:val="nil"/>
            </w:tcBorders>
          </w:tcPr>
          <w:p w:rsidR="00283601" w:rsidRPr="009E7528" w:rsidRDefault="00283601" w:rsidP="00D93F7B">
            <w:pPr>
              <w:pStyle w:val="Heading4"/>
              <w:jc w:val="center"/>
              <w:rPr>
                <w:b w:val="0"/>
              </w:rPr>
            </w:pPr>
          </w:p>
        </w:tc>
        <w:tc>
          <w:tcPr>
            <w:tcW w:w="1197" w:type="dxa"/>
            <w:tcBorders>
              <w:top w:val="nil"/>
              <w:left w:val="single" w:sz="4" w:space="0" w:color="auto"/>
              <w:bottom w:val="double" w:sz="4" w:space="0" w:color="auto"/>
              <w:right w:val="nil"/>
            </w:tcBorders>
          </w:tcPr>
          <w:p w:rsidR="00283601" w:rsidRPr="00E068A7" w:rsidRDefault="00283601" w:rsidP="00D93F7B">
            <w:pPr>
              <w:jc w:val="center"/>
            </w:pPr>
          </w:p>
        </w:tc>
        <w:tc>
          <w:tcPr>
            <w:tcW w:w="1197" w:type="dxa"/>
            <w:tcBorders>
              <w:left w:val="single" w:sz="4" w:space="0" w:color="auto"/>
              <w:bottom w:val="double" w:sz="4" w:space="0" w:color="auto"/>
              <w:right w:val="single" w:sz="4" w:space="0" w:color="auto"/>
            </w:tcBorders>
          </w:tcPr>
          <w:p w:rsidR="00283601" w:rsidRPr="00E068A7" w:rsidRDefault="00283601" w:rsidP="00D93F7B">
            <w:pPr>
              <w:jc w:val="center"/>
            </w:pPr>
          </w:p>
        </w:tc>
        <w:tc>
          <w:tcPr>
            <w:tcW w:w="1368" w:type="dxa"/>
            <w:tcBorders>
              <w:left w:val="single" w:sz="4" w:space="0" w:color="auto"/>
              <w:bottom w:val="double" w:sz="4" w:space="0" w:color="auto"/>
              <w:right w:val="single" w:sz="4" w:space="0" w:color="auto"/>
            </w:tcBorders>
          </w:tcPr>
          <w:p w:rsidR="00283601" w:rsidRPr="00D514ED" w:rsidRDefault="00283601" w:rsidP="00D93F7B">
            <w:pPr>
              <w:jc w:val="center"/>
            </w:pPr>
          </w:p>
        </w:tc>
        <w:tc>
          <w:tcPr>
            <w:tcW w:w="1197" w:type="dxa"/>
            <w:tcBorders>
              <w:left w:val="single" w:sz="4" w:space="0" w:color="auto"/>
              <w:bottom w:val="double" w:sz="4" w:space="0" w:color="auto"/>
              <w:right w:val="single" w:sz="4" w:space="0" w:color="auto"/>
            </w:tcBorders>
          </w:tcPr>
          <w:p w:rsidR="00283601" w:rsidRPr="00803D2E" w:rsidRDefault="00283601" w:rsidP="00D93F7B">
            <w:pPr>
              <w:jc w:val="center"/>
            </w:pPr>
          </w:p>
        </w:tc>
        <w:tc>
          <w:tcPr>
            <w:tcW w:w="1368" w:type="dxa"/>
            <w:tcBorders>
              <w:left w:val="single" w:sz="4" w:space="0" w:color="auto"/>
              <w:bottom w:val="double" w:sz="4" w:space="0" w:color="auto"/>
            </w:tcBorders>
          </w:tcPr>
          <w:p w:rsidR="00283601" w:rsidRPr="00803D2E" w:rsidRDefault="00AC071A" w:rsidP="00D93F7B">
            <w:pPr>
              <w:jc w:val="center"/>
            </w:pPr>
            <w:r>
              <w:t>-</w:t>
            </w:r>
          </w:p>
        </w:tc>
      </w:tr>
      <w:tr w:rsidR="00283601" w:rsidRPr="009E7528" w:rsidTr="00283601">
        <w:tblPrEx>
          <w:tblCellMar>
            <w:top w:w="0" w:type="dxa"/>
            <w:bottom w:w="0" w:type="dxa"/>
          </w:tblCellMar>
        </w:tblPrEx>
        <w:trPr>
          <w:cantSplit/>
        </w:trPr>
        <w:tc>
          <w:tcPr>
            <w:tcW w:w="1026" w:type="dxa"/>
            <w:tcBorders>
              <w:right w:val="nil"/>
            </w:tcBorders>
          </w:tcPr>
          <w:p w:rsidR="00283601" w:rsidRPr="009E7528" w:rsidRDefault="00283601" w:rsidP="00D93F7B">
            <w:pPr>
              <w:pStyle w:val="Heading4"/>
              <w:jc w:val="center"/>
              <w:rPr>
                <w:b w:val="0"/>
              </w:rPr>
            </w:pPr>
            <w:r w:rsidRPr="009E7528">
              <w:rPr>
                <w:b w:val="0"/>
              </w:rPr>
              <w:t>TOTAL</w:t>
            </w:r>
          </w:p>
        </w:tc>
        <w:tc>
          <w:tcPr>
            <w:tcW w:w="1197" w:type="dxa"/>
            <w:tcBorders>
              <w:top w:val="single" w:sz="4" w:space="0" w:color="auto"/>
              <w:left w:val="single" w:sz="4" w:space="0" w:color="auto"/>
              <w:bottom w:val="double" w:sz="4" w:space="0" w:color="auto"/>
              <w:right w:val="nil"/>
            </w:tcBorders>
          </w:tcPr>
          <w:p w:rsidR="00283601" w:rsidRPr="00887540" w:rsidRDefault="00E13CA5" w:rsidP="00D93F7B">
            <w:pPr>
              <w:jc w:val="center"/>
              <w:rPr>
                <w:highlight w:val="yellow"/>
              </w:rPr>
            </w:pPr>
            <w:r>
              <w:t>349</w:t>
            </w:r>
          </w:p>
        </w:tc>
        <w:tc>
          <w:tcPr>
            <w:tcW w:w="1197" w:type="dxa"/>
            <w:tcBorders>
              <w:left w:val="single" w:sz="4" w:space="0" w:color="auto"/>
              <w:bottom w:val="double" w:sz="4" w:space="0" w:color="auto"/>
              <w:right w:val="single" w:sz="4" w:space="0" w:color="auto"/>
            </w:tcBorders>
          </w:tcPr>
          <w:p w:rsidR="00283601" w:rsidRPr="00E068A7" w:rsidRDefault="007D76B2" w:rsidP="00D93F7B">
            <w:pPr>
              <w:jc w:val="center"/>
            </w:pPr>
            <w:r>
              <w:t>2</w:t>
            </w:r>
            <w:r w:rsidR="00E13CA5">
              <w:t>0</w:t>
            </w:r>
          </w:p>
        </w:tc>
        <w:tc>
          <w:tcPr>
            <w:tcW w:w="1368" w:type="dxa"/>
            <w:tcBorders>
              <w:left w:val="single" w:sz="4" w:space="0" w:color="auto"/>
              <w:bottom w:val="double" w:sz="4" w:space="0" w:color="auto"/>
              <w:right w:val="single" w:sz="4" w:space="0" w:color="auto"/>
            </w:tcBorders>
          </w:tcPr>
          <w:p w:rsidR="00283601" w:rsidRPr="00D514ED" w:rsidRDefault="00E13CA5" w:rsidP="00D93F7B">
            <w:pPr>
              <w:jc w:val="center"/>
            </w:pPr>
            <w:r>
              <w:t>369</w:t>
            </w:r>
          </w:p>
        </w:tc>
        <w:tc>
          <w:tcPr>
            <w:tcW w:w="1197" w:type="dxa"/>
            <w:tcBorders>
              <w:left w:val="single" w:sz="4" w:space="0" w:color="auto"/>
              <w:bottom w:val="double" w:sz="4" w:space="0" w:color="auto"/>
              <w:right w:val="single" w:sz="4" w:space="0" w:color="auto"/>
            </w:tcBorders>
          </w:tcPr>
          <w:p w:rsidR="00283601" w:rsidRPr="00803D2E" w:rsidRDefault="00E13CA5" w:rsidP="00D93F7B">
            <w:pPr>
              <w:jc w:val="center"/>
            </w:pPr>
            <w:r>
              <w:t>11</w:t>
            </w:r>
          </w:p>
        </w:tc>
        <w:tc>
          <w:tcPr>
            <w:tcW w:w="1368" w:type="dxa"/>
            <w:tcBorders>
              <w:left w:val="single" w:sz="4" w:space="0" w:color="auto"/>
              <w:bottom w:val="double" w:sz="4" w:space="0" w:color="auto"/>
            </w:tcBorders>
          </w:tcPr>
          <w:p w:rsidR="00283601" w:rsidRPr="00803D2E" w:rsidRDefault="00E13CA5" w:rsidP="00D93F7B">
            <w:pPr>
              <w:jc w:val="center"/>
            </w:pPr>
            <w:r>
              <w:t>97%</w:t>
            </w:r>
          </w:p>
        </w:tc>
      </w:tr>
    </w:tbl>
    <w:p w:rsidR="00AC071A" w:rsidRDefault="00AC071A" w:rsidP="00933E93">
      <w:pPr>
        <w:jc w:val="both"/>
      </w:pPr>
    </w:p>
    <w:p w:rsidR="00AC071A" w:rsidRPr="004B7E08" w:rsidRDefault="004B7E08" w:rsidP="00933E93">
      <w:pPr>
        <w:jc w:val="both"/>
        <w:rPr>
          <w:b/>
        </w:rPr>
      </w:pPr>
      <w:r w:rsidRPr="004B7E08">
        <w:rPr>
          <w:b/>
        </w:rPr>
        <w:tab/>
      </w:r>
      <w:r w:rsidR="00AC071A" w:rsidRPr="004B7E08">
        <w:rPr>
          <w:b/>
        </w:rPr>
        <w:t>Low risk food establishments</w:t>
      </w:r>
      <w:r w:rsidRPr="004B7E08">
        <w:rPr>
          <w:b/>
        </w:rPr>
        <w:t xml:space="preserve"> – Risk Category E</w:t>
      </w:r>
    </w:p>
    <w:p w:rsidR="004B7E08" w:rsidRDefault="004B7E08" w:rsidP="00933E93">
      <w:pPr>
        <w:jc w:val="both"/>
      </w:pPr>
    </w:p>
    <w:p w:rsidR="00AC071A" w:rsidRDefault="004B7E08" w:rsidP="00933E93">
      <w:pPr>
        <w:jc w:val="both"/>
      </w:pPr>
      <w:r>
        <w:lastRenderedPageBreak/>
        <w:tab/>
      </w:r>
      <w:r w:rsidR="00AC071A">
        <w:t>Food establishment</w:t>
      </w:r>
      <w:r w:rsidR="00CC2D21">
        <w:t>s</w:t>
      </w:r>
      <w:r w:rsidR="00AC071A">
        <w:t xml:space="preserve"> that are considered to be low risk to consumers are categorised </w:t>
      </w:r>
      <w:r>
        <w:tab/>
        <w:t xml:space="preserve">as risk category E. Low risk establishments do not form a part of the inspection </w:t>
      </w:r>
      <w:r>
        <w:tab/>
        <w:t xml:space="preserve">programme. However a programme of alternative enforcement strategies must be in </w:t>
      </w:r>
      <w:r>
        <w:tab/>
        <w:t xml:space="preserve">place with each establishment receiving an intervention at least once during any </w:t>
      </w:r>
      <w:r>
        <w:tab/>
        <w:t xml:space="preserve">three year period. </w:t>
      </w:r>
    </w:p>
    <w:p w:rsidR="004B7E08" w:rsidRDefault="004B7E08" w:rsidP="00933E93">
      <w:pPr>
        <w:jc w:val="both"/>
      </w:pPr>
    </w:p>
    <w:p w:rsidR="004B7E08" w:rsidRDefault="004B7E08" w:rsidP="00933E93">
      <w:pPr>
        <w:jc w:val="both"/>
      </w:pPr>
      <w:r>
        <w:tab/>
        <w:t xml:space="preserve">Each of the 59 establishments categorised as low risk were sent a self assessment </w:t>
      </w:r>
      <w:r>
        <w:tab/>
        <w:t xml:space="preserve">questionnaire requiring them to assess their compliance with food hygiene law. 40 of </w:t>
      </w:r>
      <w:r>
        <w:tab/>
        <w:t>the 59 establishments completed and returned their questionnaire.</w:t>
      </w:r>
    </w:p>
    <w:p w:rsidR="00AC071A" w:rsidRDefault="00AC071A" w:rsidP="00933E93">
      <w:pPr>
        <w:jc w:val="both"/>
      </w:pPr>
    </w:p>
    <w:p w:rsidR="00E13CA5" w:rsidRDefault="00E13CA5" w:rsidP="00933E93">
      <w:pPr>
        <w:jc w:val="both"/>
      </w:pPr>
      <w:r>
        <w:t>8.1.2</w:t>
      </w:r>
      <w:r>
        <w:tab/>
      </w:r>
      <w:r w:rsidRPr="00E13CA5">
        <w:rPr>
          <w:b/>
        </w:rPr>
        <w:t>High Risk Intervention Programme</w:t>
      </w:r>
    </w:p>
    <w:p w:rsidR="00E13CA5" w:rsidRDefault="00E13CA5" w:rsidP="00933E93">
      <w:pPr>
        <w:jc w:val="both"/>
      </w:pPr>
    </w:p>
    <w:p w:rsidR="00E87E34" w:rsidRPr="00965741" w:rsidRDefault="00E87E34" w:rsidP="00933E93">
      <w:pPr>
        <w:jc w:val="both"/>
      </w:pPr>
      <w:r>
        <w:tab/>
      </w:r>
      <w:r w:rsidRPr="00965741">
        <w:t xml:space="preserve">A programme of frequent visits were made to </w:t>
      </w:r>
      <w:r w:rsidR="00965741" w:rsidRPr="00965741">
        <w:t>30</w:t>
      </w:r>
      <w:r w:rsidR="00065110" w:rsidRPr="00965741">
        <w:t xml:space="preserve"> </w:t>
      </w:r>
      <w:r w:rsidRPr="00965741">
        <w:t xml:space="preserve">food establishments all of which </w:t>
      </w:r>
      <w:r w:rsidRPr="00965741">
        <w:tab/>
        <w:t xml:space="preserve">were failing to comply with food hygiene law and were considered to be high risk. </w:t>
      </w:r>
      <w:r w:rsidRPr="00965741">
        <w:tab/>
        <w:t xml:space="preserve">Frequent visits were made to each of the establishments. </w:t>
      </w:r>
      <w:r w:rsidR="00965741" w:rsidRPr="00965741">
        <w:t xml:space="preserve">6 of the </w:t>
      </w:r>
      <w:r w:rsidR="00BE03DA">
        <w:t>30</w:t>
      </w:r>
      <w:r w:rsidR="00965741" w:rsidRPr="00965741">
        <w:t xml:space="preserve"> establishments </w:t>
      </w:r>
      <w:r w:rsidR="00965741" w:rsidRPr="00965741">
        <w:tab/>
        <w:t xml:space="preserve">ceased trading throughout the year. </w:t>
      </w:r>
      <w:r w:rsidRPr="00965741">
        <w:t>On 31</w:t>
      </w:r>
      <w:r w:rsidRPr="00965741">
        <w:rPr>
          <w:vertAlign w:val="superscript"/>
        </w:rPr>
        <w:t>st</w:t>
      </w:r>
      <w:r w:rsidRPr="00965741">
        <w:t xml:space="preserve"> March 2013</w:t>
      </w:r>
      <w:r w:rsidR="00965741">
        <w:t>,</w:t>
      </w:r>
      <w:r w:rsidRPr="00965741">
        <w:t xml:space="preserve"> </w:t>
      </w:r>
      <w:r w:rsidR="00965741" w:rsidRPr="00965741">
        <w:t xml:space="preserve">24 (100%) </w:t>
      </w:r>
      <w:r w:rsidR="00065110" w:rsidRPr="00965741">
        <w:t>w</w:t>
      </w:r>
      <w:r w:rsidRPr="00965741">
        <w:t xml:space="preserve">ere deemed to </w:t>
      </w:r>
      <w:r w:rsidR="00965741" w:rsidRPr="00965741">
        <w:tab/>
      </w:r>
      <w:r w:rsidRPr="00965741">
        <w:t>be broadly compliant with food hygiene law.</w:t>
      </w:r>
      <w:r w:rsidR="00065110" w:rsidRPr="00965741">
        <w:t xml:space="preserve"> </w:t>
      </w:r>
    </w:p>
    <w:p w:rsidR="00965741" w:rsidRPr="00E87E34" w:rsidRDefault="00965741" w:rsidP="00933E93">
      <w:pPr>
        <w:jc w:val="both"/>
        <w:rPr>
          <w:highlight w:val="yellow"/>
        </w:rPr>
      </w:pPr>
    </w:p>
    <w:p w:rsidR="00E13CA5" w:rsidRDefault="000A5D31" w:rsidP="000A5D31">
      <w:pPr>
        <w:ind w:left="720"/>
        <w:jc w:val="both"/>
      </w:pPr>
      <w:r>
        <w:t>The enhanced advice and assistance provided to the non-compliant businesses has enabled them to become compliant and to sustain at least a satisfactory standard of hygiene, which helps the businesses and protects the public.</w:t>
      </w:r>
    </w:p>
    <w:p w:rsidR="00E13CA5" w:rsidRDefault="00E13CA5" w:rsidP="00933E93">
      <w:pPr>
        <w:jc w:val="both"/>
      </w:pPr>
    </w:p>
    <w:p w:rsidR="002C5490" w:rsidRDefault="00CD5614">
      <w:pPr>
        <w:ind w:left="720" w:hanging="720"/>
        <w:jc w:val="both"/>
        <w:rPr>
          <w:b/>
        </w:rPr>
      </w:pPr>
      <w:r>
        <w:t>8.1.3</w:t>
      </w:r>
      <w:r w:rsidR="002C5490">
        <w:tab/>
      </w:r>
      <w:r w:rsidR="002C5490">
        <w:rPr>
          <w:b/>
        </w:rPr>
        <w:t>Food Hygiene Service Requests</w:t>
      </w:r>
    </w:p>
    <w:p w:rsidR="002C5490" w:rsidRDefault="002C5490" w:rsidP="00B12C5C">
      <w:pPr>
        <w:pStyle w:val="BodyTextIndent3"/>
        <w:ind w:left="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699"/>
        <w:gridCol w:w="1769"/>
        <w:gridCol w:w="1757"/>
      </w:tblGrid>
      <w:tr w:rsidR="006169A0" w:rsidTr="006169A0">
        <w:tc>
          <w:tcPr>
            <w:tcW w:w="3225" w:type="dxa"/>
          </w:tcPr>
          <w:p w:rsidR="006169A0" w:rsidRDefault="006169A0" w:rsidP="00FD3832">
            <w:pPr>
              <w:jc w:val="both"/>
            </w:pPr>
          </w:p>
        </w:tc>
        <w:tc>
          <w:tcPr>
            <w:tcW w:w="1699" w:type="dxa"/>
          </w:tcPr>
          <w:p w:rsidR="006169A0" w:rsidRDefault="006169A0" w:rsidP="00FD3832">
            <w:pPr>
              <w:jc w:val="both"/>
            </w:pPr>
            <w:r>
              <w:t>2010/11</w:t>
            </w:r>
          </w:p>
        </w:tc>
        <w:tc>
          <w:tcPr>
            <w:tcW w:w="1769" w:type="dxa"/>
          </w:tcPr>
          <w:p w:rsidR="006169A0" w:rsidRDefault="006169A0" w:rsidP="00FD3832">
            <w:pPr>
              <w:jc w:val="both"/>
            </w:pPr>
            <w:r>
              <w:t>2011/12</w:t>
            </w:r>
          </w:p>
        </w:tc>
        <w:tc>
          <w:tcPr>
            <w:tcW w:w="1757" w:type="dxa"/>
          </w:tcPr>
          <w:p w:rsidR="006169A0" w:rsidRDefault="006169A0" w:rsidP="00FD3832">
            <w:pPr>
              <w:jc w:val="both"/>
            </w:pPr>
            <w:r>
              <w:t>2012/13</w:t>
            </w:r>
          </w:p>
        </w:tc>
      </w:tr>
      <w:tr w:rsidR="006169A0" w:rsidRPr="00610A4D" w:rsidTr="006169A0">
        <w:tc>
          <w:tcPr>
            <w:tcW w:w="3225" w:type="dxa"/>
          </w:tcPr>
          <w:p w:rsidR="006169A0" w:rsidRPr="00610A4D" w:rsidRDefault="006169A0" w:rsidP="00610A4D">
            <w:r w:rsidRPr="00610A4D">
              <w:t>Food Hygiene Service Requests</w:t>
            </w:r>
          </w:p>
        </w:tc>
        <w:tc>
          <w:tcPr>
            <w:tcW w:w="1699" w:type="dxa"/>
          </w:tcPr>
          <w:p w:rsidR="006169A0" w:rsidRPr="00610A4D" w:rsidRDefault="006169A0" w:rsidP="00610A4D">
            <w:r>
              <w:t>40</w:t>
            </w:r>
          </w:p>
        </w:tc>
        <w:tc>
          <w:tcPr>
            <w:tcW w:w="1769" w:type="dxa"/>
          </w:tcPr>
          <w:p w:rsidR="006169A0" w:rsidRPr="00887540" w:rsidRDefault="006169A0" w:rsidP="00610A4D">
            <w:pPr>
              <w:rPr>
                <w:highlight w:val="yellow"/>
              </w:rPr>
            </w:pPr>
            <w:r w:rsidRPr="00A1686E">
              <w:t>40</w:t>
            </w:r>
          </w:p>
        </w:tc>
        <w:tc>
          <w:tcPr>
            <w:tcW w:w="1757" w:type="dxa"/>
          </w:tcPr>
          <w:p w:rsidR="006169A0" w:rsidRPr="00A1686E" w:rsidRDefault="00CD5614" w:rsidP="00610A4D">
            <w:r>
              <w:t>39</w:t>
            </w:r>
          </w:p>
        </w:tc>
      </w:tr>
      <w:tr w:rsidR="006169A0" w:rsidTr="006169A0">
        <w:tc>
          <w:tcPr>
            <w:tcW w:w="3225" w:type="dxa"/>
          </w:tcPr>
          <w:p w:rsidR="006169A0" w:rsidRDefault="00CC2D21" w:rsidP="00610A4D">
            <w:r>
              <w:t>R</w:t>
            </w:r>
            <w:r w:rsidR="006169A0">
              <w:t>egarding problems with pests and rubbish</w:t>
            </w:r>
          </w:p>
        </w:tc>
        <w:tc>
          <w:tcPr>
            <w:tcW w:w="1699" w:type="dxa"/>
          </w:tcPr>
          <w:p w:rsidR="006169A0" w:rsidRDefault="006169A0" w:rsidP="00610A4D">
            <w:r>
              <w:t>10</w:t>
            </w:r>
          </w:p>
        </w:tc>
        <w:tc>
          <w:tcPr>
            <w:tcW w:w="1769" w:type="dxa"/>
          </w:tcPr>
          <w:p w:rsidR="006169A0" w:rsidRPr="00887540" w:rsidRDefault="006169A0" w:rsidP="00610A4D">
            <w:pPr>
              <w:rPr>
                <w:highlight w:val="yellow"/>
              </w:rPr>
            </w:pPr>
            <w:r w:rsidRPr="00F1071B">
              <w:t>6</w:t>
            </w:r>
          </w:p>
        </w:tc>
        <w:tc>
          <w:tcPr>
            <w:tcW w:w="1757" w:type="dxa"/>
          </w:tcPr>
          <w:p w:rsidR="006169A0" w:rsidRPr="00F1071B" w:rsidRDefault="00CD5614" w:rsidP="00610A4D">
            <w:r>
              <w:t>3</w:t>
            </w:r>
          </w:p>
        </w:tc>
      </w:tr>
      <w:tr w:rsidR="006169A0" w:rsidTr="006169A0">
        <w:tc>
          <w:tcPr>
            <w:tcW w:w="3225" w:type="dxa"/>
          </w:tcPr>
          <w:p w:rsidR="006169A0" w:rsidRDefault="00CC2D21" w:rsidP="00610A4D">
            <w:r>
              <w:t>R</w:t>
            </w:r>
            <w:r w:rsidR="006169A0">
              <w:t>egarding drainage defects</w:t>
            </w:r>
          </w:p>
        </w:tc>
        <w:tc>
          <w:tcPr>
            <w:tcW w:w="1699" w:type="dxa"/>
          </w:tcPr>
          <w:p w:rsidR="006169A0" w:rsidRDefault="006169A0" w:rsidP="00610A4D">
            <w:r>
              <w:t>0</w:t>
            </w:r>
          </w:p>
        </w:tc>
        <w:tc>
          <w:tcPr>
            <w:tcW w:w="1769" w:type="dxa"/>
          </w:tcPr>
          <w:p w:rsidR="006169A0" w:rsidRPr="00887540" w:rsidRDefault="006169A0" w:rsidP="00610A4D">
            <w:pPr>
              <w:rPr>
                <w:highlight w:val="yellow"/>
              </w:rPr>
            </w:pPr>
            <w:r w:rsidRPr="00F1071B">
              <w:t>2</w:t>
            </w:r>
          </w:p>
        </w:tc>
        <w:tc>
          <w:tcPr>
            <w:tcW w:w="1757" w:type="dxa"/>
          </w:tcPr>
          <w:p w:rsidR="006169A0" w:rsidRPr="00F1071B" w:rsidRDefault="00CD5614" w:rsidP="00610A4D">
            <w:r>
              <w:t>1</w:t>
            </w:r>
          </w:p>
        </w:tc>
      </w:tr>
      <w:tr w:rsidR="006169A0" w:rsidTr="006169A0">
        <w:tc>
          <w:tcPr>
            <w:tcW w:w="3225" w:type="dxa"/>
          </w:tcPr>
          <w:p w:rsidR="006169A0" w:rsidRDefault="006169A0" w:rsidP="00610A4D">
            <w:r>
              <w:t>Unprogrammed visits requested by another agency</w:t>
            </w:r>
          </w:p>
        </w:tc>
        <w:tc>
          <w:tcPr>
            <w:tcW w:w="1699" w:type="dxa"/>
          </w:tcPr>
          <w:p w:rsidR="006169A0" w:rsidRDefault="006169A0" w:rsidP="00610A4D">
            <w:r>
              <w:t>17</w:t>
            </w:r>
          </w:p>
        </w:tc>
        <w:tc>
          <w:tcPr>
            <w:tcW w:w="1769" w:type="dxa"/>
          </w:tcPr>
          <w:p w:rsidR="006169A0" w:rsidRPr="00887540" w:rsidRDefault="006169A0" w:rsidP="00610A4D">
            <w:pPr>
              <w:rPr>
                <w:highlight w:val="yellow"/>
              </w:rPr>
            </w:pPr>
            <w:r w:rsidRPr="008B658F">
              <w:t>6</w:t>
            </w:r>
          </w:p>
        </w:tc>
        <w:tc>
          <w:tcPr>
            <w:tcW w:w="1757" w:type="dxa"/>
          </w:tcPr>
          <w:p w:rsidR="006169A0" w:rsidRPr="008B658F" w:rsidRDefault="00CD5614" w:rsidP="00610A4D">
            <w:r>
              <w:t>12</w:t>
            </w:r>
          </w:p>
        </w:tc>
      </w:tr>
      <w:tr w:rsidR="006169A0" w:rsidTr="006169A0">
        <w:tc>
          <w:tcPr>
            <w:tcW w:w="3225" w:type="dxa"/>
          </w:tcPr>
          <w:p w:rsidR="006169A0" w:rsidRDefault="006169A0" w:rsidP="00610A4D">
            <w:r>
              <w:t>Total</w:t>
            </w:r>
          </w:p>
        </w:tc>
        <w:tc>
          <w:tcPr>
            <w:tcW w:w="1699" w:type="dxa"/>
          </w:tcPr>
          <w:p w:rsidR="006169A0" w:rsidRDefault="00CD5614" w:rsidP="00610A4D">
            <w:r>
              <w:t>67</w:t>
            </w:r>
          </w:p>
        </w:tc>
        <w:tc>
          <w:tcPr>
            <w:tcW w:w="1769" w:type="dxa"/>
          </w:tcPr>
          <w:p w:rsidR="006169A0" w:rsidRPr="008B658F" w:rsidRDefault="00CD5614" w:rsidP="00610A4D">
            <w:r>
              <w:t>54</w:t>
            </w:r>
          </w:p>
        </w:tc>
        <w:tc>
          <w:tcPr>
            <w:tcW w:w="1757" w:type="dxa"/>
          </w:tcPr>
          <w:p w:rsidR="006169A0" w:rsidRDefault="00CD5614" w:rsidP="00610A4D">
            <w:r>
              <w:t>55</w:t>
            </w:r>
          </w:p>
        </w:tc>
      </w:tr>
    </w:tbl>
    <w:p w:rsidR="002C5490" w:rsidRDefault="002C5490" w:rsidP="00610A4D">
      <w:pPr>
        <w:jc w:val="both"/>
      </w:pPr>
    </w:p>
    <w:p w:rsidR="002C5490" w:rsidRDefault="00CD5614">
      <w:pPr>
        <w:ind w:left="720" w:hanging="720"/>
        <w:jc w:val="both"/>
      </w:pPr>
      <w:r>
        <w:t>8.1.4</w:t>
      </w:r>
      <w:r w:rsidR="002C5490">
        <w:tab/>
      </w:r>
      <w:r w:rsidR="002C5490">
        <w:rPr>
          <w:b/>
        </w:rPr>
        <w:t>Food Complaints</w:t>
      </w:r>
    </w:p>
    <w:p w:rsidR="002C5490" w:rsidRDefault="002C5490" w:rsidP="00B12C5C">
      <w:pPr>
        <w:jc w:val="both"/>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699"/>
        <w:gridCol w:w="1769"/>
        <w:gridCol w:w="1757"/>
      </w:tblGrid>
      <w:tr w:rsidR="006169A0" w:rsidTr="006169A0">
        <w:tc>
          <w:tcPr>
            <w:tcW w:w="3225" w:type="dxa"/>
          </w:tcPr>
          <w:p w:rsidR="006169A0" w:rsidRDefault="006169A0" w:rsidP="00FD3832">
            <w:pPr>
              <w:jc w:val="both"/>
            </w:pPr>
          </w:p>
        </w:tc>
        <w:tc>
          <w:tcPr>
            <w:tcW w:w="1699" w:type="dxa"/>
          </w:tcPr>
          <w:p w:rsidR="006169A0" w:rsidRDefault="006169A0" w:rsidP="00FD3832">
            <w:pPr>
              <w:jc w:val="both"/>
            </w:pPr>
            <w:r>
              <w:t>2010/11</w:t>
            </w:r>
          </w:p>
        </w:tc>
        <w:tc>
          <w:tcPr>
            <w:tcW w:w="1769" w:type="dxa"/>
          </w:tcPr>
          <w:p w:rsidR="006169A0" w:rsidRDefault="006169A0" w:rsidP="00FD3832">
            <w:pPr>
              <w:jc w:val="both"/>
            </w:pPr>
            <w:r>
              <w:t>2011/12</w:t>
            </w:r>
          </w:p>
        </w:tc>
        <w:tc>
          <w:tcPr>
            <w:tcW w:w="1757" w:type="dxa"/>
          </w:tcPr>
          <w:p w:rsidR="006169A0" w:rsidRDefault="006169A0" w:rsidP="00FD3832">
            <w:pPr>
              <w:jc w:val="both"/>
            </w:pPr>
            <w:r>
              <w:t>2012/13</w:t>
            </w:r>
          </w:p>
        </w:tc>
      </w:tr>
      <w:tr w:rsidR="006169A0" w:rsidTr="006169A0">
        <w:tc>
          <w:tcPr>
            <w:tcW w:w="3225" w:type="dxa"/>
          </w:tcPr>
          <w:p w:rsidR="006169A0" w:rsidRDefault="00E52499" w:rsidP="00D56DA1">
            <w:r>
              <w:t>F</w:t>
            </w:r>
            <w:r w:rsidR="006169A0">
              <w:t>oreign bodies in food</w:t>
            </w:r>
          </w:p>
        </w:tc>
        <w:tc>
          <w:tcPr>
            <w:tcW w:w="1699" w:type="dxa"/>
          </w:tcPr>
          <w:p w:rsidR="006169A0" w:rsidRDefault="006169A0" w:rsidP="00D56DA1">
            <w:r>
              <w:t>16</w:t>
            </w:r>
          </w:p>
        </w:tc>
        <w:tc>
          <w:tcPr>
            <w:tcW w:w="1769" w:type="dxa"/>
          </w:tcPr>
          <w:p w:rsidR="006169A0" w:rsidRPr="0070485D" w:rsidRDefault="006169A0" w:rsidP="00D56DA1">
            <w:pPr>
              <w:rPr>
                <w:highlight w:val="yellow"/>
              </w:rPr>
            </w:pPr>
            <w:r w:rsidRPr="00F1071B">
              <w:t>17</w:t>
            </w:r>
          </w:p>
        </w:tc>
        <w:tc>
          <w:tcPr>
            <w:tcW w:w="1757" w:type="dxa"/>
          </w:tcPr>
          <w:p w:rsidR="006169A0" w:rsidRPr="00F1071B" w:rsidRDefault="00ED647A" w:rsidP="00D56DA1">
            <w:r>
              <w:t>5</w:t>
            </w:r>
          </w:p>
        </w:tc>
      </w:tr>
      <w:tr w:rsidR="006169A0" w:rsidTr="006169A0">
        <w:tc>
          <w:tcPr>
            <w:tcW w:w="3225" w:type="dxa"/>
          </w:tcPr>
          <w:p w:rsidR="006169A0" w:rsidRDefault="00E52499" w:rsidP="00D56DA1">
            <w:r>
              <w:t>M</w:t>
            </w:r>
            <w:r w:rsidR="006169A0" w:rsidRPr="0060309A">
              <w:t>o</w:t>
            </w:r>
            <w:r w:rsidR="006169A0">
              <w:t>uldy foods</w:t>
            </w:r>
          </w:p>
        </w:tc>
        <w:tc>
          <w:tcPr>
            <w:tcW w:w="1699" w:type="dxa"/>
          </w:tcPr>
          <w:p w:rsidR="006169A0" w:rsidRDefault="006169A0" w:rsidP="00D56DA1">
            <w:r>
              <w:t>3</w:t>
            </w:r>
          </w:p>
        </w:tc>
        <w:tc>
          <w:tcPr>
            <w:tcW w:w="1769" w:type="dxa"/>
          </w:tcPr>
          <w:p w:rsidR="006169A0" w:rsidRPr="0070485D" w:rsidRDefault="006169A0" w:rsidP="00D56DA1">
            <w:pPr>
              <w:rPr>
                <w:highlight w:val="yellow"/>
              </w:rPr>
            </w:pPr>
            <w:r w:rsidRPr="00F1071B">
              <w:t>1</w:t>
            </w:r>
          </w:p>
        </w:tc>
        <w:tc>
          <w:tcPr>
            <w:tcW w:w="1757" w:type="dxa"/>
          </w:tcPr>
          <w:p w:rsidR="006169A0" w:rsidRPr="00F1071B" w:rsidRDefault="00ED647A" w:rsidP="00D56DA1">
            <w:r>
              <w:t>3</w:t>
            </w:r>
          </w:p>
        </w:tc>
      </w:tr>
      <w:tr w:rsidR="006169A0" w:rsidTr="006169A0">
        <w:tc>
          <w:tcPr>
            <w:tcW w:w="3225" w:type="dxa"/>
          </w:tcPr>
          <w:p w:rsidR="006169A0" w:rsidRDefault="00E52499" w:rsidP="00D56DA1">
            <w:r>
              <w:t>C</w:t>
            </w:r>
            <w:r w:rsidR="006169A0">
              <w:t>hemical issues</w:t>
            </w:r>
          </w:p>
        </w:tc>
        <w:tc>
          <w:tcPr>
            <w:tcW w:w="1699" w:type="dxa"/>
          </w:tcPr>
          <w:p w:rsidR="006169A0" w:rsidRDefault="006169A0" w:rsidP="00D56DA1">
            <w:r>
              <w:t>2</w:t>
            </w:r>
          </w:p>
        </w:tc>
        <w:tc>
          <w:tcPr>
            <w:tcW w:w="1769" w:type="dxa"/>
          </w:tcPr>
          <w:p w:rsidR="006169A0" w:rsidRPr="0070485D" w:rsidRDefault="006169A0" w:rsidP="00D56DA1">
            <w:pPr>
              <w:rPr>
                <w:highlight w:val="yellow"/>
              </w:rPr>
            </w:pPr>
            <w:r w:rsidRPr="00F1071B">
              <w:t>2</w:t>
            </w:r>
          </w:p>
        </w:tc>
        <w:tc>
          <w:tcPr>
            <w:tcW w:w="1757" w:type="dxa"/>
          </w:tcPr>
          <w:p w:rsidR="006169A0" w:rsidRPr="00F1071B" w:rsidRDefault="00ED647A" w:rsidP="00D56DA1">
            <w:r>
              <w:t>1</w:t>
            </w:r>
          </w:p>
        </w:tc>
      </w:tr>
      <w:tr w:rsidR="006169A0" w:rsidTr="006169A0">
        <w:tc>
          <w:tcPr>
            <w:tcW w:w="3225" w:type="dxa"/>
          </w:tcPr>
          <w:p w:rsidR="006169A0" w:rsidRDefault="00E52499" w:rsidP="00D56DA1">
            <w:r>
              <w:t>L</w:t>
            </w:r>
            <w:r w:rsidR="006169A0">
              <w:t>abelling of food</w:t>
            </w:r>
          </w:p>
        </w:tc>
        <w:tc>
          <w:tcPr>
            <w:tcW w:w="1699" w:type="dxa"/>
          </w:tcPr>
          <w:p w:rsidR="006169A0" w:rsidRDefault="006169A0" w:rsidP="00D56DA1">
            <w:r>
              <w:t>2</w:t>
            </w:r>
          </w:p>
        </w:tc>
        <w:tc>
          <w:tcPr>
            <w:tcW w:w="1769" w:type="dxa"/>
          </w:tcPr>
          <w:p w:rsidR="006169A0" w:rsidRDefault="006169A0" w:rsidP="00D56DA1">
            <w:r>
              <w:t>3</w:t>
            </w:r>
          </w:p>
        </w:tc>
        <w:tc>
          <w:tcPr>
            <w:tcW w:w="1757" w:type="dxa"/>
          </w:tcPr>
          <w:p w:rsidR="006169A0" w:rsidRDefault="00ED647A" w:rsidP="00D56DA1">
            <w:r>
              <w:t>1</w:t>
            </w:r>
          </w:p>
        </w:tc>
      </w:tr>
      <w:tr w:rsidR="006169A0" w:rsidTr="006169A0">
        <w:tc>
          <w:tcPr>
            <w:tcW w:w="3225" w:type="dxa"/>
          </w:tcPr>
          <w:p w:rsidR="006169A0" w:rsidRDefault="006169A0" w:rsidP="00D56DA1">
            <w:r>
              <w:t>Total</w:t>
            </w:r>
          </w:p>
        </w:tc>
        <w:tc>
          <w:tcPr>
            <w:tcW w:w="1699" w:type="dxa"/>
          </w:tcPr>
          <w:p w:rsidR="006169A0" w:rsidRDefault="00ED647A" w:rsidP="00D56DA1">
            <w:r>
              <w:t>23</w:t>
            </w:r>
          </w:p>
        </w:tc>
        <w:tc>
          <w:tcPr>
            <w:tcW w:w="1769" w:type="dxa"/>
          </w:tcPr>
          <w:p w:rsidR="006169A0" w:rsidRDefault="006169A0" w:rsidP="00D56DA1">
            <w:r>
              <w:t>23</w:t>
            </w:r>
          </w:p>
        </w:tc>
        <w:tc>
          <w:tcPr>
            <w:tcW w:w="1757" w:type="dxa"/>
          </w:tcPr>
          <w:p w:rsidR="006169A0" w:rsidRDefault="00ED647A" w:rsidP="00D56DA1">
            <w:r>
              <w:t>10</w:t>
            </w:r>
          </w:p>
        </w:tc>
      </w:tr>
    </w:tbl>
    <w:p w:rsidR="002C5490" w:rsidRDefault="002C5490" w:rsidP="002277EA">
      <w:pPr>
        <w:jc w:val="both"/>
      </w:pPr>
    </w:p>
    <w:p w:rsidR="002C5490" w:rsidRDefault="00CD5614">
      <w:pPr>
        <w:ind w:left="720" w:hanging="720"/>
        <w:jc w:val="both"/>
      </w:pPr>
      <w:r>
        <w:rPr>
          <w:bCs/>
        </w:rPr>
        <w:t>8.1.5</w:t>
      </w:r>
      <w:r w:rsidR="002C5490">
        <w:rPr>
          <w:bCs/>
        </w:rPr>
        <w:tab/>
      </w:r>
      <w:r w:rsidR="002C5490">
        <w:rPr>
          <w:b/>
        </w:rPr>
        <w:t>Home Authority Principle</w:t>
      </w:r>
    </w:p>
    <w:p w:rsidR="00A54C64" w:rsidRPr="0060309A" w:rsidRDefault="00A54C64" w:rsidP="00B12C5C">
      <w:pPr>
        <w:jc w:val="both"/>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1700"/>
        <w:gridCol w:w="1770"/>
        <w:gridCol w:w="1759"/>
      </w:tblGrid>
      <w:tr w:rsidR="00D01748" w:rsidTr="00D01748">
        <w:tc>
          <w:tcPr>
            <w:tcW w:w="3221" w:type="dxa"/>
          </w:tcPr>
          <w:p w:rsidR="00D01748" w:rsidRDefault="00D01748" w:rsidP="00FD3832">
            <w:pPr>
              <w:jc w:val="both"/>
            </w:pPr>
          </w:p>
        </w:tc>
        <w:tc>
          <w:tcPr>
            <w:tcW w:w="1700" w:type="dxa"/>
          </w:tcPr>
          <w:p w:rsidR="00D01748" w:rsidRDefault="00D01748" w:rsidP="00FD3832">
            <w:pPr>
              <w:jc w:val="both"/>
            </w:pPr>
            <w:r>
              <w:t>2010/11</w:t>
            </w:r>
          </w:p>
        </w:tc>
        <w:tc>
          <w:tcPr>
            <w:tcW w:w="1770" w:type="dxa"/>
          </w:tcPr>
          <w:p w:rsidR="00D01748" w:rsidRDefault="00D01748" w:rsidP="00FD3832">
            <w:pPr>
              <w:jc w:val="both"/>
            </w:pPr>
            <w:r>
              <w:t>2011/12</w:t>
            </w:r>
          </w:p>
        </w:tc>
        <w:tc>
          <w:tcPr>
            <w:tcW w:w="1759" w:type="dxa"/>
          </w:tcPr>
          <w:p w:rsidR="00D01748" w:rsidRDefault="00D01748" w:rsidP="00FD3832">
            <w:pPr>
              <w:jc w:val="both"/>
            </w:pPr>
            <w:r>
              <w:t>2012/13</w:t>
            </w:r>
          </w:p>
        </w:tc>
      </w:tr>
      <w:tr w:rsidR="00D01748" w:rsidRPr="00610A4D" w:rsidTr="00D01748">
        <w:tc>
          <w:tcPr>
            <w:tcW w:w="3221" w:type="dxa"/>
          </w:tcPr>
          <w:p w:rsidR="00D01748" w:rsidRPr="00610A4D" w:rsidRDefault="00D01748" w:rsidP="00D56DA1">
            <w:r>
              <w:t>Food Complaints – Home / Originating Authority</w:t>
            </w:r>
          </w:p>
        </w:tc>
        <w:tc>
          <w:tcPr>
            <w:tcW w:w="1700" w:type="dxa"/>
          </w:tcPr>
          <w:p w:rsidR="00D01748" w:rsidRPr="00610A4D" w:rsidRDefault="00D01748" w:rsidP="00D56DA1">
            <w:r>
              <w:t>5</w:t>
            </w:r>
          </w:p>
        </w:tc>
        <w:tc>
          <w:tcPr>
            <w:tcW w:w="1770" w:type="dxa"/>
          </w:tcPr>
          <w:p w:rsidR="00D01748" w:rsidRPr="00610A4D" w:rsidRDefault="00D01748" w:rsidP="00D56DA1">
            <w:r>
              <w:t>0</w:t>
            </w:r>
          </w:p>
        </w:tc>
        <w:tc>
          <w:tcPr>
            <w:tcW w:w="1759" w:type="dxa"/>
          </w:tcPr>
          <w:p w:rsidR="00D01748" w:rsidRDefault="00ED647A" w:rsidP="00D56DA1">
            <w:r>
              <w:t>4</w:t>
            </w:r>
          </w:p>
        </w:tc>
      </w:tr>
    </w:tbl>
    <w:p w:rsidR="002C5490" w:rsidRDefault="002C5490" w:rsidP="0074450B">
      <w:pPr>
        <w:jc w:val="both"/>
      </w:pPr>
    </w:p>
    <w:p w:rsidR="002C5490" w:rsidRPr="00787A21" w:rsidRDefault="00CD5614">
      <w:pPr>
        <w:ind w:left="720" w:hanging="720"/>
        <w:jc w:val="both"/>
      </w:pPr>
      <w:r>
        <w:rPr>
          <w:bCs/>
        </w:rPr>
        <w:t>8.1.6</w:t>
      </w:r>
      <w:r w:rsidR="002C5490" w:rsidRPr="00787A21">
        <w:rPr>
          <w:bCs/>
        </w:rPr>
        <w:tab/>
      </w:r>
      <w:r w:rsidR="002C5490" w:rsidRPr="00787A21">
        <w:rPr>
          <w:b/>
        </w:rPr>
        <w:t>Advice to Businesses</w:t>
      </w:r>
    </w:p>
    <w:p w:rsidR="002C5490" w:rsidRPr="00787A21" w:rsidRDefault="002C5490">
      <w:pPr>
        <w:jc w:val="both"/>
      </w:pPr>
    </w:p>
    <w:p w:rsidR="002C5490" w:rsidRPr="00787A21" w:rsidRDefault="005A737C">
      <w:pPr>
        <w:ind w:left="720"/>
        <w:jc w:val="both"/>
      </w:pPr>
      <w:r>
        <w:t>T</w:t>
      </w:r>
      <w:r w:rsidR="00BC1E75">
        <w:t>he Safety</w:t>
      </w:r>
      <w:r w:rsidR="002277EA">
        <w:t xml:space="preserve"> Team and Customer Contact Centre</w:t>
      </w:r>
      <w:r w:rsidR="002C5490" w:rsidRPr="00787A21">
        <w:t xml:space="preserve"> gave advice over </w:t>
      </w:r>
      <w:r w:rsidR="002277EA">
        <w:t>the telephone to customers</w:t>
      </w:r>
      <w:r w:rsidR="002C5490" w:rsidRPr="00787A21">
        <w:t>.</w:t>
      </w:r>
      <w:r w:rsidR="005B48A1">
        <w:t xml:space="preserve"> Detailed figures for this work are not recorded.</w:t>
      </w:r>
    </w:p>
    <w:p w:rsidR="002C5490" w:rsidRDefault="002C5490">
      <w:pPr>
        <w:ind w:left="720"/>
        <w:jc w:val="both"/>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700"/>
        <w:gridCol w:w="1770"/>
        <w:gridCol w:w="1758"/>
      </w:tblGrid>
      <w:tr w:rsidR="00BC1E75" w:rsidTr="00BC1E75">
        <w:tc>
          <w:tcPr>
            <w:tcW w:w="3222" w:type="dxa"/>
          </w:tcPr>
          <w:p w:rsidR="00BC1E75" w:rsidRDefault="00BC1E75" w:rsidP="00FD3832">
            <w:pPr>
              <w:jc w:val="both"/>
            </w:pPr>
          </w:p>
        </w:tc>
        <w:tc>
          <w:tcPr>
            <w:tcW w:w="1700" w:type="dxa"/>
          </w:tcPr>
          <w:p w:rsidR="00BC1E75" w:rsidRDefault="00BC1E75" w:rsidP="00FD3832">
            <w:pPr>
              <w:jc w:val="both"/>
            </w:pPr>
            <w:r>
              <w:t>2010/11</w:t>
            </w:r>
          </w:p>
        </w:tc>
        <w:tc>
          <w:tcPr>
            <w:tcW w:w="1770" w:type="dxa"/>
          </w:tcPr>
          <w:p w:rsidR="00BC1E75" w:rsidRDefault="00BC1E75" w:rsidP="00FD3832">
            <w:pPr>
              <w:jc w:val="both"/>
            </w:pPr>
            <w:r>
              <w:t>2011/12</w:t>
            </w:r>
          </w:p>
        </w:tc>
        <w:tc>
          <w:tcPr>
            <w:tcW w:w="1758" w:type="dxa"/>
          </w:tcPr>
          <w:p w:rsidR="00BC1E75" w:rsidRDefault="00BC1E75" w:rsidP="00FD3832">
            <w:pPr>
              <w:jc w:val="both"/>
            </w:pPr>
            <w:r>
              <w:t>2012/13</w:t>
            </w:r>
          </w:p>
        </w:tc>
      </w:tr>
      <w:tr w:rsidR="00BC1E75" w:rsidRPr="00610A4D" w:rsidTr="00BC1E75">
        <w:tc>
          <w:tcPr>
            <w:tcW w:w="3222" w:type="dxa"/>
          </w:tcPr>
          <w:p w:rsidR="00BC1E75" w:rsidRPr="00610A4D" w:rsidRDefault="00BC1E75" w:rsidP="00D56DA1">
            <w:r>
              <w:t>Advice Visits resulting in research/visit</w:t>
            </w:r>
          </w:p>
        </w:tc>
        <w:tc>
          <w:tcPr>
            <w:tcW w:w="1700" w:type="dxa"/>
          </w:tcPr>
          <w:p w:rsidR="00BC1E75" w:rsidRPr="00610A4D" w:rsidRDefault="00BC1E75" w:rsidP="00D56DA1">
            <w:r>
              <w:t>59</w:t>
            </w:r>
          </w:p>
        </w:tc>
        <w:tc>
          <w:tcPr>
            <w:tcW w:w="1770" w:type="dxa"/>
          </w:tcPr>
          <w:p w:rsidR="00BC1E75" w:rsidRPr="0070485D" w:rsidRDefault="00BC1E75" w:rsidP="00D56DA1">
            <w:pPr>
              <w:rPr>
                <w:highlight w:val="yellow"/>
              </w:rPr>
            </w:pPr>
            <w:r w:rsidRPr="0000726E">
              <w:t>60</w:t>
            </w:r>
          </w:p>
        </w:tc>
        <w:tc>
          <w:tcPr>
            <w:tcW w:w="1758" w:type="dxa"/>
          </w:tcPr>
          <w:p w:rsidR="00BC1E75" w:rsidRPr="0000726E" w:rsidRDefault="00ED647A" w:rsidP="00D56DA1">
            <w:r>
              <w:t>70</w:t>
            </w:r>
          </w:p>
        </w:tc>
      </w:tr>
    </w:tbl>
    <w:p w:rsidR="00C913AA" w:rsidRDefault="00C913AA" w:rsidP="002277EA">
      <w:pPr>
        <w:jc w:val="both"/>
        <w:rPr>
          <w:bCs/>
        </w:rPr>
      </w:pPr>
    </w:p>
    <w:p w:rsidR="002C5490" w:rsidRDefault="00CD5614">
      <w:pPr>
        <w:ind w:left="720" w:hanging="720"/>
        <w:jc w:val="both"/>
      </w:pPr>
      <w:r>
        <w:rPr>
          <w:bCs/>
        </w:rPr>
        <w:t>8.1.7</w:t>
      </w:r>
      <w:r w:rsidR="002C5490">
        <w:rPr>
          <w:bCs/>
        </w:rPr>
        <w:tab/>
      </w:r>
      <w:r w:rsidR="002C5490">
        <w:rPr>
          <w:b/>
        </w:rPr>
        <w:t>Sampling</w:t>
      </w:r>
    </w:p>
    <w:p w:rsidR="002C5490" w:rsidRPr="00983657" w:rsidRDefault="002C5490">
      <w:pPr>
        <w:jc w:val="both"/>
        <w:rPr>
          <w:i/>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699"/>
        <w:gridCol w:w="1769"/>
        <w:gridCol w:w="1757"/>
      </w:tblGrid>
      <w:tr w:rsidR="00BC1E75" w:rsidTr="00BC1E75">
        <w:tc>
          <w:tcPr>
            <w:tcW w:w="3225" w:type="dxa"/>
          </w:tcPr>
          <w:p w:rsidR="00BC1E75" w:rsidRDefault="00BC1E75" w:rsidP="00FD3832">
            <w:pPr>
              <w:jc w:val="both"/>
            </w:pPr>
          </w:p>
        </w:tc>
        <w:tc>
          <w:tcPr>
            <w:tcW w:w="1699" w:type="dxa"/>
          </w:tcPr>
          <w:p w:rsidR="00BC1E75" w:rsidRDefault="00BC1E75" w:rsidP="00FD3832">
            <w:pPr>
              <w:jc w:val="both"/>
            </w:pPr>
            <w:r>
              <w:t>2010/11</w:t>
            </w:r>
          </w:p>
        </w:tc>
        <w:tc>
          <w:tcPr>
            <w:tcW w:w="1769" w:type="dxa"/>
          </w:tcPr>
          <w:p w:rsidR="00BC1E75" w:rsidRDefault="00BC1E75" w:rsidP="00FD3832">
            <w:pPr>
              <w:jc w:val="both"/>
            </w:pPr>
            <w:r>
              <w:t>2011/12</w:t>
            </w:r>
          </w:p>
        </w:tc>
        <w:tc>
          <w:tcPr>
            <w:tcW w:w="1757" w:type="dxa"/>
          </w:tcPr>
          <w:p w:rsidR="00BC1E75" w:rsidRDefault="00BC1E75" w:rsidP="00FD3832">
            <w:pPr>
              <w:jc w:val="both"/>
            </w:pPr>
            <w:r>
              <w:t>2012/13</w:t>
            </w:r>
          </w:p>
        </w:tc>
      </w:tr>
      <w:tr w:rsidR="00BC1E75" w:rsidRPr="00610A4D" w:rsidTr="00BC1E75">
        <w:tc>
          <w:tcPr>
            <w:tcW w:w="3225" w:type="dxa"/>
          </w:tcPr>
          <w:p w:rsidR="00BC1E75" w:rsidRPr="00610A4D" w:rsidRDefault="00BC1E75" w:rsidP="00D56DA1">
            <w:r>
              <w:t>Food Samples - Total</w:t>
            </w:r>
          </w:p>
        </w:tc>
        <w:tc>
          <w:tcPr>
            <w:tcW w:w="1699" w:type="dxa"/>
          </w:tcPr>
          <w:p w:rsidR="00BC1E75" w:rsidRPr="00610A4D" w:rsidRDefault="00BC1E75" w:rsidP="00D56DA1">
            <w:r>
              <w:t>50</w:t>
            </w:r>
          </w:p>
        </w:tc>
        <w:tc>
          <w:tcPr>
            <w:tcW w:w="1769" w:type="dxa"/>
          </w:tcPr>
          <w:p w:rsidR="00BC1E75" w:rsidRPr="0070485D" w:rsidRDefault="00BC1E75" w:rsidP="00D56DA1">
            <w:pPr>
              <w:rPr>
                <w:highlight w:val="yellow"/>
              </w:rPr>
            </w:pPr>
            <w:r w:rsidRPr="00703154">
              <w:t>32</w:t>
            </w:r>
          </w:p>
        </w:tc>
        <w:tc>
          <w:tcPr>
            <w:tcW w:w="1757" w:type="dxa"/>
          </w:tcPr>
          <w:p w:rsidR="00BC1E75" w:rsidRPr="00703154" w:rsidRDefault="00ED647A" w:rsidP="00D56DA1">
            <w:r>
              <w:t>26</w:t>
            </w:r>
          </w:p>
        </w:tc>
      </w:tr>
      <w:tr w:rsidR="00BC1E75" w:rsidTr="00BC1E75">
        <w:tc>
          <w:tcPr>
            <w:tcW w:w="3225" w:type="dxa"/>
          </w:tcPr>
          <w:p w:rsidR="00BC1E75" w:rsidRDefault="00BC1E75" w:rsidP="00D56DA1">
            <w:r>
              <w:t>Food Samples - % unsatisfactory</w:t>
            </w:r>
            <w:r w:rsidR="00ED647A">
              <w:t xml:space="preserve"> (number)</w:t>
            </w:r>
          </w:p>
        </w:tc>
        <w:tc>
          <w:tcPr>
            <w:tcW w:w="1699" w:type="dxa"/>
          </w:tcPr>
          <w:p w:rsidR="00BC1E75" w:rsidRPr="00FD3832" w:rsidRDefault="00BC1E75" w:rsidP="0070485D">
            <w:pPr>
              <w:rPr>
                <w:highlight w:val="yellow"/>
              </w:rPr>
            </w:pPr>
            <w:r w:rsidRPr="000F129A">
              <w:t xml:space="preserve"> </w:t>
            </w:r>
            <w:r>
              <w:t>10%</w:t>
            </w:r>
            <w:r w:rsidRPr="000F129A">
              <w:t xml:space="preserve">   </w:t>
            </w:r>
            <w:r w:rsidRPr="00FD3832">
              <w:rPr>
                <w:highlight w:val="yellow"/>
              </w:rPr>
              <w:t xml:space="preserve">  </w:t>
            </w:r>
          </w:p>
        </w:tc>
        <w:tc>
          <w:tcPr>
            <w:tcW w:w="1769" w:type="dxa"/>
          </w:tcPr>
          <w:p w:rsidR="00BC1E75" w:rsidRPr="00703154" w:rsidRDefault="00BC1E75" w:rsidP="00703154">
            <w:r w:rsidRPr="00703154">
              <w:t>12.5% (4)</w:t>
            </w:r>
          </w:p>
        </w:tc>
        <w:tc>
          <w:tcPr>
            <w:tcW w:w="1757" w:type="dxa"/>
          </w:tcPr>
          <w:p w:rsidR="00BC1E75" w:rsidRPr="00703154" w:rsidRDefault="00ED647A" w:rsidP="00703154">
            <w:r>
              <w:t>19% (5)</w:t>
            </w:r>
          </w:p>
        </w:tc>
      </w:tr>
      <w:tr w:rsidR="00BC1E75" w:rsidTr="00BC1E75">
        <w:tc>
          <w:tcPr>
            <w:tcW w:w="3225" w:type="dxa"/>
          </w:tcPr>
          <w:p w:rsidR="00BC1E75" w:rsidRDefault="00BC1E75" w:rsidP="00D56DA1">
            <w:r>
              <w:t>Environmental Samples - Total</w:t>
            </w:r>
          </w:p>
        </w:tc>
        <w:tc>
          <w:tcPr>
            <w:tcW w:w="1699" w:type="dxa"/>
          </w:tcPr>
          <w:p w:rsidR="00BC1E75" w:rsidRDefault="00BC1E75" w:rsidP="0070485D">
            <w:r>
              <w:t>66</w:t>
            </w:r>
          </w:p>
        </w:tc>
        <w:tc>
          <w:tcPr>
            <w:tcW w:w="1769" w:type="dxa"/>
          </w:tcPr>
          <w:p w:rsidR="00BC1E75" w:rsidRPr="00703154" w:rsidRDefault="00BC1E75" w:rsidP="00D56DA1">
            <w:r w:rsidRPr="00703154">
              <w:t>24</w:t>
            </w:r>
          </w:p>
        </w:tc>
        <w:tc>
          <w:tcPr>
            <w:tcW w:w="1757" w:type="dxa"/>
          </w:tcPr>
          <w:p w:rsidR="00BC1E75" w:rsidRPr="00703154" w:rsidRDefault="00ED647A" w:rsidP="00D56DA1">
            <w:r>
              <w:t>4</w:t>
            </w:r>
            <w:r w:rsidR="002C5162">
              <w:t>8</w:t>
            </w:r>
          </w:p>
        </w:tc>
      </w:tr>
      <w:tr w:rsidR="00BC1E75" w:rsidTr="00BC1E75">
        <w:tc>
          <w:tcPr>
            <w:tcW w:w="3225" w:type="dxa"/>
          </w:tcPr>
          <w:p w:rsidR="00BC1E75" w:rsidRDefault="00BC1E75" w:rsidP="00D56DA1">
            <w:r>
              <w:t>Environmental Samples - % unsatisfactory</w:t>
            </w:r>
            <w:r w:rsidR="00ED647A">
              <w:t xml:space="preserve"> (number)</w:t>
            </w:r>
          </w:p>
        </w:tc>
        <w:tc>
          <w:tcPr>
            <w:tcW w:w="1699" w:type="dxa"/>
          </w:tcPr>
          <w:p w:rsidR="00BC1E75" w:rsidRDefault="00BC1E75" w:rsidP="00D56DA1">
            <w:r>
              <w:t>32%</w:t>
            </w:r>
          </w:p>
        </w:tc>
        <w:tc>
          <w:tcPr>
            <w:tcW w:w="1769" w:type="dxa"/>
          </w:tcPr>
          <w:p w:rsidR="00BC1E75" w:rsidRPr="00703154" w:rsidRDefault="00BC1E75" w:rsidP="00D56DA1">
            <w:r w:rsidRPr="00703154">
              <w:t>21% (5)</w:t>
            </w:r>
          </w:p>
        </w:tc>
        <w:tc>
          <w:tcPr>
            <w:tcW w:w="1757" w:type="dxa"/>
          </w:tcPr>
          <w:p w:rsidR="00BC1E75" w:rsidRPr="00703154" w:rsidRDefault="002C5162" w:rsidP="00D56DA1">
            <w:r>
              <w:t>38</w:t>
            </w:r>
            <w:r w:rsidR="00ED647A">
              <w:t>% (18)</w:t>
            </w:r>
          </w:p>
        </w:tc>
      </w:tr>
      <w:tr w:rsidR="00BC1E75" w:rsidTr="00BC1E75">
        <w:tc>
          <w:tcPr>
            <w:tcW w:w="3225" w:type="dxa"/>
          </w:tcPr>
          <w:p w:rsidR="00BC1E75" w:rsidRDefault="00BC1E75" w:rsidP="00D56DA1">
            <w:r>
              <w:t xml:space="preserve">Private Water </w:t>
            </w:r>
            <w:r w:rsidR="002B0510">
              <w:t xml:space="preserve">Supply </w:t>
            </w:r>
            <w:r>
              <w:t>Samples - Total</w:t>
            </w:r>
          </w:p>
        </w:tc>
        <w:tc>
          <w:tcPr>
            <w:tcW w:w="1699" w:type="dxa"/>
          </w:tcPr>
          <w:p w:rsidR="00BC1E75" w:rsidRDefault="00BC1E75" w:rsidP="00D56DA1">
            <w:r>
              <w:t>4</w:t>
            </w:r>
          </w:p>
        </w:tc>
        <w:tc>
          <w:tcPr>
            <w:tcW w:w="1769" w:type="dxa"/>
          </w:tcPr>
          <w:p w:rsidR="00BC1E75" w:rsidRPr="00703154" w:rsidRDefault="00BC1E75" w:rsidP="00D56DA1">
            <w:r w:rsidRPr="00703154">
              <w:t>5</w:t>
            </w:r>
          </w:p>
        </w:tc>
        <w:tc>
          <w:tcPr>
            <w:tcW w:w="1757" w:type="dxa"/>
          </w:tcPr>
          <w:p w:rsidR="00BC1E75" w:rsidRPr="00703154" w:rsidRDefault="00ED647A" w:rsidP="00D56DA1">
            <w:r>
              <w:t>8</w:t>
            </w:r>
          </w:p>
        </w:tc>
      </w:tr>
      <w:tr w:rsidR="00BC1E75" w:rsidTr="00BC1E75">
        <w:tc>
          <w:tcPr>
            <w:tcW w:w="3225" w:type="dxa"/>
          </w:tcPr>
          <w:p w:rsidR="00BC1E75" w:rsidRDefault="00BC1E75" w:rsidP="00D56DA1">
            <w:r>
              <w:t xml:space="preserve">Private Water </w:t>
            </w:r>
            <w:r w:rsidR="002B0510">
              <w:t xml:space="preserve">Supply </w:t>
            </w:r>
            <w:r>
              <w:t>Samples - % unsatisfactory</w:t>
            </w:r>
          </w:p>
        </w:tc>
        <w:tc>
          <w:tcPr>
            <w:tcW w:w="1699" w:type="dxa"/>
          </w:tcPr>
          <w:p w:rsidR="00BC1E75" w:rsidRDefault="00BC1E75" w:rsidP="00D56DA1">
            <w:r>
              <w:t>25% (1)</w:t>
            </w:r>
          </w:p>
        </w:tc>
        <w:tc>
          <w:tcPr>
            <w:tcW w:w="1769" w:type="dxa"/>
          </w:tcPr>
          <w:p w:rsidR="00BC1E75" w:rsidRPr="00703154" w:rsidRDefault="00BC1E75" w:rsidP="00703154">
            <w:r w:rsidRPr="00703154">
              <w:t>40% (2)</w:t>
            </w:r>
          </w:p>
        </w:tc>
        <w:tc>
          <w:tcPr>
            <w:tcW w:w="1757" w:type="dxa"/>
          </w:tcPr>
          <w:p w:rsidR="00BC1E75" w:rsidRPr="00703154" w:rsidRDefault="00ED647A" w:rsidP="00703154">
            <w:r>
              <w:t>50% (4)</w:t>
            </w:r>
          </w:p>
        </w:tc>
      </w:tr>
      <w:tr w:rsidR="00ED647A" w:rsidTr="00BC1E75">
        <w:tc>
          <w:tcPr>
            <w:tcW w:w="3225" w:type="dxa"/>
          </w:tcPr>
          <w:p w:rsidR="00ED647A" w:rsidRDefault="00ED647A" w:rsidP="00D56DA1">
            <w:r>
              <w:t>Private Water Distribution System Samples - Total</w:t>
            </w:r>
          </w:p>
        </w:tc>
        <w:tc>
          <w:tcPr>
            <w:tcW w:w="1699" w:type="dxa"/>
          </w:tcPr>
          <w:p w:rsidR="00ED647A" w:rsidRDefault="00ED647A" w:rsidP="00D56DA1">
            <w:r>
              <w:t>-</w:t>
            </w:r>
          </w:p>
        </w:tc>
        <w:tc>
          <w:tcPr>
            <w:tcW w:w="1769" w:type="dxa"/>
          </w:tcPr>
          <w:p w:rsidR="00ED647A" w:rsidRPr="00703154" w:rsidRDefault="00ED647A" w:rsidP="00703154">
            <w:r>
              <w:t>-</w:t>
            </w:r>
          </w:p>
        </w:tc>
        <w:tc>
          <w:tcPr>
            <w:tcW w:w="1757" w:type="dxa"/>
          </w:tcPr>
          <w:p w:rsidR="00ED647A" w:rsidRDefault="00F82917" w:rsidP="00703154">
            <w:r>
              <w:t>29</w:t>
            </w:r>
          </w:p>
        </w:tc>
      </w:tr>
      <w:tr w:rsidR="00F82917" w:rsidTr="00BC1E75">
        <w:tc>
          <w:tcPr>
            <w:tcW w:w="3225" w:type="dxa"/>
          </w:tcPr>
          <w:p w:rsidR="00F82917" w:rsidRDefault="00F82917" w:rsidP="00D56DA1">
            <w:r>
              <w:t>Private Water Distribution System - % unsatisfactory</w:t>
            </w:r>
          </w:p>
        </w:tc>
        <w:tc>
          <w:tcPr>
            <w:tcW w:w="1699" w:type="dxa"/>
          </w:tcPr>
          <w:p w:rsidR="00F82917" w:rsidRDefault="00F82917" w:rsidP="00D56DA1">
            <w:r>
              <w:t>-</w:t>
            </w:r>
          </w:p>
        </w:tc>
        <w:tc>
          <w:tcPr>
            <w:tcW w:w="1769" w:type="dxa"/>
          </w:tcPr>
          <w:p w:rsidR="00F82917" w:rsidRDefault="00F82917" w:rsidP="00703154">
            <w:r>
              <w:t>-</w:t>
            </w:r>
          </w:p>
        </w:tc>
        <w:tc>
          <w:tcPr>
            <w:tcW w:w="1757" w:type="dxa"/>
          </w:tcPr>
          <w:p w:rsidR="00F82917" w:rsidRDefault="00F82917" w:rsidP="00703154">
            <w:r>
              <w:t>38% (11)</w:t>
            </w:r>
          </w:p>
        </w:tc>
      </w:tr>
    </w:tbl>
    <w:p w:rsidR="002C5490" w:rsidRDefault="002C5490" w:rsidP="00E05EC8">
      <w:pPr>
        <w:jc w:val="both"/>
        <w:rPr>
          <w:b/>
        </w:rPr>
      </w:pPr>
    </w:p>
    <w:p w:rsidR="002C5490" w:rsidRPr="002C729B" w:rsidRDefault="00CD5614">
      <w:pPr>
        <w:ind w:left="720" w:hanging="720"/>
        <w:jc w:val="both"/>
        <w:rPr>
          <w:b/>
        </w:rPr>
      </w:pPr>
      <w:r>
        <w:t>8.1.8</w:t>
      </w:r>
      <w:r w:rsidR="002C5490" w:rsidRPr="002C729B">
        <w:tab/>
      </w:r>
      <w:r w:rsidR="002C5490" w:rsidRPr="002C729B">
        <w:rPr>
          <w:b/>
        </w:rPr>
        <w:t>Infectious Disease</w:t>
      </w:r>
    </w:p>
    <w:p w:rsidR="002C5490" w:rsidRDefault="002C5490" w:rsidP="00B12C5C">
      <w:pPr>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1"/>
        <w:gridCol w:w="1710"/>
        <w:gridCol w:w="1779"/>
        <w:gridCol w:w="1750"/>
      </w:tblGrid>
      <w:tr w:rsidR="00BC1E75" w:rsidTr="00BC1E75">
        <w:tc>
          <w:tcPr>
            <w:tcW w:w="3211" w:type="dxa"/>
          </w:tcPr>
          <w:p w:rsidR="00BC1E75" w:rsidRDefault="00BC1E75" w:rsidP="00FD3832">
            <w:pPr>
              <w:jc w:val="both"/>
            </w:pPr>
          </w:p>
        </w:tc>
        <w:tc>
          <w:tcPr>
            <w:tcW w:w="1710" w:type="dxa"/>
          </w:tcPr>
          <w:p w:rsidR="00BC1E75" w:rsidRDefault="00BC1E75" w:rsidP="00FD3832">
            <w:pPr>
              <w:jc w:val="both"/>
            </w:pPr>
            <w:r>
              <w:t>2010/11</w:t>
            </w:r>
          </w:p>
        </w:tc>
        <w:tc>
          <w:tcPr>
            <w:tcW w:w="1779" w:type="dxa"/>
          </w:tcPr>
          <w:p w:rsidR="00BC1E75" w:rsidRDefault="00BC1E75" w:rsidP="00FD3832">
            <w:pPr>
              <w:jc w:val="both"/>
            </w:pPr>
            <w:r>
              <w:t>2011/12</w:t>
            </w:r>
          </w:p>
        </w:tc>
        <w:tc>
          <w:tcPr>
            <w:tcW w:w="1750" w:type="dxa"/>
          </w:tcPr>
          <w:p w:rsidR="00BC1E75" w:rsidRDefault="00BC1E75" w:rsidP="00FD3832">
            <w:pPr>
              <w:jc w:val="both"/>
            </w:pPr>
            <w:r>
              <w:t>2012/13</w:t>
            </w:r>
          </w:p>
        </w:tc>
      </w:tr>
      <w:tr w:rsidR="00BC1E75" w:rsidRPr="00610A4D" w:rsidTr="00BC1E75">
        <w:tc>
          <w:tcPr>
            <w:tcW w:w="3211" w:type="dxa"/>
          </w:tcPr>
          <w:p w:rsidR="00BC1E75" w:rsidRDefault="00BC1E75" w:rsidP="00D56DA1">
            <w:r>
              <w:t>Reported suspected food poisoning cases</w:t>
            </w:r>
          </w:p>
        </w:tc>
        <w:tc>
          <w:tcPr>
            <w:tcW w:w="1710" w:type="dxa"/>
          </w:tcPr>
          <w:p w:rsidR="00BC1E75" w:rsidRPr="00610A4D" w:rsidRDefault="00BC1E75" w:rsidP="00D56DA1">
            <w:r>
              <w:t>5</w:t>
            </w:r>
          </w:p>
        </w:tc>
        <w:tc>
          <w:tcPr>
            <w:tcW w:w="1779" w:type="dxa"/>
          </w:tcPr>
          <w:p w:rsidR="00BC1E75" w:rsidRPr="0070485D" w:rsidRDefault="00BC1E75" w:rsidP="00D56DA1">
            <w:pPr>
              <w:rPr>
                <w:highlight w:val="yellow"/>
              </w:rPr>
            </w:pPr>
            <w:r w:rsidRPr="0000726E">
              <w:t>7</w:t>
            </w:r>
          </w:p>
        </w:tc>
        <w:tc>
          <w:tcPr>
            <w:tcW w:w="1750" w:type="dxa"/>
          </w:tcPr>
          <w:p w:rsidR="00BC1E75" w:rsidRPr="0000726E" w:rsidRDefault="00F82917" w:rsidP="00D56DA1">
            <w:r>
              <w:t>31</w:t>
            </w:r>
          </w:p>
        </w:tc>
      </w:tr>
      <w:tr w:rsidR="00BC1E75" w:rsidRPr="00610A4D" w:rsidTr="00BC1E75">
        <w:tc>
          <w:tcPr>
            <w:tcW w:w="3211" w:type="dxa"/>
          </w:tcPr>
          <w:p w:rsidR="00BC1E75" w:rsidRPr="00610A4D" w:rsidRDefault="00BC1E75" w:rsidP="00D56DA1">
            <w:r>
              <w:t>Infectious Disease notifications</w:t>
            </w:r>
          </w:p>
        </w:tc>
        <w:tc>
          <w:tcPr>
            <w:tcW w:w="1710" w:type="dxa"/>
          </w:tcPr>
          <w:p w:rsidR="00BC1E75" w:rsidRPr="00610A4D" w:rsidRDefault="00BC1E75" w:rsidP="0070485D">
            <w:r>
              <w:t>108</w:t>
            </w:r>
          </w:p>
        </w:tc>
        <w:tc>
          <w:tcPr>
            <w:tcW w:w="1779" w:type="dxa"/>
          </w:tcPr>
          <w:p w:rsidR="00BC1E75" w:rsidRPr="0070485D" w:rsidRDefault="00BC1E75" w:rsidP="00D56DA1">
            <w:pPr>
              <w:rPr>
                <w:highlight w:val="yellow"/>
              </w:rPr>
            </w:pPr>
            <w:r w:rsidRPr="00A86A16">
              <w:t>101</w:t>
            </w:r>
          </w:p>
        </w:tc>
        <w:tc>
          <w:tcPr>
            <w:tcW w:w="1750" w:type="dxa"/>
          </w:tcPr>
          <w:p w:rsidR="00BC1E75" w:rsidRPr="00A86A16" w:rsidRDefault="00F82917" w:rsidP="00D56DA1">
            <w:r>
              <w:t>104</w:t>
            </w:r>
          </w:p>
        </w:tc>
      </w:tr>
      <w:tr w:rsidR="00BC1E75" w:rsidTr="00BC1E75">
        <w:tc>
          <w:tcPr>
            <w:tcW w:w="3211" w:type="dxa"/>
          </w:tcPr>
          <w:p w:rsidR="00BC1E75" w:rsidRDefault="00BC1E75" w:rsidP="00D56DA1">
            <w:r>
              <w:t>Most common disease and number</w:t>
            </w:r>
          </w:p>
        </w:tc>
        <w:tc>
          <w:tcPr>
            <w:tcW w:w="1710" w:type="dxa"/>
          </w:tcPr>
          <w:p w:rsidR="00BC1E75" w:rsidRDefault="00BC1E75" w:rsidP="0070485D">
            <w:r>
              <w:t>Campylobacter - 66</w:t>
            </w:r>
          </w:p>
        </w:tc>
        <w:tc>
          <w:tcPr>
            <w:tcW w:w="1779" w:type="dxa"/>
          </w:tcPr>
          <w:p w:rsidR="00BC1E75" w:rsidRPr="0070485D" w:rsidRDefault="00BC1E75" w:rsidP="00A86A16">
            <w:pPr>
              <w:rPr>
                <w:highlight w:val="yellow"/>
              </w:rPr>
            </w:pPr>
            <w:r w:rsidRPr="00A86A16">
              <w:t>Campylobacter - 82</w:t>
            </w:r>
          </w:p>
        </w:tc>
        <w:tc>
          <w:tcPr>
            <w:tcW w:w="1750" w:type="dxa"/>
          </w:tcPr>
          <w:p w:rsidR="00BC1E75" w:rsidRPr="00A86A16" w:rsidRDefault="00F82917" w:rsidP="00A86A16">
            <w:r w:rsidRPr="00A86A16">
              <w:t xml:space="preserve">Campylobacter - </w:t>
            </w:r>
            <w:r>
              <w:t>70</w:t>
            </w:r>
          </w:p>
        </w:tc>
      </w:tr>
    </w:tbl>
    <w:p w:rsidR="002C5490" w:rsidRPr="002C729B" w:rsidRDefault="002C5490" w:rsidP="0074450B">
      <w:pPr>
        <w:pStyle w:val="BodyTextIndent3"/>
        <w:ind w:left="0"/>
      </w:pPr>
    </w:p>
    <w:p w:rsidR="002C5490" w:rsidRPr="002C729B" w:rsidRDefault="00CD5614">
      <w:pPr>
        <w:ind w:left="720" w:hanging="720"/>
        <w:jc w:val="both"/>
        <w:rPr>
          <w:b/>
        </w:rPr>
      </w:pPr>
      <w:r>
        <w:t>8.1.9</w:t>
      </w:r>
      <w:r w:rsidR="002C5490" w:rsidRPr="002C729B">
        <w:tab/>
      </w:r>
      <w:r w:rsidR="00CA3A64" w:rsidRPr="00CA3A64">
        <w:rPr>
          <w:b/>
        </w:rPr>
        <w:t xml:space="preserve">Responding to National </w:t>
      </w:r>
      <w:r w:rsidR="002C5490" w:rsidRPr="00CA3A64">
        <w:rPr>
          <w:b/>
        </w:rPr>
        <w:t>Food Safety Incidents</w:t>
      </w:r>
    </w:p>
    <w:p w:rsidR="00983657" w:rsidRDefault="00983657" w:rsidP="00B12C5C">
      <w:pPr>
        <w:jc w:val="both"/>
        <w:rPr>
          <w:bCs/>
        </w:rPr>
      </w:pPr>
    </w:p>
    <w:p w:rsidR="00CA3A64" w:rsidRDefault="00CA3A64" w:rsidP="00B12C5C">
      <w:pPr>
        <w:jc w:val="both"/>
        <w:rPr>
          <w:bCs/>
        </w:rPr>
      </w:pPr>
      <w:r>
        <w:rPr>
          <w:bCs/>
        </w:rPr>
        <w:tab/>
        <w:t xml:space="preserve">If there is a problem with a food product that means it should not be sold, then it </w:t>
      </w:r>
      <w:r>
        <w:rPr>
          <w:bCs/>
        </w:rPr>
        <w:tab/>
        <w:t xml:space="preserve">might be withdrawn (taken off the shelves) or ‘recalled’ (when customers are asked </w:t>
      </w:r>
      <w:r>
        <w:rPr>
          <w:bCs/>
        </w:rPr>
        <w:tab/>
        <w:t xml:space="preserve">to return the product). If the problem presents a serious risk to public health the Food </w:t>
      </w:r>
      <w:r>
        <w:rPr>
          <w:bCs/>
        </w:rPr>
        <w:tab/>
        <w:t xml:space="preserve">Standards Agency issues a ‘Food Alert For Action’ requiring all local authorities to </w:t>
      </w:r>
      <w:r>
        <w:rPr>
          <w:bCs/>
        </w:rPr>
        <w:tab/>
        <w:t xml:space="preserve">take direct action. The Environmental Health – </w:t>
      </w:r>
      <w:r w:rsidR="00BE03DA">
        <w:rPr>
          <w:bCs/>
        </w:rPr>
        <w:t xml:space="preserve">Food Safety Team </w:t>
      </w:r>
      <w:r>
        <w:rPr>
          <w:bCs/>
        </w:rPr>
        <w:t xml:space="preserve">responds to all </w:t>
      </w:r>
      <w:r w:rsidR="00BE03DA">
        <w:rPr>
          <w:bCs/>
        </w:rPr>
        <w:tab/>
      </w:r>
      <w:r>
        <w:rPr>
          <w:bCs/>
        </w:rPr>
        <w:t>alerts for action.</w:t>
      </w:r>
      <w:r w:rsidR="008A40A6">
        <w:rPr>
          <w:bCs/>
        </w:rPr>
        <w:t xml:space="preserve"> The 8 alerts for direct action related to foods produced at unhygienic </w:t>
      </w:r>
      <w:r w:rsidR="00BE03DA">
        <w:rPr>
          <w:bCs/>
        </w:rPr>
        <w:tab/>
      </w:r>
      <w:r w:rsidR="008A40A6">
        <w:rPr>
          <w:bCs/>
        </w:rPr>
        <w:t>or illegal premises and microbiological or chemical contamination.</w:t>
      </w:r>
    </w:p>
    <w:p w:rsidR="00CA3A64" w:rsidRPr="002C729B" w:rsidRDefault="00CA3A64" w:rsidP="00B12C5C">
      <w:pPr>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1276"/>
        <w:gridCol w:w="1418"/>
        <w:gridCol w:w="1337"/>
      </w:tblGrid>
      <w:tr w:rsidR="00BC1E75" w:rsidTr="008A40A6">
        <w:tc>
          <w:tcPr>
            <w:tcW w:w="4419" w:type="dxa"/>
          </w:tcPr>
          <w:p w:rsidR="00BC1E75" w:rsidRDefault="00BC1E75" w:rsidP="00FD3832">
            <w:pPr>
              <w:jc w:val="both"/>
            </w:pPr>
          </w:p>
        </w:tc>
        <w:tc>
          <w:tcPr>
            <w:tcW w:w="1276" w:type="dxa"/>
          </w:tcPr>
          <w:p w:rsidR="00BC1E75" w:rsidRDefault="00BC1E75" w:rsidP="00FD3832">
            <w:pPr>
              <w:jc w:val="both"/>
            </w:pPr>
            <w:r>
              <w:t>2010/11</w:t>
            </w:r>
          </w:p>
        </w:tc>
        <w:tc>
          <w:tcPr>
            <w:tcW w:w="1418" w:type="dxa"/>
          </w:tcPr>
          <w:p w:rsidR="00BC1E75" w:rsidRDefault="00BC1E75" w:rsidP="00FD3832">
            <w:pPr>
              <w:jc w:val="both"/>
            </w:pPr>
            <w:r>
              <w:t>2011/12</w:t>
            </w:r>
          </w:p>
        </w:tc>
        <w:tc>
          <w:tcPr>
            <w:tcW w:w="1337" w:type="dxa"/>
          </w:tcPr>
          <w:p w:rsidR="00BC1E75" w:rsidRDefault="00BC1E75" w:rsidP="00FD3832">
            <w:pPr>
              <w:jc w:val="both"/>
            </w:pPr>
            <w:r>
              <w:t>2012/13</w:t>
            </w:r>
          </w:p>
        </w:tc>
      </w:tr>
      <w:tr w:rsidR="00CA3A64" w:rsidRPr="00610A4D" w:rsidTr="008A40A6">
        <w:tc>
          <w:tcPr>
            <w:tcW w:w="4419" w:type="dxa"/>
          </w:tcPr>
          <w:p w:rsidR="00CA3A64" w:rsidRDefault="00CA3A64" w:rsidP="00D56DA1">
            <w:r>
              <w:t>Product Withdrawal and Product Recall Information Notices</w:t>
            </w:r>
          </w:p>
        </w:tc>
        <w:tc>
          <w:tcPr>
            <w:tcW w:w="1276" w:type="dxa"/>
          </w:tcPr>
          <w:p w:rsidR="00CA3A64" w:rsidRDefault="00CA3A64" w:rsidP="00D56DA1">
            <w:r>
              <w:t>-</w:t>
            </w:r>
          </w:p>
        </w:tc>
        <w:tc>
          <w:tcPr>
            <w:tcW w:w="1418" w:type="dxa"/>
          </w:tcPr>
          <w:p w:rsidR="00CA3A64" w:rsidRDefault="00CA3A64" w:rsidP="00D56DA1">
            <w:r>
              <w:t>-</w:t>
            </w:r>
          </w:p>
        </w:tc>
        <w:tc>
          <w:tcPr>
            <w:tcW w:w="1337" w:type="dxa"/>
          </w:tcPr>
          <w:p w:rsidR="00CA3A64" w:rsidRDefault="00CA3A64" w:rsidP="00D56DA1">
            <w:r>
              <w:t>30</w:t>
            </w:r>
          </w:p>
        </w:tc>
      </w:tr>
      <w:tr w:rsidR="00CA3A64" w:rsidRPr="00610A4D" w:rsidTr="008A40A6">
        <w:tc>
          <w:tcPr>
            <w:tcW w:w="4419" w:type="dxa"/>
          </w:tcPr>
          <w:p w:rsidR="00CA3A64" w:rsidRDefault="00CA3A64" w:rsidP="00D56DA1">
            <w:r>
              <w:t>Food Alerts For Action</w:t>
            </w:r>
          </w:p>
        </w:tc>
        <w:tc>
          <w:tcPr>
            <w:tcW w:w="1276" w:type="dxa"/>
          </w:tcPr>
          <w:p w:rsidR="00CA3A64" w:rsidRDefault="00CA3A64" w:rsidP="00D56DA1">
            <w:r>
              <w:t>-</w:t>
            </w:r>
          </w:p>
        </w:tc>
        <w:tc>
          <w:tcPr>
            <w:tcW w:w="1418" w:type="dxa"/>
          </w:tcPr>
          <w:p w:rsidR="00CA3A64" w:rsidRDefault="00CA3A64" w:rsidP="00D56DA1">
            <w:r>
              <w:t>-</w:t>
            </w:r>
          </w:p>
        </w:tc>
        <w:tc>
          <w:tcPr>
            <w:tcW w:w="1337" w:type="dxa"/>
          </w:tcPr>
          <w:p w:rsidR="00CA3A64" w:rsidRDefault="00CA3A64" w:rsidP="00D56DA1">
            <w:r>
              <w:t>8</w:t>
            </w:r>
          </w:p>
        </w:tc>
      </w:tr>
      <w:tr w:rsidR="00BC1E75" w:rsidRPr="00610A4D" w:rsidTr="008A40A6">
        <w:tc>
          <w:tcPr>
            <w:tcW w:w="4419" w:type="dxa"/>
          </w:tcPr>
          <w:p w:rsidR="00BC1E75" w:rsidRDefault="00BC1E75" w:rsidP="00D56DA1">
            <w:r>
              <w:t>Food Alerts - Total</w:t>
            </w:r>
          </w:p>
        </w:tc>
        <w:tc>
          <w:tcPr>
            <w:tcW w:w="1276" w:type="dxa"/>
          </w:tcPr>
          <w:p w:rsidR="00BC1E75" w:rsidRPr="00610A4D" w:rsidRDefault="00BC1E75" w:rsidP="00D56DA1">
            <w:r>
              <w:t>44</w:t>
            </w:r>
          </w:p>
        </w:tc>
        <w:tc>
          <w:tcPr>
            <w:tcW w:w="1418" w:type="dxa"/>
          </w:tcPr>
          <w:p w:rsidR="00BC1E75" w:rsidRPr="00610A4D" w:rsidRDefault="00BC1E75" w:rsidP="00D56DA1">
            <w:r>
              <w:t>52</w:t>
            </w:r>
          </w:p>
        </w:tc>
        <w:tc>
          <w:tcPr>
            <w:tcW w:w="1337" w:type="dxa"/>
          </w:tcPr>
          <w:p w:rsidR="00BC1E75" w:rsidRDefault="00CA3A64" w:rsidP="00D56DA1">
            <w:r>
              <w:t>38</w:t>
            </w:r>
          </w:p>
        </w:tc>
      </w:tr>
    </w:tbl>
    <w:p w:rsidR="002C5490" w:rsidRPr="00983657" w:rsidRDefault="002C5490" w:rsidP="0074450B">
      <w:pPr>
        <w:jc w:val="both"/>
        <w:rPr>
          <w:i/>
        </w:rPr>
      </w:pPr>
    </w:p>
    <w:p w:rsidR="002C5490" w:rsidRPr="00335491" w:rsidRDefault="00CD5614">
      <w:pPr>
        <w:ind w:left="720" w:hanging="720"/>
        <w:jc w:val="both"/>
      </w:pPr>
      <w:r>
        <w:rPr>
          <w:bCs/>
        </w:rPr>
        <w:t>8.1.10</w:t>
      </w:r>
      <w:r w:rsidR="002C5490" w:rsidRPr="00335491">
        <w:rPr>
          <w:bCs/>
        </w:rPr>
        <w:tab/>
      </w:r>
      <w:r w:rsidR="002C5490" w:rsidRPr="00335491">
        <w:rPr>
          <w:b/>
        </w:rPr>
        <w:t>Border Inspection Post</w:t>
      </w:r>
    </w:p>
    <w:p w:rsidR="00914B01" w:rsidRDefault="00914B01" w:rsidP="0090654F">
      <w:pPr>
        <w:ind w:left="720"/>
        <w:jc w:val="both"/>
      </w:pPr>
    </w:p>
    <w:tbl>
      <w:tblPr>
        <w:tblW w:w="827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
        <w:gridCol w:w="1040"/>
        <w:gridCol w:w="920"/>
        <w:gridCol w:w="1132"/>
        <w:gridCol w:w="1026"/>
        <w:gridCol w:w="1026"/>
        <w:gridCol w:w="1026"/>
        <w:gridCol w:w="1097"/>
      </w:tblGrid>
      <w:tr w:rsidR="00702D4B" w:rsidRPr="00FD3832" w:rsidTr="00FD3832">
        <w:tc>
          <w:tcPr>
            <w:tcW w:w="1012" w:type="dxa"/>
          </w:tcPr>
          <w:p w:rsidR="00702D4B" w:rsidRPr="00FD3832" w:rsidRDefault="00702D4B" w:rsidP="00FD3832">
            <w:pPr>
              <w:jc w:val="both"/>
              <w:rPr>
                <w:sz w:val="20"/>
                <w:szCs w:val="20"/>
              </w:rPr>
            </w:pPr>
            <w:r w:rsidRPr="00FD3832">
              <w:rPr>
                <w:sz w:val="20"/>
                <w:szCs w:val="20"/>
              </w:rPr>
              <w:t>Year</w:t>
            </w:r>
          </w:p>
        </w:tc>
        <w:tc>
          <w:tcPr>
            <w:tcW w:w="1040" w:type="dxa"/>
          </w:tcPr>
          <w:p w:rsidR="00702D4B" w:rsidRPr="00FD3832" w:rsidRDefault="00702D4B" w:rsidP="00FD3832">
            <w:pPr>
              <w:jc w:val="both"/>
              <w:rPr>
                <w:sz w:val="20"/>
                <w:szCs w:val="20"/>
              </w:rPr>
            </w:pPr>
            <w:r w:rsidRPr="00FD3832">
              <w:rPr>
                <w:sz w:val="20"/>
                <w:szCs w:val="20"/>
              </w:rPr>
              <w:t>Enquiries received</w:t>
            </w:r>
          </w:p>
        </w:tc>
        <w:tc>
          <w:tcPr>
            <w:tcW w:w="920" w:type="dxa"/>
          </w:tcPr>
          <w:p w:rsidR="00702D4B" w:rsidRPr="00FD3832" w:rsidRDefault="00702D4B" w:rsidP="00FD3832">
            <w:pPr>
              <w:jc w:val="both"/>
              <w:rPr>
                <w:sz w:val="20"/>
                <w:szCs w:val="20"/>
              </w:rPr>
            </w:pPr>
            <w:r w:rsidRPr="00FD3832">
              <w:rPr>
                <w:sz w:val="20"/>
                <w:szCs w:val="20"/>
              </w:rPr>
              <w:t>Catch Cert-ificates Issued</w:t>
            </w:r>
          </w:p>
        </w:tc>
        <w:tc>
          <w:tcPr>
            <w:tcW w:w="1132" w:type="dxa"/>
          </w:tcPr>
          <w:p w:rsidR="00702D4B" w:rsidRPr="00FD3832" w:rsidRDefault="00702D4B" w:rsidP="00FD3832">
            <w:pPr>
              <w:jc w:val="both"/>
              <w:rPr>
                <w:sz w:val="20"/>
                <w:szCs w:val="20"/>
              </w:rPr>
            </w:pPr>
            <w:r w:rsidRPr="00FD3832">
              <w:rPr>
                <w:sz w:val="20"/>
                <w:szCs w:val="20"/>
              </w:rPr>
              <w:t>Total consign-ments</w:t>
            </w:r>
          </w:p>
        </w:tc>
        <w:tc>
          <w:tcPr>
            <w:tcW w:w="1026" w:type="dxa"/>
          </w:tcPr>
          <w:p w:rsidR="00702D4B" w:rsidRPr="00FD3832" w:rsidRDefault="00702D4B" w:rsidP="00FD3832">
            <w:pPr>
              <w:jc w:val="both"/>
              <w:rPr>
                <w:sz w:val="20"/>
                <w:szCs w:val="20"/>
              </w:rPr>
            </w:pPr>
            <w:r w:rsidRPr="00FD3832">
              <w:rPr>
                <w:sz w:val="20"/>
                <w:szCs w:val="20"/>
              </w:rPr>
              <w:t>Fish (EHO)</w:t>
            </w:r>
          </w:p>
        </w:tc>
        <w:tc>
          <w:tcPr>
            <w:tcW w:w="1026" w:type="dxa"/>
          </w:tcPr>
          <w:p w:rsidR="00702D4B" w:rsidRPr="00FD3832" w:rsidRDefault="00702D4B" w:rsidP="00FD3832">
            <w:pPr>
              <w:jc w:val="both"/>
              <w:rPr>
                <w:sz w:val="20"/>
                <w:szCs w:val="20"/>
              </w:rPr>
            </w:pPr>
            <w:r w:rsidRPr="00FD3832">
              <w:rPr>
                <w:sz w:val="20"/>
                <w:szCs w:val="20"/>
              </w:rPr>
              <w:t>Other products (OVS)</w:t>
            </w:r>
          </w:p>
        </w:tc>
        <w:tc>
          <w:tcPr>
            <w:tcW w:w="1026" w:type="dxa"/>
          </w:tcPr>
          <w:p w:rsidR="00702D4B" w:rsidRPr="00FD3832" w:rsidRDefault="00702D4B" w:rsidP="00FD3832">
            <w:pPr>
              <w:jc w:val="both"/>
              <w:rPr>
                <w:sz w:val="20"/>
                <w:szCs w:val="20"/>
              </w:rPr>
            </w:pPr>
            <w:r w:rsidRPr="00FD3832">
              <w:rPr>
                <w:sz w:val="20"/>
                <w:szCs w:val="20"/>
              </w:rPr>
              <w:t>Total Rejected</w:t>
            </w:r>
          </w:p>
        </w:tc>
        <w:tc>
          <w:tcPr>
            <w:tcW w:w="1097" w:type="dxa"/>
          </w:tcPr>
          <w:p w:rsidR="00702D4B" w:rsidRPr="00FD3832" w:rsidRDefault="00702D4B" w:rsidP="00FD3832">
            <w:pPr>
              <w:jc w:val="both"/>
              <w:rPr>
                <w:sz w:val="20"/>
                <w:szCs w:val="20"/>
              </w:rPr>
            </w:pPr>
            <w:r w:rsidRPr="00FD3832">
              <w:rPr>
                <w:sz w:val="20"/>
                <w:szCs w:val="20"/>
              </w:rPr>
              <w:t>% Rejected</w:t>
            </w:r>
          </w:p>
        </w:tc>
      </w:tr>
      <w:tr w:rsidR="0070485D" w:rsidTr="00FD3832">
        <w:tc>
          <w:tcPr>
            <w:tcW w:w="1012" w:type="dxa"/>
          </w:tcPr>
          <w:p w:rsidR="0070485D" w:rsidRDefault="0070485D" w:rsidP="0070485D">
            <w:pPr>
              <w:jc w:val="both"/>
            </w:pPr>
            <w:r>
              <w:t>2005/06</w:t>
            </w:r>
          </w:p>
        </w:tc>
        <w:tc>
          <w:tcPr>
            <w:tcW w:w="1040" w:type="dxa"/>
          </w:tcPr>
          <w:p w:rsidR="0070485D" w:rsidRDefault="0070485D" w:rsidP="0070485D">
            <w:pPr>
              <w:jc w:val="both"/>
            </w:pPr>
            <w:r>
              <w:t>N/A</w:t>
            </w:r>
          </w:p>
        </w:tc>
        <w:tc>
          <w:tcPr>
            <w:tcW w:w="920" w:type="dxa"/>
          </w:tcPr>
          <w:p w:rsidR="0070485D" w:rsidRDefault="0070485D" w:rsidP="0070485D">
            <w:pPr>
              <w:jc w:val="both"/>
            </w:pPr>
            <w:r>
              <w:t>N/A</w:t>
            </w:r>
          </w:p>
        </w:tc>
        <w:tc>
          <w:tcPr>
            <w:tcW w:w="1132" w:type="dxa"/>
          </w:tcPr>
          <w:p w:rsidR="0070485D" w:rsidRDefault="0070485D" w:rsidP="0070485D">
            <w:pPr>
              <w:jc w:val="both"/>
            </w:pPr>
            <w:r>
              <w:t>86</w:t>
            </w:r>
          </w:p>
        </w:tc>
        <w:tc>
          <w:tcPr>
            <w:tcW w:w="1026" w:type="dxa"/>
          </w:tcPr>
          <w:p w:rsidR="0070485D" w:rsidRDefault="0070485D" w:rsidP="0070485D">
            <w:pPr>
              <w:jc w:val="both"/>
            </w:pPr>
            <w:r>
              <w:t>28</w:t>
            </w:r>
          </w:p>
        </w:tc>
        <w:tc>
          <w:tcPr>
            <w:tcW w:w="1026" w:type="dxa"/>
          </w:tcPr>
          <w:p w:rsidR="0070485D" w:rsidRDefault="0070485D" w:rsidP="0070485D">
            <w:pPr>
              <w:jc w:val="both"/>
            </w:pPr>
            <w:r>
              <w:t>58</w:t>
            </w:r>
          </w:p>
        </w:tc>
        <w:tc>
          <w:tcPr>
            <w:tcW w:w="1026" w:type="dxa"/>
          </w:tcPr>
          <w:p w:rsidR="0070485D" w:rsidRDefault="0070485D" w:rsidP="0070485D">
            <w:pPr>
              <w:jc w:val="both"/>
            </w:pPr>
            <w:r>
              <w:t>18</w:t>
            </w:r>
          </w:p>
        </w:tc>
        <w:tc>
          <w:tcPr>
            <w:tcW w:w="1097" w:type="dxa"/>
          </w:tcPr>
          <w:p w:rsidR="0070485D" w:rsidRDefault="0070485D" w:rsidP="0070485D">
            <w:pPr>
              <w:jc w:val="both"/>
            </w:pPr>
            <w:r>
              <w:t>21</w:t>
            </w:r>
          </w:p>
        </w:tc>
      </w:tr>
      <w:tr w:rsidR="0070485D" w:rsidTr="00FD3832">
        <w:tc>
          <w:tcPr>
            <w:tcW w:w="1012" w:type="dxa"/>
          </w:tcPr>
          <w:p w:rsidR="0070485D" w:rsidRDefault="0070485D" w:rsidP="0070485D">
            <w:pPr>
              <w:jc w:val="both"/>
            </w:pPr>
            <w:r>
              <w:t>2006/07</w:t>
            </w:r>
          </w:p>
        </w:tc>
        <w:tc>
          <w:tcPr>
            <w:tcW w:w="1040" w:type="dxa"/>
          </w:tcPr>
          <w:p w:rsidR="0070485D" w:rsidRDefault="0070485D" w:rsidP="0070485D">
            <w:pPr>
              <w:jc w:val="both"/>
            </w:pPr>
            <w:r>
              <w:t>107</w:t>
            </w:r>
          </w:p>
        </w:tc>
        <w:tc>
          <w:tcPr>
            <w:tcW w:w="920" w:type="dxa"/>
          </w:tcPr>
          <w:p w:rsidR="0070485D" w:rsidRDefault="0070485D" w:rsidP="0070485D">
            <w:pPr>
              <w:jc w:val="both"/>
            </w:pPr>
            <w:r>
              <w:t>N/A</w:t>
            </w:r>
          </w:p>
        </w:tc>
        <w:tc>
          <w:tcPr>
            <w:tcW w:w="1132" w:type="dxa"/>
          </w:tcPr>
          <w:p w:rsidR="0070485D" w:rsidRDefault="0070485D" w:rsidP="0070485D">
            <w:pPr>
              <w:jc w:val="both"/>
            </w:pPr>
            <w:r>
              <w:t>149</w:t>
            </w:r>
          </w:p>
        </w:tc>
        <w:tc>
          <w:tcPr>
            <w:tcW w:w="1026" w:type="dxa"/>
          </w:tcPr>
          <w:p w:rsidR="0070485D" w:rsidRDefault="0070485D" w:rsidP="0070485D">
            <w:pPr>
              <w:jc w:val="both"/>
            </w:pPr>
            <w:r>
              <w:t>76</w:t>
            </w:r>
          </w:p>
        </w:tc>
        <w:tc>
          <w:tcPr>
            <w:tcW w:w="1026" w:type="dxa"/>
          </w:tcPr>
          <w:p w:rsidR="0070485D" w:rsidRDefault="0070485D" w:rsidP="0070485D">
            <w:pPr>
              <w:jc w:val="both"/>
            </w:pPr>
            <w:r>
              <w:t>73</w:t>
            </w:r>
          </w:p>
        </w:tc>
        <w:tc>
          <w:tcPr>
            <w:tcW w:w="1026" w:type="dxa"/>
          </w:tcPr>
          <w:p w:rsidR="0070485D" w:rsidRDefault="0070485D" w:rsidP="0070485D">
            <w:pPr>
              <w:jc w:val="both"/>
            </w:pPr>
            <w:r>
              <w:t>21</w:t>
            </w:r>
          </w:p>
        </w:tc>
        <w:tc>
          <w:tcPr>
            <w:tcW w:w="1097" w:type="dxa"/>
          </w:tcPr>
          <w:p w:rsidR="0070485D" w:rsidRDefault="0070485D" w:rsidP="0070485D">
            <w:pPr>
              <w:jc w:val="both"/>
            </w:pPr>
            <w:r>
              <w:t>14</w:t>
            </w:r>
          </w:p>
        </w:tc>
      </w:tr>
      <w:tr w:rsidR="0070485D" w:rsidTr="00FD3832">
        <w:tc>
          <w:tcPr>
            <w:tcW w:w="1012" w:type="dxa"/>
          </w:tcPr>
          <w:p w:rsidR="0070485D" w:rsidRDefault="0070485D" w:rsidP="0070485D">
            <w:pPr>
              <w:jc w:val="both"/>
            </w:pPr>
            <w:r>
              <w:lastRenderedPageBreak/>
              <w:t>2007/08</w:t>
            </w:r>
          </w:p>
        </w:tc>
        <w:tc>
          <w:tcPr>
            <w:tcW w:w="1040" w:type="dxa"/>
          </w:tcPr>
          <w:p w:rsidR="0070485D" w:rsidRDefault="0070485D" w:rsidP="0070485D">
            <w:pPr>
              <w:jc w:val="both"/>
            </w:pPr>
            <w:r>
              <w:t>112</w:t>
            </w:r>
          </w:p>
        </w:tc>
        <w:tc>
          <w:tcPr>
            <w:tcW w:w="920" w:type="dxa"/>
          </w:tcPr>
          <w:p w:rsidR="0070485D" w:rsidRDefault="0070485D" w:rsidP="0070485D">
            <w:pPr>
              <w:jc w:val="both"/>
            </w:pPr>
            <w:r>
              <w:t>N/A</w:t>
            </w:r>
          </w:p>
        </w:tc>
        <w:tc>
          <w:tcPr>
            <w:tcW w:w="1132" w:type="dxa"/>
          </w:tcPr>
          <w:p w:rsidR="0070485D" w:rsidRDefault="0070485D" w:rsidP="0070485D">
            <w:pPr>
              <w:jc w:val="both"/>
            </w:pPr>
            <w:r>
              <w:t>129</w:t>
            </w:r>
          </w:p>
        </w:tc>
        <w:tc>
          <w:tcPr>
            <w:tcW w:w="1026" w:type="dxa"/>
          </w:tcPr>
          <w:p w:rsidR="0070485D" w:rsidRDefault="0070485D" w:rsidP="0070485D">
            <w:pPr>
              <w:jc w:val="both"/>
            </w:pPr>
            <w:r>
              <w:t>41</w:t>
            </w:r>
          </w:p>
        </w:tc>
        <w:tc>
          <w:tcPr>
            <w:tcW w:w="1026" w:type="dxa"/>
          </w:tcPr>
          <w:p w:rsidR="0070485D" w:rsidRDefault="0070485D" w:rsidP="0070485D">
            <w:pPr>
              <w:jc w:val="both"/>
            </w:pPr>
            <w:r>
              <w:t>88</w:t>
            </w:r>
          </w:p>
        </w:tc>
        <w:tc>
          <w:tcPr>
            <w:tcW w:w="1026" w:type="dxa"/>
          </w:tcPr>
          <w:p w:rsidR="0070485D" w:rsidRDefault="0070485D" w:rsidP="0070485D">
            <w:pPr>
              <w:jc w:val="both"/>
            </w:pPr>
            <w:r>
              <w:t>53</w:t>
            </w:r>
          </w:p>
        </w:tc>
        <w:tc>
          <w:tcPr>
            <w:tcW w:w="1097" w:type="dxa"/>
          </w:tcPr>
          <w:p w:rsidR="0070485D" w:rsidRDefault="0070485D" w:rsidP="0070485D">
            <w:pPr>
              <w:jc w:val="both"/>
            </w:pPr>
            <w:r>
              <w:t>41</w:t>
            </w:r>
          </w:p>
        </w:tc>
      </w:tr>
      <w:tr w:rsidR="0070485D" w:rsidTr="00FD3832">
        <w:tc>
          <w:tcPr>
            <w:tcW w:w="1012" w:type="dxa"/>
          </w:tcPr>
          <w:p w:rsidR="0070485D" w:rsidRDefault="0070485D" w:rsidP="0070485D">
            <w:pPr>
              <w:jc w:val="both"/>
            </w:pPr>
            <w:r>
              <w:t>2008/09</w:t>
            </w:r>
          </w:p>
        </w:tc>
        <w:tc>
          <w:tcPr>
            <w:tcW w:w="1040" w:type="dxa"/>
          </w:tcPr>
          <w:p w:rsidR="0070485D" w:rsidRDefault="0070485D" w:rsidP="0070485D">
            <w:pPr>
              <w:jc w:val="both"/>
            </w:pPr>
            <w:r>
              <w:t>147</w:t>
            </w:r>
          </w:p>
        </w:tc>
        <w:tc>
          <w:tcPr>
            <w:tcW w:w="920" w:type="dxa"/>
          </w:tcPr>
          <w:p w:rsidR="0070485D" w:rsidRDefault="0070485D" w:rsidP="0070485D">
            <w:pPr>
              <w:jc w:val="both"/>
            </w:pPr>
            <w:r>
              <w:t>N/A</w:t>
            </w:r>
          </w:p>
        </w:tc>
        <w:tc>
          <w:tcPr>
            <w:tcW w:w="1132" w:type="dxa"/>
          </w:tcPr>
          <w:p w:rsidR="0070485D" w:rsidRDefault="0070485D" w:rsidP="0070485D">
            <w:pPr>
              <w:jc w:val="both"/>
            </w:pPr>
            <w:r>
              <w:t>172</w:t>
            </w:r>
          </w:p>
        </w:tc>
        <w:tc>
          <w:tcPr>
            <w:tcW w:w="1026" w:type="dxa"/>
          </w:tcPr>
          <w:p w:rsidR="0070485D" w:rsidRDefault="0070485D" w:rsidP="0070485D">
            <w:pPr>
              <w:jc w:val="both"/>
            </w:pPr>
            <w:r>
              <w:t>31</w:t>
            </w:r>
          </w:p>
        </w:tc>
        <w:tc>
          <w:tcPr>
            <w:tcW w:w="1026" w:type="dxa"/>
          </w:tcPr>
          <w:p w:rsidR="0070485D" w:rsidRDefault="0070485D" w:rsidP="0070485D">
            <w:pPr>
              <w:jc w:val="both"/>
            </w:pPr>
            <w:r>
              <w:t>141</w:t>
            </w:r>
          </w:p>
        </w:tc>
        <w:tc>
          <w:tcPr>
            <w:tcW w:w="1026" w:type="dxa"/>
          </w:tcPr>
          <w:p w:rsidR="0070485D" w:rsidRDefault="0070485D" w:rsidP="0070485D">
            <w:pPr>
              <w:jc w:val="both"/>
            </w:pPr>
            <w:r>
              <w:t>107</w:t>
            </w:r>
          </w:p>
        </w:tc>
        <w:tc>
          <w:tcPr>
            <w:tcW w:w="1097" w:type="dxa"/>
          </w:tcPr>
          <w:p w:rsidR="0070485D" w:rsidRDefault="0070485D" w:rsidP="0070485D">
            <w:pPr>
              <w:jc w:val="both"/>
            </w:pPr>
            <w:r>
              <w:t>62</w:t>
            </w:r>
          </w:p>
        </w:tc>
      </w:tr>
      <w:tr w:rsidR="0070485D" w:rsidTr="00FD3832">
        <w:tc>
          <w:tcPr>
            <w:tcW w:w="1012" w:type="dxa"/>
          </w:tcPr>
          <w:p w:rsidR="0070485D" w:rsidRDefault="0070485D" w:rsidP="0070485D">
            <w:pPr>
              <w:jc w:val="both"/>
            </w:pPr>
            <w:r>
              <w:t>2009/10</w:t>
            </w:r>
          </w:p>
        </w:tc>
        <w:tc>
          <w:tcPr>
            <w:tcW w:w="1040" w:type="dxa"/>
          </w:tcPr>
          <w:p w:rsidR="0070485D" w:rsidRDefault="0070485D" w:rsidP="0070485D">
            <w:pPr>
              <w:jc w:val="both"/>
            </w:pPr>
            <w:r>
              <w:t>126</w:t>
            </w:r>
          </w:p>
        </w:tc>
        <w:tc>
          <w:tcPr>
            <w:tcW w:w="920" w:type="dxa"/>
          </w:tcPr>
          <w:p w:rsidR="0070485D" w:rsidRDefault="0070485D" w:rsidP="0070485D">
            <w:pPr>
              <w:jc w:val="both"/>
            </w:pPr>
            <w:r>
              <w:t>N/A</w:t>
            </w:r>
          </w:p>
        </w:tc>
        <w:tc>
          <w:tcPr>
            <w:tcW w:w="1132" w:type="dxa"/>
          </w:tcPr>
          <w:p w:rsidR="0070485D" w:rsidRDefault="0070485D" w:rsidP="0070485D">
            <w:pPr>
              <w:jc w:val="both"/>
            </w:pPr>
            <w:r>
              <w:t>161</w:t>
            </w:r>
          </w:p>
        </w:tc>
        <w:tc>
          <w:tcPr>
            <w:tcW w:w="1026" w:type="dxa"/>
          </w:tcPr>
          <w:p w:rsidR="0070485D" w:rsidRDefault="0070485D" w:rsidP="0070485D">
            <w:pPr>
              <w:jc w:val="both"/>
            </w:pPr>
            <w:r>
              <w:t>20</w:t>
            </w:r>
          </w:p>
        </w:tc>
        <w:tc>
          <w:tcPr>
            <w:tcW w:w="1026" w:type="dxa"/>
          </w:tcPr>
          <w:p w:rsidR="0070485D" w:rsidRDefault="0070485D" w:rsidP="0070485D">
            <w:pPr>
              <w:jc w:val="both"/>
            </w:pPr>
            <w:r>
              <w:t>141</w:t>
            </w:r>
          </w:p>
        </w:tc>
        <w:tc>
          <w:tcPr>
            <w:tcW w:w="1026" w:type="dxa"/>
          </w:tcPr>
          <w:p w:rsidR="0070485D" w:rsidRDefault="0070485D" w:rsidP="0070485D">
            <w:pPr>
              <w:jc w:val="both"/>
            </w:pPr>
            <w:r>
              <w:t>83</w:t>
            </w:r>
          </w:p>
        </w:tc>
        <w:tc>
          <w:tcPr>
            <w:tcW w:w="1097" w:type="dxa"/>
          </w:tcPr>
          <w:p w:rsidR="0070485D" w:rsidRDefault="0070485D" w:rsidP="0070485D">
            <w:pPr>
              <w:jc w:val="both"/>
            </w:pPr>
            <w:r>
              <w:t>52</w:t>
            </w:r>
          </w:p>
        </w:tc>
      </w:tr>
      <w:tr w:rsidR="0070485D" w:rsidTr="00FD3832">
        <w:tc>
          <w:tcPr>
            <w:tcW w:w="1012" w:type="dxa"/>
          </w:tcPr>
          <w:p w:rsidR="0070485D" w:rsidRDefault="0070485D" w:rsidP="0070485D">
            <w:pPr>
              <w:jc w:val="both"/>
            </w:pPr>
            <w:r>
              <w:t>2010/11</w:t>
            </w:r>
          </w:p>
        </w:tc>
        <w:tc>
          <w:tcPr>
            <w:tcW w:w="1040" w:type="dxa"/>
          </w:tcPr>
          <w:p w:rsidR="0070485D" w:rsidRDefault="0070485D" w:rsidP="0070485D">
            <w:pPr>
              <w:jc w:val="both"/>
            </w:pPr>
            <w:r>
              <w:t>184</w:t>
            </w:r>
          </w:p>
        </w:tc>
        <w:tc>
          <w:tcPr>
            <w:tcW w:w="920" w:type="dxa"/>
          </w:tcPr>
          <w:p w:rsidR="0070485D" w:rsidRDefault="0070485D" w:rsidP="0070485D">
            <w:pPr>
              <w:jc w:val="both"/>
            </w:pPr>
            <w:r>
              <w:t>255</w:t>
            </w:r>
          </w:p>
        </w:tc>
        <w:tc>
          <w:tcPr>
            <w:tcW w:w="1132" w:type="dxa"/>
          </w:tcPr>
          <w:p w:rsidR="0070485D" w:rsidRDefault="0070485D" w:rsidP="0070485D">
            <w:pPr>
              <w:jc w:val="both"/>
            </w:pPr>
            <w:r>
              <w:t>154</w:t>
            </w:r>
          </w:p>
        </w:tc>
        <w:tc>
          <w:tcPr>
            <w:tcW w:w="1026" w:type="dxa"/>
          </w:tcPr>
          <w:p w:rsidR="0070485D" w:rsidRDefault="0070485D" w:rsidP="0070485D">
            <w:pPr>
              <w:jc w:val="both"/>
            </w:pPr>
            <w:r>
              <w:t>13</w:t>
            </w:r>
          </w:p>
        </w:tc>
        <w:tc>
          <w:tcPr>
            <w:tcW w:w="1026" w:type="dxa"/>
          </w:tcPr>
          <w:p w:rsidR="0070485D" w:rsidRDefault="0070485D" w:rsidP="0070485D">
            <w:pPr>
              <w:jc w:val="both"/>
            </w:pPr>
            <w:r>
              <w:t>141</w:t>
            </w:r>
          </w:p>
        </w:tc>
        <w:tc>
          <w:tcPr>
            <w:tcW w:w="1026" w:type="dxa"/>
          </w:tcPr>
          <w:p w:rsidR="0070485D" w:rsidRDefault="0070485D" w:rsidP="0070485D">
            <w:pPr>
              <w:jc w:val="both"/>
            </w:pPr>
            <w:r>
              <w:t>62</w:t>
            </w:r>
          </w:p>
        </w:tc>
        <w:tc>
          <w:tcPr>
            <w:tcW w:w="1097" w:type="dxa"/>
          </w:tcPr>
          <w:p w:rsidR="0070485D" w:rsidRDefault="0070485D" w:rsidP="0070485D">
            <w:pPr>
              <w:jc w:val="both"/>
            </w:pPr>
            <w:r>
              <w:t>40</w:t>
            </w:r>
          </w:p>
        </w:tc>
      </w:tr>
      <w:tr w:rsidR="0070485D" w:rsidTr="00775F55">
        <w:tc>
          <w:tcPr>
            <w:tcW w:w="1012" w:type="dxa"/>
            <w:tcBorders>
              <w:bottom w:val="single" w:sz="4" w:space="0" w:color="auto"/>
            </w:tcBorders>
          </w:tcPr>
          <w:p w:rsidR="0070485D" w:rsidRPr="0070485D" w:rsidRDefault="0070485D" w:rsidP="0070485D">
            <w:pPr>
              <w:jc w:val="both"/>
              <w:rPr>
                <w:highlight w:val="yellow"/>
              </w:rPr>
            </w:pPr>
            <w:r w:rsidRPr="004E3C9A">
              <w:t>2011/12</w:t>
            </w:r>
          </w:p>
        </w:tc>
        <w:tc>
          <w:tcPr>
            <w:tcW w:w="1040" w:type="dxa"/>
            <w:tcBorders>
              <w:bottom w:val="single" w:sz="4" w:space="0" w:color="auto"/>
            </w:tcBorders>
          </w:tcPr>
          <w:p w:rsidR="0070485D" w:rsidRPr="0070485D" w:rsidRDefault="00DC6A78" w:rsidP="00FD3832">
            <w:pPr>
              <w:jc w:val="both"/>
              <w:rPr>
                <w:highlight w:val="yellow"/>
              </w:rPr>
            </w:pPr>
            <w:r w:rsidRPr="00DC6A78">
              <w:t>113</w:t>
            </w:r>
          </w:p>
        </w:tc>
        <w:tc>
          <w:tcPr>
            <w:tcW w:w="920" w:type="dxa"/>
            <w:tcBorders>
              <w:bottom w:val="single" w:sz="4" w:space="0" w:color="auto"/>
            </w:tcBorders>
          </w:tcPr>
          <w:p w:rsidR="0070485D" w:rsidRPr="00DA13E5" w:rsidRDefault="00DA13E5" w:rsidP="00DA13E5">
            <w:pPr>
              <w:rPr>
                <w:highlight w:val="yellow"/>
              </w:rPr>
            </w:pPr>
            <w:r w:rsidRPr="00DA13E5">
              <w:t>246</w:t>
            </w:r>
          </w:p>
        </w:tc>
        <w:tc>
          <w:tcPr>
            <w:tcW w:w="1132" w:type="dxa"/>
            <w:tcBorders>
              <w:bottom w:val="single" w:sz="4" w:space="0" w:color="auto"/>
            </w:tcBorders>
          </w:tcPr>
          <w:p w:rsidR="0070485D" w:rsidRPr="0070485D" w:rsidRDefault="004E3C9A" w:rsidP="00FD3832">
            <w:pPr>
              <w:jc w:val="both"/>
              <w:rPr>
                <w:highlight w:val="yellow"/>
              </w:rPr>
            </w:pPr>
            <w:r w:rsidRPr="004E3C9A">
              <w:t>84</w:t>
            </w:r>
          </w:p>
        </w:tc>
        <w:tc>
          <w:tcPr>
            <w:tcW w:w="1026" w:type="dxa"/>
            <w:tcBorders>
              <w:bottom w:val="single" w:sz="4" w:space="0" w:color="auto"/>
            </w:tcBorders>
          </w:tcPr>
          <w:p w:rsidR="0070485D" w:rsidRPr="0070485D" w:rsidRDefault="004E3C9A" w:rsidP="00FD3832">
            <w:pPr>
              <w:jc w:val="both"/>
              <w:rPr>
                <w:highlight w:val="yellow"/>
              </w:rPr>
            </w:pPr>
            <w:r w:rsidRPr="004E3C9A">
              <w:t>15</w:t>
            </w:r>
          </w:p>
        </w:tc>
        <w:tc>
          <w:tcPr>
            <w:tcW w:w="1026" w:type="dxa"/>
            <w:tcBorders>
              <w:bottom w:val="single" w:sz="4" w:space="0" w:color="auto"/>
            </w:tcBorders>
          </w:tcPr>
          <w:p w:rsidR="0070485D" w:rsidRPr="004E3C9A" w:rsidRDefault="004E3C9A" w:rsidP="004E3C9A">
            <w:pPr>
              <w:rPr>
                <w:highlight w:val="yellow"/>
              </w:rPr>
            </w:pPr>
            <w:r w:rsidRPr="004E3C9A">
              <w:t>69</w:t>
            </w:r>
          </w:p>
        </w:tc>
        <w:tc>
          <w:tcPr>
            <w:tcW w:w="1026" w:type="dxa"/>
            <w:tcBorders>
              <w:bottom w:val="single" w:sz="4" w:space="0" w:color="auto"/>
            </w:tcBorders>
          </w:tcPr>
          <w:p w:rsidR="0070485D" w:rsidRPr="0070485D" w:rsidRDefault="004E3C9A" w:rsidP="00FD3832">
            <w:pPr>
              <w:jc w:val="both"/>
              <w:rPr>
                <w:highlight w:val="yellow"/>
              </w:rPr>
            </w:pPr>
            <w:r w:rsidRPr="004E3C9A">
              <w:t>33</w:t>
            </w:r>
          </w:p>
        </w:tc>
        <w:tc>
          <w:tcPr>
            <w:tcW w:w="1097" w:type="dxa"/>
            <w:tcBorders>
              <w:bottom w:val="single" w:sz="4" w:space="0" w:color="auto"/>
            </w:tcBorders>
          </w:tcPr>
          <w:p w:rsidR="0070485D" w:rsidRPr="0070485D" w:rsidRDefault="004E3C9A" w:rsidP="00FD3832">
            <w:pPr>
              <w:jc w:val="both"/>
              <w:rPr>
                <w:highlight w:val="yellow"/>
              </w:rPr>
            </w:pPr>
            <w:r w:rsidRPr="004E3C9A">
              <w:t>39</w:t>
            </w:r>
          </w:p>
        </w:tc>
      </w:tr>
      <w:tr w:rsidR="00A2358C" w:rsidTr="00775F55">
        <w:tc>
          <w:tcPr>
            <w:tcW w:w="1012" w:type="dxa"/>
            <w:tcBorders>
              <w:bottom w:val="single" w:sz="4" w:space="0" w:color="auto"/>
            </w:tcBorders>
          </w:tcPr>
          <w:p w:rsidR="00A2358C" w:rsidRPr="004E3C9A" w:rsidRDefault="00A2358C" w:rsidP="0070485D">
            <w:pPr>
              <w:jc w:val="both"/>
            </w:pPr>
            <w:r>
              <w:t>2012/13</w:t>
            </w:r>
          </w:p>
        </w:tc>
        <w:tc>
          <w:tcPr>
            <w:tcW w:w="1040" w:type="dxa"/>
            <w:tcBorders>
              <w:bottom w:val="single" w:sz="4" w:space="0" w:color="auto"/>
            </w:tcBorders>
          </w:tcPr>
          <w:p w:rsidR="00A2358C" w:rsidRPr="00DC6A78" w:rsidRDefault="00A2358C" w:rsidP="00FD3832">
            <w:pPr>
              <w:jc w:val="both"/>
            </w:pPr>
            <w:r>
              <w:t>65</w:t>
            </w:r>
          </w:p>
        </w:tc>
        <w:tc>
          <w:tcPr>
            <w:tcW w:w="920" w:type="dxa"/>
            <w:tcBorders>
              <w:bottom w:val="single" w:sz="4" w:space="0" w:color="auto"/>
            </w:tcBorders>
          </w:tcPr>
          <w:p w:rsidR="00A2358C" w:rsidRPr="00DA13E5" w:rsidRDefault="00A2358C" w:rsidP="00DA13E5">
            <w:r>
              <w:t>251</w:t>
            </w:r>
          </w:p>
        </w:tc>
        <w:tc>
          <w:tcPr>
            <w:tcW w:w="1132" w:type="dxa"/>
            <w:tcBorders>
              <w:bottom w:val="single" w:sz="4" w:space="0" w:color="auto"/>
            </w:tcBorders>
          </w:tcPr>
          <w:p w:rsidR="00A2358C" w:rsidRPr="004E3C9A" w:rsidRDefault="00A2358C" w:rsidP="00FD3832">
            <w:pPr>
              <w:jc w:val="both"/>
            </w:pPr>
            <w:r>
              <w:t>67</w:t>
            </w:r>
          </w:p>
        </w:tc>
        <w:tc>
          <w:tcPr>
            <w:tcW w:w="1026" w:type="dxa"/>
            <w:tcBorders>
              <w:bottom w:val="single" w:sz="4" w:space="0" w:color="auto"/>
            </w:tcBorders>
          </w:tcPr>
          <w:p w:rsidR="00A2358C" w:rsidRPr="004E3C9A" w:rsidRDefault="00A2358C" w:rsidP="00FD3832">
            <w:pPr>
              <w:jc w:val="both"/>
            </w:pPr>
            <w:r>
              <w:t>6</w:t>
            </w:r>
          </w:p>
        </w:tc>
        <w:tc>
          <w:tcPr>
            <w:tcW w:w="1026" w:type="dxa"/>
            <w:tcBorders>
              <w:bottom w:val="single" w:sz="4" w:space="0" w:color="auto"/>
            </w:tcBorders>
          </w:tcPr>
          <w:p w:rsidR="00A2358C" w:rsidRPr="004E3C9A" w:rsidRDefault="00A2358C" w:rsidP="004E3C9A">
            <w:r>
              <w:t>61</w:t>
            </w:r>
          </w:p>
        </w:tc>
        <w:tc>
          <w:tcPr>
            <w:tcW w:w="1026" w:type="dxa"/>
            <w:tcBorders>
              <w:bottom w:val="single" w:sz="4" w:space="0" w:color="auto"/>
            </w:tcBorders>
          </w:tcPr>
          <w:p w:rsidR="00A2358C" w:rsidRPr="004E3C9A" w:rsidRDefault="00A2358C" w:rsidP="00FD3832">
            <w:pPr>
              <w:jc w:val="both"/>
            </w:pPr>
            <w:r>
              <w:t>22</w:t>
            </w:r>
          </w:p>
        </w:tc>
        <w:tc>
          <w:tcPr>
            <w:tcW w:w="1097" w:type="dxa"/>
            <w:tcBorders>
              <w:bottom w:val="single" w:sz="4" w:space="0" w:color="auto"/>
            </w:tcBorders>
          </w:tcPr>
          <w:p w:rsidR="00A2358C" w:rsidRPr="004E3C9A" w:rsidRDefault="00A2358C" w:rsidP="00FD3832">
            <w:pPr>
              <w:jc w:val="both"/>
            </w:pPr>
            <w:r>
              <w:t>33</w:t>
            </w:r>
          </w:p>
        </w:tc>
      </w:tr>
    </w:tbl>
    <w:p w:rsidR="002C5490" w:rsidRDefault="002C5490" w:rsidP="00B95706">
      <w:pPr>
        <w:jc w:val="both"/>
      </w:pPr>
    </w:p>
    <w:p w:rsidR="002C5490" w:rsidRPr="0006645C" w:rsidRDefault="00C913AA" w:rsidP="00C913AA">
      <w:pPr>
        <w:pStyle w:val="Heading3"/>
        <w:ind w:left="0"/>
        <w:rPr>
          <w:bCs/>
        </w:rPr>
      </w:pPr>
      <w:r w:rsidRPr="00C913AA">
        <w:rPr>
          <w:b w:val="0"/>
          <w:bCs/>
        </w:rPr>
        <w:t>8.1.1</w:t>
      </w:r>
      <w:r w:rsidR="00CD5614">
        <w:rPr>
          <w:b w:val="0"/>
          <w:bCs/>
        </w:rPr>
        <w:t>1</w:t>
      </w:r>
      <w:r>
        <w:rPr>
          <w:bCs/>
        </w:rPr>
        <w:tab/>
      </w:r>
      <w:r w:rsidR="002C5490" w:rsidRPr="0006645C">
        <w:rPr>
          <w:bCs/>
        </w:rPr>
        <w:t>Imported Foods</w:t>
      </w:r>
      <w:r>
        <w:rPr>
          <w:bCs/>
        </w:rPr>
        <w:t xml:space="preserve"> of Non- Animal Origin</w:t>
      </w:r>
    </w:p>
    <w:p w:rsidR="002C5490" w:rsidRDefault="002C5490">
      <w:pPr>
        <w:ind w:left="720"/>
        <w:jc w:val="both"/>
      </w:pPr>
    </w:p>
    <w:p w:rsidR="00B95706" w:rsidRPr="00AF0EE9" w:rsidRDefault="00B95706" w:rsidP="00AF0EE9">
      <w:pPr>
        <w:pStyle w:val="BodyTextIndent3"/>
        <w:rPr>
          <w:iCs/>
        </w:rPr>
      </w:pPr>
      <w:r>
        <w:t xml:space="preserve">All other foods not of animal origin being imported through </w:t>
      </w:r>
      <w:smartTag w:uri="urn:schemas-microsoft-com:office:smarttags" w:element="place">
        <w:smartTag w:uri="urn:schemas-microsoft-com:office:smarttags" w:element="PlaceName">
          <w:r>
            <w:t>East</w:t>
          </w:r>
        </w:smartTag>
        <w:r>
          <w:t xml:space="preserve"> </w:t>
        </w:r>
        <w:smartTag w:uri="urn:schemas-microsoft-com:office:smarttags" w:element="PlaceName">
          <w:r>
            <w:t>Midlands</w:t>
          </w:r>
        </w:smartTag>
        <w:r>
          <w:t xml:space="preserve"> </w:t>
        </w:r>
        <w:smartTag w:uri="urn:schemas-microsoft-com:office:smarttags" w:element="PlaceType">
          <w:r>
            <w:t>Airport</w:t>
          </w:r>
        </w:smartTag>
      </w:smartTag>
      <w:r>
        <w:t xml:space="preserve"> from outside the EU can be subjected to inspection. A risk based programme of surveil</w:t>
      </w:r>
      <w:r w:rsidR="00BC1E75">
        <w:t>lance was carried out in 20</w:t>
      </w:r>
      <w:r w:rsidR="004B7DDB">
        <w:t>1</w:t>
      </w:r>
      <w:r w:rsidR="0070485D">
        <w:t>2</w:t>
      </w:r>
      <w:r w:rsidR="00BC1E75">
        <w:t>/13</w:t>
      </w:r>
      <w:r>
        <w:t>.</w:t>
      </w:r>
      <w:r w:rsidR="00B0446C">
        <w:t xml:space="preserve"> </w:t>
      </w:r>
      <w:r w:rsidR="005D3750" w:rsidRPr="005D3750">
        <w:t>16</w:t>
      </w:r>
      <w:r w:rsidR="00B0446C" w:rsidRPr="005D3750">
        <w:t xml:space="preserve"> </w:t>
      </w:r>
      <w:r w:rsidRPr="005D3750">
        <w:t xml:space="preserve">flight manifests </w:t>
      </w:r>
      <w:r w:rsidR="007221DC" w:rsidRPr="005D3750">
        <w:t xml:space="preserve">were </w:t>
      </w:r>
      <w:r w:rsidRPr="005D3750">
        <w:t>checked</w:t>
      </w:r>
      <w:r w:rsidR="007221DC" w:rsidRPr="005D3750">
        <w:t xml:space="preserve">, focussing on flights direct from or transiting through </w:t>
      </w:r>
      <w:r w:rsidR="000911F9" w:rsidRPr="005D3750">
        <w:t xml:space="preserve">3rd Countries with a focus on </w:t>
      </w:r>
      <w:r w:rsidR="00E52499">
        <w:t xml:space="preserve">the </w:t>
      </w:r>
      <w:r w:rsidR="007221DC" w:rsidRPr="005D3750">
        <w:t>USA</w:t>
      </w:r>
      <w:r w:rsidR="000911F9" w:rsidRPr="005D3750">
        <w:t xml:space="preserve"> and</w:t>
      </w:r>
      <w:r w:rsidR="007221DC" w:rsidRPr="005D3750">
        <w:t xml:space="preserve"> Asia.</w:t>
      </w:r>
    </w:p>
    <w:p w:rsidR="00D7561C" w:rsidRPr="00D7561C" w:rsidRDefault="00D7561C" w:rsidP="00775F55">
      <w:pPr>
        <w:ind w:left="720"/>
        <w:jc w:val="both"/>
      </w:pPr>
    </w:p>
    <w:p w:rsidR="002C5490" w:rsidRPr="006D54B5" w:rsidRDefault="00CD5614">
      <w:pPr>
        <w:jc w:val="both"/>
      </w:pPr>
      <w:r>
        <w:rPr>
          <w:bCs/>
        </w:rPr>
        <w:t>8.1.12</w:t>
      </w:r>
      <w:r w:rsidR="002C5490" w:rsidRPr="006D54B5">
        <w:rPr>
          <w:bCs/>
        </w:rPr>
        <w:tab/>
      </w:r>
      <w:r w:rsidR="002C5490" w:rsidRPr="006D54B5">
        <w:rPr>
          <w:b/>
        </w:rPr>
        <w:t>Licensing</w:t>
      </w:r>
    </w:p>
    <w:p w:rsidR="002C5490" w:rsidRPr="006D54B5" w:rsidRDefault="002C5490">
      <w:pPr>
        <w:jc w:val="both"/>
      </w:pPr>
    </w:p>
    <w:p w:rsidR="00B95706" w:rsidRDefault="00B95706">
      <w:pPr>
        <w:pStyle w:val="BodyTextIndent3"/>
        <w:rPr>
          <w:szCs w:val="24"/>
        </w:rPr>
      </w:pPr>
      <w:r>
        <w:rPr>
          <w:szCs w:val="24"/>
        </w:rPr>
        <w:t>The food</w:t>
      </w:r>
      <w:r w:rsidR="002C5490" w:rsidRPr="006D54B5">
        <w:rPr>
          <w:szCs w:val="24"/>
        </w:rPr>
        <w:t xml:space="preserve"> team were involved in dealing with new premises licence </w:t>
      </w:r>
      <w:r w:rsidR="00E52499" w:rsidRPr="006D54B5">
        <w:rPr>
          <w:szCs w:val="24"/>
        </w:rPr>
        <w:t xml:space="preserve">or </w:t>
      </w:r>
      <w:r w:rsidR="002C5490" w:rsidRPr="006D54B5">
        <w:rPr>
          <w:szCs w:val="24"/>
        </w:rPr>
        <w:t xml:space="preserve">applications </w:t>
      </w:r>
      <w:r w:rsidR="00E52499">
        <w:rPr>
          <w:szCs w:val="24"/>
        </w:rPr>
        <w:t xml:space="preserve">for </w:t>
      </w:r>
      <w:r w:rsidR="00E52499" w:rsidRPr="006D54B5">
        <w:rPr>
          <w:szCs w:val="24"/>
        </w:rPr>
        <w:t>variation</w:t>
      </w:r>
      <w:r w:rsidR="00E52499">
        <w:rPr>
          <w:szCs w:val="24"/>
        </w:rPr>
        <w:t xml:space="preserve">s </w:t>
      </w:r>
      <w:r w:rsidR="002C5490" w:rsidRPr="006D54B5">
        <w:rPr>
          <w:szCs w:val="24"/>
        </w:rPr>
        <w:t xml:space="preserve">under the Licensing Act 2003.  </w:t>
      </w:r>
    </w:p>
    <w:p w:rsidR="00B95706" w:rsidRDefault="00B95706">
      <w:pPr>
        <w:pStyle w:val="BodyTextIndent3"/>
        <w:rPr>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699"/>
        <w:gridCol w:w="1769"/>
        <w:gridCol w:w="1757"/>
      </w:tblGrid>
      <w:tr w:rsidR="00BC1E75" w:rsidTr="00BC1E75">
        <w:tc>
          <w:tcPr>
            <w:tcW w:w="3225" w:type="dxa"/>
          </w:tcPr>
          <w:p w:rsidR="00BC1E75" w:rsidRDefault="00BC1E75" w:rsidP="00FD3832">
            <w:pPr>
              <w:jc w:val="both"/>
            </w:pPr>
          </w:p>
        </w:tc>
        <w:tc>
          <w:tcPr>
            <w:tcW w:w="1699" w:type="dxa"/>
          </w:tcPr>
          <w:p w:rsidR="00BC1E75" w:rsidRDefault="00BC1E75" w:rsidP="00FD3832">
            <w:pPr>
              <w:jc w:val="both"/>
            </w:pPr>
            <w:r>
              <w:t>2010/11</w:t>
            </w:r>
          </w:p>
        </w:tc>
        <w:tc>
          <w:tcPr>
            <w:tcW w:w="1769" w:type="dxa"/>
          </w:tcPr>
          <w:p w:rsidR="00BC1E75" w:rsidRDefault="00BC1E75" w:rsidP="00FD3832">
            <w:pPr>
              <w:jc w:val="both"/>
            </w:pPr>
            <w:r>
              <w:t>2011/12</w:t>
            </w:r>
          </w:p>
        </w:tc>
        <w:tc>
          <w:tcPr>
            <w:tcW w:w="1757" w:type="dxa"/>
          </w:tcPr>
          <w:p w:rsidR="00BC1E75" w:rsidRDefault="00BC1E75" w:rsidP="00FD3832">
            <w:pPr>
              <w:jc w:val="both"/>
            </w:pPr>
            <w:r>
              <w:t>2012/13</w:t>
            </w:r>
          </w:p>
        </w:tc>
      </w:tr>
      <w:tr w:rsidR="00BC1E75" w:rsidRPr="00610A4D" w:rsidTr="00BC1E75">
        <w:tc>
          <w:tcPr>
            <w:tcW w:w="3225" w:type="dxa"/>
          </w:tcPr>
          <w:p w:rsidR="00BC1E75" w:rsidRDefault="00775F55" w:rsidP="00D56DA1">
            <w:r>
              <w:t>Total (</w:t>
            </w:r>
            <w:r w:rsidR="00BC1E75">
              <w:t>New</w:t>
            </w:r>
            <w:r>
              <w:t>/Variation applications)</w:t>
            </w:r>
          </w:p>
        </w:tc>
        <w:tc>
          <w:tcPr>
            <w:tcW w:w="1699" w:type="dxa"/>
          </w:tcPr>
          <w:p w:rsidR="00BC1E75" w:rsidRPr="00610A4D" w:rsidRDefault="00BC1E75" w:rsidP="00D56DA1">
            <w:r>
              <w:t>20</w:t>
            </w:r>
          </w:p>
        </w:tc>
        <w:tc>
          <w:tcPr>
            <w:tcW w:w="1769" w:type="dxa"/>
          </w:tcPr>
          <w:p w:rsidR="00BC1E75" w:rsidRPr="00610A4D" w:rsidRDefault="00BC1E75" w:rsidP="00D56DA1">
            <w:r>
              <w:t>13</w:t>
            </w:r>
          </w:p>
        </w:tc>
        <w:tc>
          <w:tcPr>
            <w:tcW w:w="1757" w:type="dxa"/>
          </w:tcPr>
          <w:p w:rsidR="00BC1E75" w:rsidRDefault="00775F55" w:rsidP="00D56DA1">
            <w:r>
              <w:t>30 (15/15)</w:t>
            </w:r>
          </w:p>
        </w:tc>
      </w:tr>
    </w:tbl>
    <w:p w:rsidR="002C5490" w:rsidRDefault="002C5490" w:rsidP="00B0446C">
      <w:pPr>
        <w:rPr>
          <w:b/>
          <w:bCs/>
        </w:rPr>
      </w:pPr>
    </w:p>
    <w:p w:rsidR="00F51616" w:rsidRPr="00F51616" w:rsidRDefault="00F51616" w:rsidP="00F51616">
      <w:pPr>
        <w:ind w:left="720"/>
        <w:rPr>
          <w:bCs/>
        </w:rPr>
      </w:pPr>
      <w:r w:rsidRPr="00F51616">
        <w:rPr>
          <w:bCs/>
        </w:rPr>
        <w:t>In addition the food team carried out inspections of food establishments trading at large scale outdoor events at Donington Park</w:t>
      </w:r>
      <w:r w:rsidR="00BC1E75">
        <w:rPr>
          <w:bCs/>
        </w:rPr>
        <w:t xml:space="preserve"> such as Download Music F</w:t>
      </w:r>
      <w:r w:rsidRPr="00F51616">
        <w:rPr>
          <w:bCs/>
        </w:rPr>
        <w:t>estival.</w:t>
      </w:r>
    </w:p>
    <w:p w:rsidR="00F51616" w:rsidRDefault="00F51616" w:rsidP="00B0446C">
      <w:pPr>
        <w:rPr>
          <w:b/>
          <w:bCs/>
        </w:rPr>
      </w:pPr>
    </w:p>
    <w:p w:rsidR="002C5490" w:rsidRPr="0006645C" w:rsidRDefault="00CD5614">
      <w:pPr>
        <w:rPr>
          <w:b/>
          <w:bCs/>
        </w:rPr>
      </w:pPr>
      <w:r>
        <w:t>8.1.13</w:t>
      </w:r>
      <w:r w:rsidR="002C5490" w:rsidRPr="0006645C">
        <w:tab/>
      </w:r>
      <w:r w:rsidR="002C5490" w:rsidRPr="0006645C">
        <w:rPr>
          <w:b/>
          <w:bCs/>
        </w:rPr>
        <w:t>Liaison with Other Organisations</w:t>
      </w:r>
    </w:p>
    <w:p w:rsidR="002C5490" w:rsidRPr="0006645C" w:rsidRDefault="002C5490">
      <w:pPr>
        <w:rPr>
          <w:b/>
          <w:bCs/>
        </w:rPr>
      </w:pPr>
    </w:p>
    <w:p w:rsidR="002C5490" w:rsidRPr="008B6F79" w:rsidRDefault="004B7DDB">
      <w:pPr>
        <w:ind w:firstLine="720"/>
        <w:jc w:val="both"/>
      </w:pPr>
      <w:r w:rsidRPr="008B6F79">
        <w:t xml:space="preserve">During </w:t>
      </w:r>
      <w:r w:rsidR="00BC1E75" w:rsidRPr="008B6F79">
        <w:t>20</w:t>
      </w:r>
      <w:r w:rsidR="00C06095" w:rsidRPr="008B6F79">
        <w:t>12</w:t>
      </w:r>
      <w:r w:rsidR="00BC1E75" w:rsidRPr="008B6F79">
        <w:t>/13</w:t>
      </w:r>
      <w:r w:rsidR="002C5490" w:rsidRPr="008B6F79">
        <w:t xml:space="preserve"> the following liaison took place:-</w:t>
      </w:r>
    </w:p>
    <w:p w:rsidR="002C5490" w:rsidRPr="008B6F79" w:rsidRDefault="002C5490">
      <w:pPr>
        <w:pStyle w:val="BodyTextIndent3"/>
      </w:pPr>
    </w:p>
    <w:p w:rsidR="00383122" w:rsidRPr="008B6F79" w:rsidRDefault="00383122" w:rsidP="00383122">
      <w:pPr>
        <w:tabs>
          <w:tab w:val="left" w:pos="1026"/>
        </w:tabs>
        <w:ind w:left="720" w:hanging="720"/>
        <w:jc w:val="both"/>
      </w:pPr>
      <w:r w:rsidRPr="008B6F79">
        <w:tab/>
        <w:t>Leicestershire</w:t>
      </w:r>
      <w:r w:rsidR="002E3735" w:rsidRPr="008B6F79">
        <w:t xml:space="preserve"> &amp; Rutland</w:t>
      </w:r>
      <w:r w:rsidR="004B7DDB" w:rsidRPr="008B6F79">
        <w:t xml:space="preserve"> CIEH Food Best Practice</w:t>
      </w:r>
      <w:r w:rsidRPr="008B6F79">
        <w:t xml:space="preserve"> Group / Technical Sub-Committee: Quarterly meetings. </w:t>
      </w:r>
      <w:r w:rsidR="00775F55" w:rsidRPr="008B6F79">
        <w:t>The Environmental Health Team Leader attended the quarterly meetings</w:t>
      </w:r>
    </w:p>
    <w:p w:rsidR="00491862" w:rsidRPr="008B6F79" w:rsidRDefault="00383122" w:rsidP="004B7DDB">
      <w:pPr>
        <w:tabs>
          <w:tab w:val="left" w:pos="1026"/>
        </w:tabs>
        <w:ind w:left="720" w:hanging="720"/>
        <w:jc w:val="both"/>
      </w:pPr>
      <w:r w:rsidRPr="008B6F79">
        <w:tab/>
      </w:r>
    </w:p>
    <w:p w:rsidR="00775F55" w:rsidRPr="008B6F79" w:rsidRDefault="00491862" w:rsidP="00383122">
      <w:pPr>
        <w:tabs>
          <w:tab w:val="left" w:pos="1026"/>
        </w:tabs>
        <w:ind w:left="720" w:hanging="720"/>
        <w:jc w:val="both"/>
      </w:pPr>
      <w:r w:rsidRPr="008B6F79">
        <w:tab/>
      </w:r>
      <w:r w:rsidR="00352594" w:rsidRPr="008B6F79">
        <w:t xml:space="preserve">East Midlands Airport </w:t>
      </w:r>
      <w:r w:rsidRPr="008B6F79">
        <w:t>Multi-agency Port health Meeting</w:t>
      </w:r>
      <w:r w:rsidR="00775F55" w:rsidRPr="008B6F79">
        <w:t>: The Environmental Health Team Manager attended the meeting</w:t>
      </w:r>
    </w:p>
    <w:p w:rsidR="00383122" w:rsidRPr="008B6F79" w:rsidRDefault="00383122" w:rsidP="00383122">
      <w:pPr>
        <w:tabs>
          <w:tab w:val="left" w:pos="1026"/>
        </w:tabs>
        <w:ind w:left="720" w:hanging="720"/>
        <w:jc w:val="both"/>
      </w:pPr>
      <w:r w:rsidRPr="008B6F79">
        <w:tab/>
      </w:r>
    </w:p>
    <w:p w:rsidR="00383122" w:rsidRPr="008B6F79" w:rsidRDefault="00383122" w:rsidP="00383122">
      <w:pPr>
        <w:tabs>
          <w:tab w:val="left" w:pos="1026"/>
        </w:tabs>
        <w:ind w:left="720" w:hanging="720"/>
        <w:jc w:val="both"/>
      </w:pPr>
      <w:r w:rsidRPr="008B6F79">
        <w:tab/>
        <w:t>Leicestershire CIEH Environmental Health Managers Group</w:t>
      </w:r>
      <w:r w:rsidR="00491862" w:rsidRPr="008B6F79">
        <w:t xml:space="preserve">: </w:t>
      </w:r>
      <w:r w:rsidR="00775F55" w:rsidRPr="008B6F79">
        <w:t>The Environmental Health Team Manager</w:t>
      </w:r>
      <w:r w:rsidR="00491862" w:rsidRPr="008B6F79">
        <w:t xml:space="preserve"> attended the </w:t>
      </w:r>
      <w:r w:rsidR="00775F55" w:rsidRPr="008B6F79">
        <w:t xml:space="preserve">quarterly </w:t>
      </w:r>
      <w:r w:rsidR="00491862" w:rsidRPr="008B6F79">
        <w:t>meetings.</w:t>
      </w:r>
    </w:p>
    <w:p w:rsidR="003A39C8" w:rsidRPr="008B6F79" w:rsidRDefault="003A39C8" w:rsidP="00383122">
      <w:pPr>
        <w:tabs>
          <w:tab w:val="left" w:pos="1026"/>
        </w:tabs>
        <w:ind w:left="720" w:hanging="720"/>
        <w:jc w:val="both"/>
      </w:pPr>
    </w:p>
    <w:p w:rsidR="00FE441B" w:rsidRDefault="003A39C8" w:rsidP="00FE441B">
      <w:pPr>
        <w:tabs>
          <w:tab w:val="left" w:pos="1026"/>
        </w:tabs>
        <w:ind w:left="720" w:hanging="720"/>
        <w:jc w:val="both"/>
      </w:pPr>
      <w:r w:rsidRPr="008B6F79">
        <w:tab/>
        <w:t xml:space="preserve">Leicestershire Regulatory Services Partnership: </w:t>
      </w:r>
      <w:r w:rsidR="00775F55" w:rsidRPr="008B6F79">
        <w:t>The Environmental Health Team Manager attended the quarterly meetings.</w:t>
      </w:r>
    </w:p>
    <w:p w:rsidR="00FE441B" w:rsidRDefault="00FE441B" w:rsidP="00FE441B">
      <w:pPr>
        <w:tabs>
          <w:tab w:val="left" w:pos="1026"/>
        </w:tabs>
        <w:ind w:left="720" w:hanging="720"/>
        <w:jc w:val="both"/>
      </w:pPr>
    </w:p>
    <w:p w:rsidR="00383122" w:rsidRPr="008B6F79" w:rsidRDefault="00FE441B" w:rsidP="00FE441B">
      <w:pPr>
        <w:tabs>
          <w:tab w:val="left" w:pos="1026"/>
        </w:tabs>
        <w:ind w:left="720" w:hanging="720"/>
        <w:jc w:val="both"/>
      </w:pPr>
      <w:r>
        <w:lastRenderedPageBreak/>
        <w:tab/>
      </w:r>
      <w:r w:rsidR="00383122" w:rsidRPr="008B6F79">
        <w:t>Health Protection Agency Liaison Group:</w:t>
      </w:r>
      <w:r w:rsidR="00491862" w:rsidRPr="008B6F79">
        <w:t xml:space="preserve"> The </w:t>
      </w:r>
      <w:r w:rsidR="00775F55" w:rsidRPr="008B6F79">
        <w:t>Environmental Health Team Leader</w:t>
      </w:r>
      <w:r w:rsidR="0070246A" w:rsidRPr="008B6F79">
        <w:t xml:space="preserve"> attended all of the scheduled</w:t>
      </w:r>
      <w:r w:rsidR="00491862" w:rsidRPr="008B6F79">
        <w:t xml:space="preserve"> meetings.</w:t>
      </w:r>
    </w:p>
    <w:p w:rsidR="00383122" w:rsidRPr="008B6F79" w:rsidRDefault="00383122" w:rsidP="00383122">
      <w:pPr>
        <w:tabs>
          <w:tab w:val="left" w:pos="1026"/>
        </w:tabs>
        <w:ind w:left="720" w:hanging="720"/>
        <w:jc w:val="both"/>
      </w:pPr>
      <w:r w:rsidRPr="008B6F79">
        <w:tab/>
      </w:r>
    </w:p>
    <w:p w:rsidR="00775F55" w:rsidRPr="008B6F79" w:rsidRDefault="00775F55" w:rsidP="00383122">
      <w:pPr>
        <w:tabs>
          <w:tab w:val="left" w:pos="1026"/>
        </w:tabs>
        <w:ind w:left="720" w:hanging="720"/>
        <w:jc w:val="both"/>
      </w:pPr>
      <w:r w:rsidRPr="008B6F79">
        <w:tab/>
        <w:t>Internal:</w:t>
      </w:r>
      <w:r w:rsidR="00352594" w:rsidRPr="008B6F79">
        <w:tab/>
      </w:r>
    </w:p>
    <w:p w:rsidR="00775F55" w:rsidRPr="008B6F79" w:rsidRDefault="00775F55" w:rsidP="00383122">
      <w:pPr>
        <w:tabs>
          <w:tab w:val="left" w:pos="1026"/>
        </w:tabs>
        <w:ind w:left="720" w:hanging="720"/>
        <w:jc w:val="both"/>
      </w:pPr>
    </w:p>
    <w:p w:rsidR="00383122" w:rsidRPr="008B6F79" w:rsidRDefault="00775F55" w:rsidP="00383122">
      <w:pPr>
        <w:tabs>
          <w:tab w:val="left" w:pos="1026"/>
        </w:tabs>
        <w:ind w:left="720" w:hanging="720"/>
        <w:jc w:val="both"/>
      </w:pPr>
      <w:r w:rsidRPr="008B6F79">
        <w:tab/>
      </w:r>
      <w:r w:rsidR="00352594" w:rsidRPr="008B6F79">
        <w:t xml:space="preserve">North West Leicestershire </w:t>
      </w:r>
      <w:r w:rsidR="004B7DDB" w:rsidRPr="008B6F79">
        <w:t xml:space="preserve">Business </w:t>
      </w:r>
      <w:r w:rsidR="00C06095" w:rsidRPr="008B6F79">
        <w:t>CAT</w:t>
      </w:r>
      <w:r w:rsidR="004B7DDB" w:rsidRPr="008B6F79">
        <w:t xml:space="preserve">: </w:t>
      </w:r>
      <w:r w:rsidR="00C06095" w:rsidRPr="008B6F79">
        <w:t>Monthly</w:t>
      </w:r>
      <w:r w:rsidR="00491862" w:rsidRPr="008B6F79">
        <w:t xml:space="preserve"> meetings. </w:t>
      </w:r>
      <w:r w:rsidRPr="008B6F79">
        <w:t>The Environmental Health Team Manager</w:t>
      </w:r>
      <w:r w:rsidR="003A39C8" w:rsidRPr="008B6F79">
        <w:t xml:space="preserve"> attended</w:t>
      </w:r>
      <w:r w:rsidR="00412530" w:rsidRPr="008B6F79">
        <w:t xml:space="preserve"> </w:t>
      </w:r>
      <w:r w:rsidR="00491862" w:rsidRPr="008B6F79">
        <w:t>these meetings.</w:t>
      </w:r>
    </w:p>
    <w:p w:rsidR="00383122" w:rsidRPr="008B6F79" w:rsidRDefault="00383122" w:rsidP="00383122">
      <w:pPr>
        <w:tabs>
          <w:tab w:val="left" w:pos="1026"/>
        </w:tabs>
        <w:ind w:left="720" w:hanging="720"/>
        <w:jc w:val="both"/>
      </w:pPr>
      <w:r w:rsidRPr="008B6F79">
        <w:tab/>
      </w:r>
    </w:p>
    <w:p w:rsidR="00383122" w:rsidRPr="008B6F79" w:rsidRDefault="00383122" w:rsidP="00383122">
      <w:pPr>
        <w:tabs>
          <w:tab w:val="left" w:pos="1026"/>
        </w:tabs>
        <w:ind w:left="720" w:hanging="720"/>
        <w:jc w:val="both"/>
      </w:pPr>
      <w:r w:rsidRPr="008B6F79">
        <w:tab/>
        <w:t>CAPS User Group</w:t>
      </w:r>
      <w:r w:rsidR="00412530" w:rsidRPr="008B6F79">
        <w:t xml:space="preserve">: </w:t>
      </w:r>
      <w:r w:rsidR="00775F55" w:rsidRPr="008B6F79">
        <w:t>The Systems Support Officer</w:t>
      </w:r>
      <w:r w:rsidR="00412530" w:rsidRPr="008B6F79">
        <w:t xml:space="preserve"> attended this group</w:t>
      </w:r>
      <w:r w:rsidR="00491862" w:rsidRPr="008B6F79">
        <w:t>.</w:t>
      </w:r>
    </w:p>
    <w:p w:rsidR="002C5490" w:rsidRPr="004B7DDB" w:rsidRDefault="00383122" w:rsidP="004B7DDB">
      <w:pPr>
        <w:tabs>
          <w:tab w:val="left" w:pos="1026"/>
        </w:tabs>
        <w:ind w:left="720" w:hanging="720"/>
        <w:jc w:val="both"/>
      </w:pPr>
      <w:r>
        <w:tab/>
      </w:r>
    </w:p>
    <w:p w:rsidR="002C5490" w:rsidRPr="006D54B5" w:rsidRDefault="00CD5614">
      <w:pPr>
        <w:jc w:val="both"/>
      </w:pPr>
      <w:r>
        <w:rPr>
          <w:bCs/>
        </w:rPr>
        <w:t>8.1.14</w:t>
      </w:r>
      <w:r w:rsidR="002C5490" w:rsidRPr="006D54B5">
        <w:rPr>
          <w:bCs/>
        </w:rPr>
        <w:tab/>
      </w:r>
      <w:r w:rsidR="000F129A">
        <w:rPr>
          <w:b/>
        </w:rPr>
        <w:t>Other Non-Official Controls Interventions</w:t>
      </w:r>
    </w:p>
    <w:p w:rsidR="00783FF7" w:rsidRDefault="00783FF7" w:rsidP="00783FF7">
      <w:pPr>
        <w:rPr>
          <w:rFonts w:cs="Arial"/>
          <w:b/>
          <w:szCs w:val="22"/>
          <w:highlight w:val="yellow"/>
        </w:rPr>
      </w:pPr>
    </w:p>
    <w:p w:rsidR="00996292" w:rsidRPr="00965741" w:rsidRDefault="000F129A" w:rsidP="00996292">
      <w:pPr>
        <w:rPr>
          <w:rFonts w:cs="Arial"/>
          <w:b/>
          <w:szCs w:val="22"/>
        </w:rPr>
      </w:pPr>
      <w:r>
        <w:rPr>
          <w:rFonts w:cs="Arial"/>
          <w:b/>
          <w:szCs w:val="22"/>
        </w:rPr>
        <w:tab/>
      </w:r>
      <w:r w:rsidR="00783FF7" w:rsidRPr="00965741">
        <w:rPr>
          <w:rFonts w:cs="Arial"/>
          <w:b/>
          <w:szCs w:val="22"/>
        </w:rPr>
        <w:t>Food Safety Week</w:t>
      </w:r>
    </w:p>
    <w:p w:rsidR="00783FF7" w:rsidRPr="00965741" w:rsidRDefault="00783FF7" w:rsidP="00996292">
      <w:pPr>
        <w:rPr>
          <w:rFonts w:cs="Arial"/>
          <w:b/>
          <w:szCs w:val="22"/>
        </w:rPr>
      </w:pPr>
      <w:r w:rsidRPr="00965741">
        <w:rPr>
          <w:rFonts w:cs="Arial"/>
          <w:b/>
          <w:szCs w:val="22"/>
        </w:rPr>
        <w:t xml:space="preserve"> </w:t>
      </w:r>
    </w:p>
    <w:p w:rsidR="00F51616" w:rsidRPr="00965741" w:rsidRDefault="00775F55" w:rsidP="00775F55">
      <w:pPr>
        <w:spacing w:line="360" w:lineRule="auto"/>
        <w:jc w:val="both"/>
        <w:rPr>
          <w:b/>
        </w:rPr>
      </w:pPr>
      <w:r w:rsidRPr="00965741">
        <w:rPr>
          <w:rFonts w:cs="Arial"/>
          <w:szCs w:val="22"/>
        </w:rPr>
        <w:tab/>
      </w:r>
      <w:r w:rsidR="00783FF7" w:rsidRPr="00965741">
        <w:rPr>
          <w:rFonts w:cs="Arial"/>
          <w:szCs w:val="22"/>
        </w:rPr>
        <w:t xml:space="preserve">Food Safety </w:t>
      </w:r>
      <w:r w:rsidR="00F51616" w:rsidRPr="00965741">
        <w:rPr>
          <w:rFonts w:cs="Arial"/>
          <w:szCs w:val="22"/>
        </w:rPr>
        <w:t xml:space="preserve">Week took place </w:t>
      </w:r>
      <w:r w:rsidR="00870EAD" w:rsidRPr="00965741">
        <w:rPr>
          <w:rFonts w:cs="Arial"/>
          <w:szCs w:val="22"/>
        </w:rPr>
        <w:t xml:space="preserve">between 11 and 17 June </w:t>
      </w:r>
      <w:r w:rsidR="00F51616" w:rsidRPr="00965741">
        <w:rPr>
          <w:rFonts w:cs="Arial"/>
          <w:szCs w:val="22"/>
        </w:rPr>
        <w:t xml:space="preserve"> 201</w:t>
      </w:r>
      <w:r w:rsidR="00BC1E75" w:rsidRPr="00965741">
        <w:rPr>
          <w:rFonts w:cs="Arial"/>
          <w:szCs w:val="22"/>
        </w:rPr>
        <w:t>2</w:t>
      </w:r>
      <w:r w:rsidR="00F51616" w:rsidRPr="00965741">
        <w:rPr>
          <w:rFonts w:cs="Arial"/>
          <w:szCs w:val="22"/>
        </w:rPr>
        <w:t xml:space="preserve">. </w:t>
      </w:r>
      <w:r w:rsidR="00870EAD" w:rsidRPr="00965741">
        <w:t xml:space="preserve">This year’s theme was </w:t>
      </w:r>
      <w:r w:rsidRPr="00965741">
        <w:tab/>
      </w:r>
      <w:r w:rsidR="00870EAD" w:rsidRPr="00965741">
        <w:t xml:space="preserve">promoting ‘food safety on a budget’ and it focused on the differences between ‘best </w:t>
      </w:r>
      <w:r w:rsidRPr="00965741">
        <w:tab/>
      </w:r>
      <w:r w:rsidR="00870EAD" w:rsidRPr="00965741">
        <w:t xml:space="preserve">before’ and ‘use by dates’ and using leftovers safely. </w:t>
      </w:r>
      <w:r w:rsidR="00870EAD" w:rsidRPr="00965741">
        <w:rPr>
          <w:b/>
        </w:rPr>
        <w:t xml:space="preserve"> </w:t>
      </w:r>
      <w:r w:rsidR="00870EAD" w:rsidRPr="00965741">
        <w:t xml:space="preserve">To support the event the </w:t>
      </w:r>
      <w:r w:rsidRPr="00965741">
        <w:tab/>
      </w:r>
      <w:r w:rsidR="00870EAD" w:rsidRPr="00965741">
        <w:t xml:space="preserve">Environmental Health Team from the District Council attended the Well Families </w:t>
      </w:r>
      <w:r w:rsidRPr="00965741">
        <w:tab/>
      </w:r>
      <w:r w:rsidR="00870EAD" w:rsidRPr="00965741">
        <w:t xml:space="preserve">Clinic at Hall Lane Methodist Church in Whitwick on 3 July 2012. Officers had a </w:t>
      </w:r>
      <w:r w:rsidRPr="00965741">
        <w:tab/>
      </w:r>
      <w:r w:rsidR="00870EAD" w:rsidRPr="00965741">
        <w:t xml:space="preserve">variety of different foods and asked members of the public if the items of food had a </w:t>
      </w:r>
      <w:r w:rsidRPr="00965741">
        <w:tab/>
      </w:r>
      <w:r w:rsidR="00870EAD" w:rsidRPr="00965741">
        <w:t xml:space="preserve">‘use by’ or ‘best before’ date. Those who answered correctly were put into a prize </w:t>
      </w:r>
      <w:r w:rsidRPr="00965741">
        <w:tab/>
      </w:r>
      <w:r w:rsidR="00870EAD" w:rsidRPr="00965741">
        <w:t xml:space="preserve">draw for a month’s free leisure pass at Hermitage Leisure Centre Mrs Mills from </w:t>
      </w:r>
      <w:r w:rsidRPr="00965741">
        <w:tab/>
      </w:r>
      <w:r w:rsidR="00870EAD" w:rsidRPr="00965741">
        <w:t>Whitwick was pulled out of the prize draw.</w:t>
      </w:r>
      <w:r w:rsidR="00AD7C6B" w:rsidRPr="00965741">
        <w:t xml:space="preserve"> Press releases were issued and a leaflet </w:t>
      </w:r>
      <w:r w:rsidRPr="00965741">
        <w:tab/>
      </w:r>
      <w:r w:rsidR="00AD7C6B" w:rsidRPr="00965741">
        <w:t xml:space="preserve">containing useful recipes was distributed. </w:t>
      </w:r>
    </w:p>
    <w:p w:rsidR="000F129A" w:rsidRPr="00965741" w:rsidRDefault="000F129A" w:rsidP="00775F55">
      <w:pPr>
        <w:jc w:val="both"/>
        <w:rPr>
          <w:b/>
        </w:rPr>
      </w:pPr>
      <w:r w:rsidRPr="00965741">
        <w:tab/>
      </w:r>
      <w:r w:rsidRPr="00965741">
        <w:rPr>
          <w:b/>
        </w:rPr>
        <w:t>Effective hand washing</w:t>
      </w:r>
    </w:p>
    <w:p w:rsidR="00996292" w:rsidRPr="00965741" w:rsidRDefault="00996292" w:rsidP="00775F55">
      <w:pPr>
        <w:jc w:val="both"/>
        <w:rPr>
          <w:b/>
        </w:rPr>
      </w:pPr>
    </w:p>
    <w:p w:rsidR="000F129A" w:rsidRDefault="003F7BB4" w:rsidP="00775F55">
      <w:pPr>
        <w:ind w:left="720"/>
        <w:jc w:val="both"/>
      </w:pPr>
      <w:r w:rsidRPr="00965741">
        <w:t xml:space="preserve">Environmental Health have attended Well Families Clinics at Moira Village Hall in September and The Palace, Ibstock in January where effective hand washing was demonstrated to interested visitors.  Many residents were </w:t>
      </w:r>
      <w:r w:rsidRPr="00965741">
        <w:rPr>
          <w:i/>
        </w:rPr>
        <w:t>very excited</w:t>
      </w:r>
      <w:r w:rsidRPr="00965741">
        <w:t xml:space="preserve"> to see the visible demonstration of effective/ineffective hand washing.</w:t>
      </w:r>
      <w:r>
        <w:t xml:space="preserve"> </w:t>
      </w:r>
    </w:p>
    <w:p w:rsidR="000F129A" w:rsidRPr="006D54B5" w:rsidRDefault="000F129A" w:rsidP="0066667B">
      <w:pPr>
        <w:jc w:val="both"/>
      </w:pPr>
    </w:p>
    <w:p w:rsidR="002C5490" w:rsidRPr="006D54B5" w:rsidRDefault="002C5490">
      <w:pPr>
        <w:pStyle w:val="Heading3"/>
        <w:ind w:left="0"/>
      </w:pPr>
      <w:r w:rsidRPr="006D54B5">
        <w:rPr>
          <w:b w:val="0"/>
        </w:rPr>
        <w:t>8.2</w:t>
      </w:r>
      <w:r w:rsidRPr="006D54B5">
        <w:rPr>
          <w:b w:val="0"/>
        </w:rPr>
        <w:tab/>
      </w:r>
      <w:r w:rsidRPr="006D54B5">
        <w:t>Staffing Allocation</w:t>
      </w:r>
    </w:p>
    <w:p w:rsidR="002C5490" w:rsidRPr="006D54B5" w:rsidRDefault="002C5490">
      <w:pPr>
        <w:ind w:left="720"/>
        <w:jc w:val="both"/>
      </w:pPr>
    </w:p>
    <w:p w:rsidR="008B0151" w:rsidRPr="00FE441B" w:rsidRDefault="00B12C5C" w:rsidP="00B1480C">
      <w:pPr>
        <w:ind w:left="720"/>
        <w:jc w:val="both"/>
      </w:pPr>
      <w:r w:rsidRPr="00FE441B">
        <w:t xml:space="preserve">The </w:t>
      </w:r>
      <w:r w:rsidR="00BC1E75" w:rsidRPr="00FE441B">
        <w:t>Environmental Health Technician</w:t>
      </w:r>
      <w:r w:rsidR="00B1480C" w:rsidRPr="00FE441B">
        <w:t xml:space="preserve"> post was</w:t>
      </w:r>
      <w:r w:rsidRPr="00FE441B">
        <w:t xml:space="preserve"> </w:t>
      </w:r>
      <w:r w:rsidR="008B0151" w:rsidRPr="00FE441B">
        <w:t>vac</w:t>
      </w:r>
      <w:r w:rsidR="004B7DDB" w:rsidRPr="00FE441B">
        <w:t xml:space="preserve">ant between </w:t>
      </w:r>
      <w:r w:rsidR="00FE441B" w:rsidRPr="00FE441B">
        <w:t>April and September</w:t>
      </w:r>
    </w:p>
    <w:p w:rsidR="008A41BE" w:rsidRPr="00FE441B" w:rsidRDefault="008A41BE" w:rsidP="00B1480C">
      <w:pPr>
        <w:ind w:left="720"/>
        <w:jc w:val="both"/>
      </w:pPr>
    </w:p>
    <w:p w:rsidR="00F01F67" w:rsidRDefault="00F01F67" w:rsidP="00B1480C">
      <w:pPr>
        <w:ind w:left="720"/>
        <w:jc w:val="both"/>
      </w:pPr>
      <w:r w:rsidRPr="00FE441B">
        <w:t xml:space="preserve">The Environmental Health Technical Assistant (Part time) post was </w:t>
      </w:r>
      <w:r w:rsidR="00FE441B" w:rsidRPr="00FE441B">
        <w:t>vacant from September</w:t>
      </w:r>
      <w:r w:rsidRPr="00FE441B">
        <w:t xml:space="preserve"> until March as a result of the post holder being promoted to the EH Technician post.</w:t>
      </w:r>
    </w:p>
    <w:p w:rsidR="00F01F67" w:rsidRDefault="00F01F67" w:rsidP="00B1480C">
      <w:pPr>
        <w:ind w:left="720"/>
        <w:jc w:val="both"/>
      </w:pPr>
    </w:p>
    <w:p w:rsidR="008A41BE" w:rsidRDefault="008A41BE" w:rsidP="00B1480C">
      <w:pPr>
        <w:ind w:left="720"/>
        <w:jc w:val="both"/>
      </w:pPr>
      <w:r>
        <w:t>The Environmental Health Technical Assistant post was vacant between December and March when the post holder began a secondment in the licensing team.</w:t>
      </w:r>
    </w:p>
    <w:p w:rsidR="006D54B5" w:rsidRDefault="006D54B5">
      <w:pPr>
        <w:jc w:val="both"/>
      </w:pPr>
    </w:p>
    <w:p w:rsidR="00B1480C" w:rsidRPr="001B476E" w:rsidRDefault="00B1480C" w:rsidP="00B1480C">
      <w:pPr>
        <w:jc w:val="both"/>
        <w:rPr>
          <w:b/>
          <w:bCs/>
        </w:rPr>
      </w:pPr>
      <w:r w:rsidRPr="001B476E">
        <w:t>8.3</w:t>
      </w:r>
      <w:r w:rsidRPr="001B476E">
        <w:tab/>
      </w:r>
      <w:r w:rsidRPr="001B476E">
        <w:rPr>
          <w:b/>
          <w:bCs/>
        </w:rPr>
        <w:t>Training Undertaken by Staff</w:t>
      </w:r>
    </w:p>
    <w:p w:rsidR="00B1480C" w:rsidRPr="001B476E" w:rsidRDefault="00B1480C" w:rsidP="00B1480C">
      <w:pPr>
        <w:ind w:left="720"/>
        <w:jc w:val="both"/>
        <w:rPr>
          <w:b/>
          <w:bCs/>
        </w:rPr>
      </w:pPr>
    </w:p>
    <w:p w:rsidR="00965741" w:rsidRDefault="0009048A" w:rsidP="00B1480C">
      <w:pPr>
        <w:ind w:left="720"/>
        <w:rPr>
          <w:bCs/>
        </w:rPr>
      </w:pPr>
      <w:r>
        <w:rPr>
          <w:bCs/>
        </w:rPr>
        <w:t>E.coli: Control</w:t>
      </w:r>
      <w:r w:rsidR="00965741">
        <w:rPr>
          <w:bCs/>
        </w:rPr>
        <w:t xml:space="preserve"> of Cross Contamination</w:t>
      </w:r>
    </w:p>
    <w:p w:rsidR="00965741" w:rsidRDefault="0009048A" w:rsidP="00B1480C">
      <w:pPr>
        <w:ind w:left="720"/>
        <w:rPr>
          <w:bCs/>
        </w:rPr>
      </w:pPr>
      <w:r>
        <w:rPr>
          <w:bCs/>
        </w:rPr>
        <w:t>5 plus 1 Food Hygiene Training</w:t>
      </w:r>
    </w:p>
    <w:p w:rsidR="00965741" w:rsidRDefault="002E403C" w:rsidP="00B1480C">
      <w:pPr>
        <w:ind w:left="720"/>
        <w:rPr>
          <w:bCs/>
        </w:rPr>
      </w:pPr>
      <w:r>
        <w:rPr>
          <w:bCs/>
        </w:rPr>
        <w:t>Outbrea</w:t>
      </w:r>
      <w:r w:rsidR="00965741">
        <w:rPr>
          <w:bCs/>
        </w:rPr>
        <w:t>k Control</w:t>
      </w:r>
    </w:p>
    <w:p w:rsidR="001B476E" w:rsidRPr="001B476E" w:rsidRDefault="002E403C" w:rsidP="00B1480C">
      <w:pPr>
        <w:ind w:left="720"/>
        <w:rPr>
          <w:i/>
        </w:rPr>
      </w:pPr>
      <w:r>
        <w:rPr>
          <w:bCs/>
        </w:rPr>
        <w:t>F</w:t>
      </w:r>
      <w:r w:rsidR="00965741">
        <w:rPr>
          <w:bCs/>
        </w:rPr>
        <w:t xml:space="preserve">ood </w:t>
      </w:r>
      <w:r>
        <w:rPr>
          <w:bCs/>
        </w:rPr>
        <w:t>H</w:t>
      </w:r>
      <w:r w:rsidR="00965741">
        <w:rPr>
          <w:bCs/>
        </w:rPr>
        <w:t xml:space="preserve">ygiene </w:t>
      </w:r>
      <w:r>
        <w:rPr>
          <w:bCs/>
        </w:rPr>
        <w:t>R</w:t>
      </w:r>
      <w:r w:rsidR="00965741">
        <w:rPr>
          <w:bCs/>
        </w:rPr>
        <w:t xml:space="preserve">ating </w:t>
      </w:r>
      <w:r>
        <w:rPr>
          <w:bCs/>
        </w:rPr>
        <w:t>S</w:t>
      </w:r>
      <w:r w:rsidR="00965741">
        <w:rPr>
          <w:bCs/>
        </w:rPr>
        <w:t>cheme</w:t>
      </w:r>
      <w:r>
        <w:rPr>
          <w:bCs/>
        </w:rPr>
        <w:t xml:space="preserve"> Workshop.</w:t>
      </w:r>
    </w:p>
    <w:p w:rsidR="00B1480C" w:rsidRDefault="00B1480C">
      <w:pPr>
        <w:jc w:val="both"/>
      </w:pPr>
    </w:p>
    <w:p w:rsidR="002C5490" w:rsidRDefault="00B1480C">
      <w:pPr>
        <w:jc w:val="both"/>
      </w:pPr>
      <w:r>
        <w:t>8.4</w:t>
      </w:r>
      <w:r w:rsidR="002C5490">
        <w:tab/>
      </w:r>
      <w:r w:rsidR="002C5490">
        <w:rPr>
          <w:b/>
        </w:rPr>
        <w:t>Enforcement Action</w:t>
      </w:r>
      <w:r>
        <w:rPr>
          <w:b/>
        </w:rPr>
        <w:t>s</w:t>
      </w:r>
      <w:r w:rsidR="00C50E71">
        <w:rPr>
          <w:b/>
        </w:rPr>
        <w:t xml:space="preserve"> Taken</w:t>
      </w:r>
    </w:p>
    <w:p w:rsidR="00352594" w:rsidRDefault="00352594">
      <w:pPr>
        <w:ind w:left="720"/>
        <w:jc w:val="both"/>
      </w:pPr>
    </w:p>
    <w:p w:rsidR="00352594" w:rsidRPr="00E634A7" w:rsidRDefault="00352594" w:rsidP="00352594">
      <w:pPr>
        <w:jc w:val="both"/>
      </w:pPr>
      <w:r>
        <w:tab/>
      </w:r>
      <w:r w:rsidR="004222F6" w:rsidRPr="004222F6">
        <w:t>331</w:t>
      </w:r>
      <w:r w:rsidR="00360FFF" w:rsidRPr="004222F6">
        <w:tab/>
      </w:r>
      <w:r w:rsidRPr="004222F6">
        <w:t>W</w:t>
      </w:r>
      <w:r w:rsidR="0000649A" w:rsidRPr="004222F6">
        <w:t>arning letters were sent to</w:t>
      </w:r>
      <w:r w:rsidRPr="004222F6">
        <w:t xml:space="preserve"> Business Operators</w:t>
      </w:r>
    </w:p>
    <w:p w:rsidR="00352594" w:rsidRPr="009712FB" w:rsidRDefault="009712FB" w:rsidP="0000649A">
      <w:pPr>
        <w:ind w:firstLine="720"/>
        <w:jc w:val="both"/>
      </w:pPr>
      <w:r w:rsidRPr="009712FB">
        <w:t>1</w:t>
      </w:r>
      <w:r>
        <w:t>3</w:t>
      </w:r>
      <w:r w:rsidR="0000649A" w:rsidRPr="009712FB">
        <w:tab/>
      </w:r>
      <w:r w:rsidRPr="009712FB">
        <w:t>Hygiene Improvement Notice</w:t>
      </w:r>
      <w:r>
        <w:t>s</w:t>
      </w:r>
      <w:r w:rsidRPr="009712FB">
        <w:t xml:space="preserve"> w</w:t>
      </w:r>
      <w:r>
        <w:t>ere</w:t>
      </w:r>
      <w:r w:rsidR="00352594" w:rsidRPr="009712FB">
        <w:t xml:space="preserve"> served</w:t>
      </w:r>
    </w:p>
    <w:p w:rsidR="004E3C9A" w:rsidRDefault="00CF7166" w:rsidP="004E3C9A">
      <w:pPr>
        <w:ind w:left="1440" w:hanging="720"/>
        <w:jc w:val="both"/>
      </w:pPr>
      <w:r w:rsidRPr="00CF7166">
        <w:t>22</w:t>
      </w:r>
      <w:r w:rsidR="004E3C9A" w:rsidRPr="00CF7166">
        <w:tab/>
        <w:t>Rejection Notices for offences under The Trade and Related Animal Product Regulations</w:t>
      </w:r>
      <w:r w:rsidR="004E3C9A">
        <w:t xml:space="preserve"> </w:t>
      </w:r>
    </w:p>
    <w:p w:rsidR="0009048A" w:rsidRPr="00E634A7" w:rsidRDefault="0009048A" w:rsidP="004E3C9A">
      <w:pPr>
        <w:ind w:left="1440" w:hanging="720"/>
        <w:jc w:val="both"/>
      </w:pPr>
      <w:r>
        <w:t>2</w:t>
      </w:r>
      <w:r>
        <w:tab/>
      </w:r>
      <w:r w:rsidR="00BE03DA">
        <w:t xml:space="preserve">Rejection Notices under </w:t>
      </w:r>
      <w:r w:rsidR="00B37627">
        <w:t xml:space="preserve">Official Feed and Food Controls (England) Regulations 2009 </w:t>
      </w:r>
    </w:p>
    <w:p w:rsidR="00412530" w:rsidRDefault="00C50E71" w:rsidP="00352594">
      <w:pPr>
        <w:ind w:left="720"/>
        <w:jc w:val="both"/>
      </w:pPr>
      <w:r>
        <w:t>1</w:t>
      </w:r>
      <w:r w:rsidR="0000649A" w:rsidRPr="00E634A7">
        <w:tab/>
        <w:t>Conviction for offences under food hygiene legislation</w:t>
      </w:r>
      <w:r w:rsidR="00E634A7" w:rsidRPr="00E634A7">
        <w:t xml:space="preserve"> – formal caution</w:t>
      </w:r>
    </w:p>
    <w:p w:rsidR="002C5490" w:rsidRDefault="002C5490" w:rsidP="0000649A">
      <w:pPr>
        <w:jc w:val="both"/>
      </w:pPr>
    </w:p>
    <w:p w:rsidR="00B1480C" w:rsidRPr="00B1480C" w:rsidRDefault="00B1480C" w:rsidP="0000649A">
      <w:pPr>
        <w:jc w:val="both"/>
        <w:rPr>
          <w:b/>
        </w:rPr>
      </w:pPr>
      <w:r w:rsidRPr="00B1480C">
        <w:t>8.5</w:t>
      </w:r>
      <w:r w:rsidRPr="00B1480C">
        <w:rPr>
          <w:b/>
        </w:rPr>
        <w:tab/>
        <w:t>Performance Outcomes</w:t>
      </w:r>
    </w:p>
    <w:p w:rsidR="00510BE5" w:rsidRDefault="00510BE5">
      <w:pPr>
        <w:jc w:val="both"/>
        <w:rPr>
          <w:bCs/>
        </w:rPr>
      </w:pPr>
    </w:p>
    <w:p w:rsidR="00640397" w:rsidRDefault="00640397" w:rsidP="00640397">
      <w:pPr>
        <w:ind w:left="720"/>
        <w:jc w:val="both"/>
        <w:rPr>
          <w:iCs/>
        </w:rPr>
      </w:pPr>
      <w:r>
        <w:rPr>
          <w:iCs/>
        </w:rPr>
        <w:t>As a result of the work undertaken by the Service, the percentage of establishments broadly compliant wi</w:t>
      </w:r>
      <w:r w:rsidR="008A41BE">
        <w:rPr>
          <w:iCs/>
        </w:rPr>
        <w:t>th hygi</w:t>
      </w:r>
      <w:r w:rsidR="008B6F79">
        <w:rPr>
          <w:iCs/>
        </w:rPr>
        <w:t>ene law increased from 90% to 92</w:t>
      </w:r>
      <w:r>
        <w:rPr>
          <w:iCs/>
        </w:rPr>
        <w:t>%</w:t>
      </w:r>
    </w:p>
    <w:p w:rsidR="00640397" w:rsidRDefault="00640397" w:rsidP="00640397">
      <w:pPr>
        <w:jc w:val="both"/>
      </w:pPr>
    </w:p>
    <w:p w:rsidR="00640397" w:rsidRPr="00601EA8" w:rsidRDefault="00640397" w:rsidP="00640397">
      <w:pPr>
        <w:ind w:left="720"/>
        <w:jc w:val="both"/>
      </w:pPr>
      <w:r>
        <w:t>All relevant food establishments are rated using the National Food Hygiene Rating Scheme. The number of establishments achieving a rating of 3 (Generally satisfactory) or higher (Good, Very G</w:t>
      </w:r>
      <w:r w:rsidR="008A41BE">
        <w:t xml:space="preserve">ood) increased </w:t>
      </w:r>
      <w:r w:rsidR="008A41BE" w:rsidRPr="00965741">
        <w:t xml:space="preserve">from 770 to </w:t>
      </w:r>
      <w:r w:rsidR="00B37627">
        <w:t>811</w:t>
      </w:r>
      <w:r w:rsidR="008A41BE">
        <w:t>during 20</w:t>
      </w:r>
      <w:r>
        <w:t>12</w:t>
      </w:r>
      <w:r w:rsidR="008A41BE">
        <w:t>/13</w:t>
      </w:r>
      <w:r>
        <w:t>.</w:t>
      </w:r>
    </w:p>
    <w:p w:rsidR="00B1480C" w:rsidRDefault="00B1480C">
      <w:pPr>
        <w:jc w:val="both"/>
        <w:rPr>
          <w:bCs/>
        </w:rPr>
      </w:pPr>
    </w:p>
    <w:p w:rsidR="00510BE5" w:rsidRDefault="00B1480C" w:rsidP="00510BE5">
      <w:pPr>
        <w:jc w:val="both"/>
      </w:pPr>
      <w:r>
        <w:t>8.6</w:t>
      </w:r>
      <w:r w:rsidR="00510BE5">
        <w:rPr>
          <w:b/>
        </w:rPr>
        <w:tab/>
        <w:t>Issues for 20</w:t>
      </w:r>
      <w:r w:rsidR="004B7DDB">
        <w:rPr>
          <w:b/>
        </w:rPr>
        <w:t>1</w:t>
      </w:r>
      <w:r w:rsidR="00D66EB3">
        <w:rPr>
          <w:b/>
        </w:rPr>
        <w:t>3</w:t>
      </w:r>
      <w:r w:rsidR="008A41BE">
        <w:rPr>
          <w:b/>
        </w:rPr>
        <w:t>/14</w:t>
      </w:r>
    </w:p>
    <w:p w:rsidR="00510BE5" w:rsidRDefault="00510BE5" w:rsidP="00510BE5">
      <w:pPr>
        <w:jc w:val="both"/>
        <w:rPr>
          <w:bCs/>
        </w:rPr>
      </w:pPr>
    </w:p>
    <w:p w:rsidR="00510BE5" w:rsidRDefault="00510BE5" w:rsidP="00510BE5">
      <w:pPr>
        <w:numPr>
          <w:ilvl w:val="0"/>
          <w:numId w:val="3"/>
        </w:numPr>
        <w:jc w:val="both"/>
        <w:rPr>
          <w:bCs/>
        </w:rPr>
      </w:pPr>
      <w:r>
        <w:rPr>
          <w:bCs/>
        </w:rPr>
        <w:t xml:space="preserve">To </w:t>
      </w:r>
      <w:r w:rsidR="00352594">
        <w:rPr>
          <w:bCs/>
        </w:rPr>
        <w:t>further develop</w:t>
      </w:r>
      <w:r w:rsidR="00300A76">
        <w:rPr>
          <w:bCs/>
        </w:rPr>
        <w:t xml:space="preserve"> the new interventions policy with the aim of increasing the number of interventions at non compliant establishments and reducing inspections at broadly compliant establishments</w:t>
      </w:r>
    </w:p>
    <w:p w:rsidR="00B12C5C" w:rsidRDefault="001611B2" w:rsidP="00510BE5">
      <w:pPr>
        <w:numPr>
          <w:ilvl w:val="0"/>
          <w:numId w:val="3"/>
        </w:numPr>
        <w:jc w:val="both"/>
        <w:rPr>
          <w:bCs/>
        </w:rPr>
      </w:pPr>
      <w:r>
        <w:rPr>
          <w:bCs/>
        </w:rPr>
        <w:t>To implement</w:t>
      </w:r>
      <w:r w:rsidR="00B12C5C">
        <w:rPr>
          <w:bCs/>
        </w:rPr>
        <w:t xml:space="preserve"> an ‘earned recognition </w:t>
      </w:r>
      <w:r>
        <w:rPr>
          <w:bCs/>
        </w:rPr>
        <w:t xml:space="preserve">scheme’ </w:t>
      </w:r>
      <w:r w:rsidR="00B12C5C">
        <w:rPr>
          <w:bCs/>
        </w:rPr>
        <w:t>focus on reducing the regulatory burden on mobile food vendors by ceasing to inspect traders who are broadly compliant with hygiene law and have been rated as 3 or above on the Food Hygiene Rating Scheme</w:t>
      </w:r>
    </w:p>
    <w:p w:rsidR="00283601" w:rsidRDefault="008B6F79" w:rsidP="00510BE5">
      <w:pPr>
        <w:numPr>
          <w:ilvl w:val="0"/>
          <w:numId w:val="3"/>
        </w:numPr>
        <w:jc w:val="both"/>
        <w:rPr>
          <w:bCs/>
        </w:rPr>
      </w:pPr>
      <w:r>
        <w:rPr>
          <w:bCs/>
        </w:rPr>
        <w:t>Building on the successes of the previous programmes, to u</w:t>
      </w:r>
      <w:r w:rsidR="00283601">
        <w:rPr>
          <w:bCs/>
        </w:rPr>
        <w:t xml:space="preserve">ndertake </w:t>
      </w:r>
      <w:r>
        <w:rPr>
          <w:bCs/>
        </w:rPr>
        <w:t>an enhanced intervention programme</w:t>
      </w:r>
      <w:r w:rsidR="00283601">
        <w:rPr>
          <w:bCs/>
        </w:rPr>
        <w:t xml:space="preserve"> targeting </w:t>
      </w:r>
      <w:r w:rsidR="00D66EB3">
        <w:rPr>
          <w:bCs/>
        </w:rPr>
        <w:t>3</w:t>
      </w:r>
      <w:r w:rsidR="00283601">
        <w:rPr>
          <w:bCs/>
        </w:rPr>
        <w:t xml:space="preserve">0 non compliant </w:t>
      </w:r>
      <w:r w:rsidR="001611B2">
        <w:rPr>
          <w:bCs/>
        </w:rPr>
        <w:t xml:space="preserve">food </w:t>
      </w:r>
      <w:r w:rsidR="00283601">
        <w:rPr>
          <w:bCs/>
        </w:rPr>
        <w:t>establishments</w:t>
      </w:r>
    </w:p>
    <w:p w:rsidR="00A30B7C" w:rsidRDefault="00A30B7C" w:rsidP="00510BE5">
      <w:pPr>
        <w:numPr>
          <w:ilvl w:val="0"/>
          <w:numId w:val="3"/>
        </w:numPr>
        <w:jc w:val="both"/>
        <w:rPr>
          <w:bCs/>
        </w:rPr>
      </w:pPr>
      <w:r>
        <w:rPr>
          <w:bCs/>
        </w:rPr>
        <w:t>The Regulators Compliance Code is currently under review. Following the issue of the revised Code, the Directorate enforcement policy will be reviewed.</w:t>
      </w:r>
    </w:p>
    <w:p w:rsidR="002C5490" w:rsidRDefault="002C5490" w:rsidP="00A25A4C">
      <w:pPr>
        <w:rPr>
          <w:b/>
        </w:rPr>
      </w:pPr>
    </w:p>
    <w:p w:rsidR="006626E4" w:rsidRPr="00B1480C" w:rsidRDefault="0090654F" w:rsidP="00B1480C">
      <w:pPr>
        <w:pStyle w:val="NoSpacing"/>
        <w:ind w:left="4320"/>
        <w:jc w:val="right"/>
        <w:rPr>
          <w:rFonts w:ascii="Arial" w:hAnsi="Arial" w:cs="Arial"/>
        </w:rPr>
      </w:pPr>
      <w:r>
        <w:br w:type="page"/>
      </w:r>
      <w:r w:rsidR="006626E4" w:rsidRPr="00B1480C">
        <w:rPr>
          <w:rFonts w:ascii="Arial" w:hAnsi="Arial" w:cs="Arial"/>
        </w:rPr>
        <w:lastRenderedPageBreak/>
        <w:t xml:space="preserve">Appendix </w:t>
      </w:r>
      <w:r w:rsidR="00AB5930">
        <w:rPr>
          <w:rFonts w:ascii="Arial" w:hAnsi="Arial" w:cs="Arial"/>
        </w:rPr>
        <w:t>1</w:t>
      </w:r>
    </w:p>
    <w:p w:rsidR="00593BA4" w:rsidRDefault="00593BA4" w:rsidP="00593BA4">
      <w:pPr>
        <w:pStyle w:val="NoSpacing"/>
        <w:jc w:val="center"/>
        <w:rPr>
          <w:rFonts w:ascii="Arial" w:hAnsi="Arial" w:cs="Arial"/>
          <w:b/>
          <w:sz w:val="28"/>
          <w:szCs w:val="28"/>
        </w:rPr>
      </w:pPr>
    </w:p>
    <w:p w:rsidR="00042888" w:rsidRDefault="00042888" w:rsidP="00042888">
      <w:pPr>
        <w:pStyle w:val="NoSpacing"/>
        <w:jc w:val="center"/>
        <w:rPr>
          <w:rFonts w:ascii="Arial" w:hAnsi="Arial" w:cs="Arial"/>
          <w:b/>
          <w:sz w:val="28"/>
          <w:szCs w:val="28"/>
        </w:rPr>
      </w:pPr>
      <w:r>
        <w:rPr>
          <w:rFonts w:ascii="Arial" w:hAnsi="Arial" w:cs="Arial"/>
          <w:b/>
          <w:sz w:val="28"/>
          <w:szCs w:val="28"/>
        </w:rPr>
        <w:t>National &amp;</w:t>
      </w:r>
    </w:p>
    <w:p w:rsidR="00042888" w:rsidRPr="001C7119" w:rsidRDefault="00042888" w:rsidP="00042888">
      <w:pPr>
        <w:pStyle w:val="NoSpacing"/>
        <w:jc w:val="center"/>
        <w:rPr>
          <w:rFonts w:ascii="Arial" w:hAnsi="Arial" w:cs="Arial"/>
          <w:b/>
          <w:sz w:val="28"/>
          <w:szCs w:val="28"/>
        </w:rPr>
      </w:pPr>
      <w:r>
        <w:rPr>
          <w:rFonts w:ascii="Arial" w:hAnsi="Arial" w:cs="Arial"/>
          <w:b/>
          <w:sz w:val="28"/>
          <w:szCs w:val="28"/>
        </w:rPr>
        <w:t>Midlands Cross Regional Studies 2013-2014</w:t>
      </w:r>
    </w:p>
    <w:p w:rsidR="00042888" w:rsidRDefault="00042888" w:rsidP="00042888">
      <w:pPr>
        <w:pStyle w:val="NoSpacing"/>
        <w:jc w:val="center"/>
        <w:rPr>
          <w:rFonts w:ascii="Arial" w:hAnsi="Arial" w:cs="Arial"/>
          <w:b/>
          <w:sz w:val="28"/>
          <w:szCs w:val="28"/>
        </w:rPr>
      </w:pPr>
      <w:r w:rsidRPr="001C7119">
        <w:rPr>
          <w:rFonts w:ascii="Arial" w:hAnsi="Arial" w:cs="Arial"/>
          <w:b/>
          <w:sz w:val="28"/>
          <w:szCs w:val="28"/>
        </w:rPr>
        <w:t>Planning Chart</w:t>
      </w:r>
    </w:p>
    <w:p w:rsidR="00042888" w:rsidRDefault="00042888" w:rsidP="00042888">
      <w:pPr>
        <w:pStyle w:val="NoSpacing"/>
        <w:jc w:val="center"/>
        <w:rPr>
          <w:rFonts w:ascii="Arial" w:hAnsi="Arial" w:cs="Arial"/>
          <w:b/>
          <w:sz w:val="28"/>
          <w:szCs w:val="28"/>
        </w:rPr>
      </w:pPr>
    </w:p>
    <w:tbl>
      <w:tblPr>
        <w:tblW w:w="52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496"/>
        <w:gridCol w:w="508"/>
        <w:gridCol w:w="497"/>
        <w:gridCol w:w="502"/>
        <w:gridCol w:w="501"/>
        <w:gridCol w:w="497"/>
        <w:gridCol w:w="497"/>
        <w:gridCol w:w="497"/>
        <w:gridCol w:w="497"/>
        <w:gridCol w:w="497"/>
        <w:gridCol w:w="497"/>
        <w:gridCol w:w="477"/>
      </w:tblGrid>
      <w:tr w:rsidR="00042888" w:rsidRPr="001A4703" w:rsidTr="00D318C7">
        <w:trPr>
          <w:trHeight w:val="406"/>
        </w:trPr>
        <w:tc>
          <w:tcPr>
            <w:tcW w:w="1903" w:type="pct"/>
            <w:shd w:val="clear" w:color="auto" w:fill="DBE5F1"/>
          </w:tcPr>
          <w:p w:rsidR="00042888" w:rsidRPr="001A4703" w:rsidRDefault="00042888" w:rsidP="00D318C7">
            <w:pPr>
              <w:spacing w:before="40" w:after="40"/>
              <w:rPr>
                <w:rFonts w:cs="Arial"/>
                <w:b/>
                <w:sz w:val="24"/>
              </w:rPr>
            </w:pPr>
            <w:r w:rsidRPr="001A4703">
              <w:rPr>
                <w:rFonts w:cs="Arial"/>
                <w:b/>
                <w:sz w:val="24"/>
              </w:rPr>
              <w:t>Year</w:t>
            </w:r>
          </w:p>
        </w:tc>
        <w:tc>
          <w:tcPr>
            <w:tcW w:w="3097" w:type="pct"/>
            <w:gridSpan w:val="12"/>
            <w:shd w:val="clear" w:color="auto" w:fill="DBE5F1"/>
          </w:tcPr>
          <w:p w:rsidR="00042888" w:rsidRPr="001A4703" w:rsidRDefault="00042888" w:rsidP="00D318C7">
            <w:pPr>
              <w:spacing w:before="40" w:after="40"/>
              <w:jc w:val="center"/>
              <w:rPr>
                <w:rFonts w:cs="Arial"/>
                <w:b/>
                <w:sz w:val="24"/>
              </w:rPr>
            </w:pPr>
            <w:r>
              <w:rPr>
                <w:rFonts w:cs="Arial"/>
                <w:b/>
                <w:sz w:val="24"/>
              </w:rPr>
              <w:t>2013-14</w:t>
            </w:r>
          </w:p>
        </w:tc>
      </w:tr>
      <w:tr w:rsidR="00042888" w:rsidRPr="001A4703" w:rsidTr="00D318C7">
        <w:trPr>
          <w:trHeight w:val="406"/>
        </w:trPr>
        <w:tc>
          <w:tcPr>
            <w:tcW w:w="5000" w:type="pct"/>
            <w:gridSpan w:val="13"/>
            <w:shd w:val="clear" w:color="auto" w:fill="F2DBDB"/>
          </w:tcPr>
          <w:p w:rsidR="00042888" w:rsidRPr="001A4703" w:rsidRDefault="00042888" w:rsidP="00D318C7">
            <w:pPr>
              <w:spacing w:before="40" w:after="40"/>
              <w:rPr>
                <w:rFonts w:cs="Arial"/>
                <w:b/>
                <w:sz w:val="24"/>
              </w:rPr>
            </w:pPr>
            <w:r>
              <w:rPr>
                <w:rFonts w:cs="Arial"/>
                <w:b/>
                <w:sz w:val="24"/>
              </w:rPr>
              <w:t xml:space="preserve">National Surveys </w:t>
            </w:r>
          </w:p>
        </w:tc>
      </w:tr>
      <w:tr w:rsidR="00042888" w:rsidRPr="001A4703" w:rsidTr="00D318C7">
        <w:trPr>
          <w:trHeight w:val="567"/>
        </w:trPr>
        <w:tc>
          <w:tcPr>
            <w:tcW w:w="1903" w:type="pct"/>
          </w:tcPr>
          <w:p w:rsidR="00042888" w:rsidRPr="001A4703" w:rsidRDefault="00042888" w:rsidP="00D318C7">
            <w:pPr>
              <w:spacing w:before="40" w:after="40"/>
              <w:jc w:val="right"/>
              <w:rPr>
                <w:rFonts w:cs="Arial"/>
                <w:b/>
                <w:sz w:val="24"/>
              </w:rPr>
            </w:pPr>
            <w:r w:rsidRPr="001A4703">
              <w:rPr>
                <w:rFonts w:cs="Arial"/>
                <w:b/>
                <w:sz w:val="24"/>
              </w:rPr>
              <w:t>Months of sampling</w:t>
            </w:r>
            <w:r>
              <w:rPr>
                <w:rFonts w:cs="Arial"/>
                <w:b/>
                <w:sz w:val="24"/>
              </w:rPr>
              <w:t>:</w:t>
            </w:r>
          </w:p>
        </w:tc>
        <w:tc>
          <w:tcPr>
            <w:tcW w:w="258" w:type="pct"/>
          </w:tcPr>
          <w:p w:rsidR="00042888" w:rsidRPr="001A4703" w:rsidRDefault="00042888" w:rsidP="00D318C7">
            <w:pPr>
              <w:spacing w:before="40" w:after="40"/>
              <w:jc w:val="center"/>
              <w:rPr>
                <w:rFonts w:cs="Arial"/>
                <w:b/>
                <w:sz w:val="24"/>
              </w:rPr>
            </w:pPr>
            <w:r w:rsidRPr="001A4703">
              <w:rPr>
                <w:rFonts w:cs="Arial"/>
                <w:b/>
                <w:sz w:val="24"/>
              </w:rPr>
              <w:t>A</w:t>
            </w:r>
          </w:p>
        </w:tc>
        <w:tc>
          <w:tcPr>
            <w:tcW w:w="264" w:type="pct"/>
          </w:tcPr>
          <w:p w:rsidR="00042888" w:rsidRPr="001A4703" w:rsidRDefault="00042888" w:rsidP="00D318C7">
            <w:pPr>
              <w:spacing w:before="40" w:after="40"/>
              <w:jc w:val="center"/>
              <w:rPr>
                <w:rFonts w:cs="Arial"/>
                <w:b/>
                <w:sz w:val="24"/>
              </w:rPr>
            </w:pPr>
            <w:r w:rsidRPr="001A4703">
              <w:rPr>
                <w:rFonts w:cs="Arial"/>
                <w:b/>
                <w:sz w:val="24"/>
              </w:rPr>
              <w:t>M</w:t>
            </w:r>
          </w:p>
        </w:tc>
        <w:tc>
          <w:tcPr>
            <w:tcW w:w="258" w:type="pct"/>
          </w:tcPr>
          <w:p w:rsidR="00042888" w:rsidRPr="001A4703" w:rsidRDefault="00042888" w:rsidP="00D318C7">
            <w:pPr>
              <w:spacing w:before="40" w:after="40"/>
              <w:jc w:val="center"/>
              <w:rPr>
                <w:rFonts w:cs="Arial"/>
                <w:b/>
                <w:sz w:val="24"/>
              </w:rPr>
            </w:pPr>
            <w:r w:rsidRPr="001A4703">
              <w:rPr>
                <w:rFonts w:cs="Arial"/>
                <w:b/>
                <w:sz w:val="24"/>
              </w:rPr>
              <w:t>J</w:t>
            </w:r>
          </w:p>
        </w:tc>
        <w:tc>
          <w:tcPr>
            <w:tcW w:w="261" w:type="pct"/>
          </w:tcPr>
          <w:p w:rsidR="00042888" w:rsidRPr="001A4703" w:rsidRDefault="00042888" w:rsidP="00D318C7">
            <w:pPr>
              <w:spacing w:before="40" w:after="40"/>
              <w:jc w:val="center"/>
              <w:rPr>
                <w:rFonts w:cs="Arial"/>
                <w:b/>
                <w:sz w:val="24"/>
              </w:rPr>
            </w:pPr>
            <w:r w:rsidRPr="001A4703">
              <w:rPr>
                <w:rFonts w:cs="Arial"/>
                <w:b/>
                <w:sz w:val="24"/>
              </w:rPr>
              <w:t>J</w:t>
            </w:r>
          </w:p>
        </w:tc>
        <w:tc>
          <w:tcPr>
            <w:tcW w:w="260" w:type="pct"/>
          </w:tcPr>
          <w:p w:rsidR="00042888" w:rsidRPr="001A4703" w:rsidRDefault="00042888" w:rsidP="00D318C7">
            <w:pPr>
              <w:spacing w:before="40" w:after="40"/>
              <w:jc w:val="center"/>
              <w:rPr>
                <w:rFonts w:cs="Arial"/>
                <w:b/>
                <w:sz w:val="24"/>
              </w:rPr>
            </w:pPr>
            <w:r w:rsidRPr="001A4703">
              <w:rPr>
                <w:rFonts w:cs="Arial"/>
                <w:b/>
                <w:sz w:val="24"/>
              </w:rPr>
              <w:t>A</w:t>
            </w:r>
          </w:p>
        </w:tc>
        <w:tc>
          <w:tcPr>
            <w:tcW w:w="258" w:type="pct"/>
          </w:tcPr>
          <w:p w:rsidR="00042888" w:rsidRPr="001A4703" w:rsidRDefault="00042888" w:rsidP="00D318C7">
            <w:pPr>
              <w:spacing w:before="40" w:after="40"/>
              <w:jc w:val="center"/>
              <w:rPr>
                <w:rFonts w:cs="Arial"/>
                <w:b/>
                <w:sz w:val="24"/>
              </w:rPr>
            </w:pPr>
            <w:r w:rsidRPr="001A4703">
              <w:rPr>
                <w:rFonts w:cs="Arial"/>
                <w:b/>
                <w:sz w:val="24"/>
              </w:rPr>
              <w:t>S</w:t>
            </w:r>
          </w:p>
        </w:tc>
        <w:tc>
          <w:tcPr>
            <w:tcW w:w="258" w:type="pct"/>
          </w:tcPr>
          <w:p w:rsidR="00042888" w:rsidRPr="001A4703" w:rsidRDefault="00042888" w:rsidP="00D318C7">
            <w:pPr>
              <w:spacing w:before="40" w:after="40"/>
              <w:jc w:val="center"/>
              <w:rPr>
                <w:rFonts w:cs="Arial"/>
                <w:b/>
                <w:sz w:val="24"/>
              </w:rPr>
            </w:pPr>
            <w:r w:rsidRPr="001A4703">
              <w:rPr>
                <w:rFonts w:cs="Arial"/>
                <w:b/>
                <w:sz w:val="24"/>
              </w:rPr>
              <w:t>O</w:t>
            </w:r>
          </w:p>
        </w:tc>
        <w:tc>
          <w:tcPr>
            <w:tcW w:w="258" w:type="pct"/>
          </w:tcPr>
          <w:p w:rsidR="00042888" w:rsidRPr="001A4703" w:rsidRDefault="00042888" w:rsidP="00D318C7">
            <w:pPr>
              <w:spacing w:before="40" w:after="40"/>
              <w:jc w:val="center"/>
              <w:rPr>
                <w:rFonts w:cs="Arial"/>
                <w:b/>
                <w:sz w:val="24"/>
              </w:rPr>
            </w:pPr>
            <w:r w:rsidRPr="001A4703">
              <w:rPr>
                <w:rFonts w:cs="Arial"/>
                <w:b/>
                <w:sz w:val="24"/>
              </w:rPr>
              <w:t>N</w:t>
            </w:r>
          </w:p>
        </w:tc>
        <w:tc>
          <w:tcPr>
            <w:tcW w:w="258" w:type="pct"/>
          </w:tcPr>
          <w:p w:rsidR="00042888" w:rsidRPr="001A4703" w:rsidRDefault="00042888" w:rsidP="00D318C7">
            <w:pPr>
              <w:spacing w:before="40" w:after="40"/>
              <w:jc w:val="center"/>
              <w:rPr>
                <w:rFonts w:cs="Arial"/>
                <w:b/>
                <w:sz w:val="24"/>
              </w:rPr>
            </w:pPr>
            <w:r w:rsidRPr="001A4703">
              <w:rPr>
                <w:rFonts w:cs="Arial"/>
                <w:b/>
                <w:sz w:val="24"/>
              </w:rPr>
              <w:t>D</w:t>
            </w:r>
          </w:p>
        </w:tc>
        <w:tc>
          <w:tcPr>
            <w:tcW w:w="258" w:type="pct"/>
          </w:tcPr>
          <w:p w:rsidR="00042888" w:rsidRPr="00B11914" w:rsidRDefault="00042888" w:rsidP="00D318C7">
            <w:pPr>
              <w:spacing w:before="40" w:after="40"/>
              <w:jc w:val="center"/>
              <w:rPr>
                <w:rFonts w:cs="Arial"/>
                <w:b/>
                <w:sz w:val="24"/>
              </w:rPr>
            </w:pPr>
            <w:r w:rsidRPr="00B11914">
              <w:rPr>
                <w:rFonts w:cs="Arial"/>
                <w:b/>
                <w:sz w:val="24"/>
              </w:rPr>
              <w:t>J</w:t>
            </w:r>
          </w:p>
        </w:tc>
        <w:tc>
          <w:tcPr>
            <w:tcW w:w="258" w:type="pct"/>
          </w:tcPr>
          <w:p w:rsidR="00042888" w:rsidRPr="00B11914" w:rsidRDefault="00042888" w:rsidP="00D318C7">
            <w:pPr>
              <w:spacing w:before="40" w:after="40"/>
              <w:jc w:val="center"/>
              <w:rPr>
                <w:rFonts w:cs="Arial"/>
                <w:b/>
                <w:sz w:val="24"/>
              </w:rPr>
            </w:pPr>
            <w:r w:rsidRPr="00B11914">
              <w:rPr>
                <w:rFonts w:cs="Arial"/>
                <w:b/>
                <w:sz w:val="24"/>
              </w:rPr>
              <w:t>F</w:t>
            </w:r>
          </w:p>
        </w:tc>
        <w:tc>
          <w:tcPr>
            <w:tcW w:w="250" w:type="pct"/>
          </w:tcPr>
          <w:p w:rsidR="00042888" w:rsidRPr="00B11914" w:rsidRDefault="00042888" w:rsidP="00D318C7">
            <w:pPr>
              <w:spacing w:before="40" w:after="40"/>
              <w:jc w:val="center"/>
              <w:rPr>
                <w:rFonts w:cs="Arial"/>
                <w:b/>
                <w:sz w:val="24"/>
              </w:rPr>
            </w:pPr>
            <w:r w:rsidRPr="00B11914">
              <w:rPr>
                <w:rFonts w:cs="Arial"/>
                <w:b/>
                <w:sz w:val="24"/>
              </w:rPr>
              <w:t>M</w:t>
            </w:r>
          </w:p>
        </w:tc>
      </w:tr>
      <w:tr w:rsidR="00042888" w:rsidRPr="001A4703" w:rsidTr="00D318C7">
        <w:trPr>
          <w:trHeight w:val="567"/>
        </w:trPr>
        <w:tc>
          <w:tcPr>
            <w:tcW w:w="1903" w:type="pct"/>
          </w:tcPr>
          <w:p w:rsidR="00042888" w:rsidRPr="0081190D" w:rsidRDefault="00042888" w:rsidP="00D318C7">
            <w:pPr>
              <w:spacing w:before="40" w:after="40"/>
              <w:rPr>
                <w:rFonts w:cs="Arial"/>
                <w:b/>
                <w:sz w:val="24"/>
              </w:rPr>
            </w:pPr>
            <w:r>
              <w:rPr>
                <w:rFonts w:cs="Arial"/>
                <w:b/>
                <w:sz w:val="24"/>
              </w:rPr>
              <w:t xml:space="preserve">Soda from Soda Dispensers </w:t>
            </w:r>
            <w:r>
              <w:rPr>
                <w:rFonts w:cs="Arial"/>
                <w:sz w:val="24"/>
              </w:rPr>
              <w:t>(Study 50</w:t>
            </w:r>
            <w:r w:rsidRPr="0081190D">
              <w:rPr>
                <w:rFonts w:cs="Arial"/>
                <w:sz w:val="24"/>
              </w:rPr>
              <w:t>)</w:t>
            </w: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64" w:type="pct"/>
            <w:shd w:val="clear" w:color="auto" w:fill="31849B"/>
            <w:vAlign w:val="center"/>
          </w:tcPr>
          <w:p w:rsidR="00042888" w:rsidRPr="007E1AA2" w:rsidRDefault="00042888" w:rsidP="00D318C7">
            <w:pPr>
              <w:spacing w:before="40" w:after="40"/>
              <w:jc w:val="center"/>
              <w:rPr>
                <w:rFonts w:cs="Arial"/>
                <w:sz w:val="24"/>
              </w:rPr>
            </w:pPr>
          </w:p>
        </w:tc>
        <w:tc>
          <w:tcPr>
            <w:tcW w:w="258" w:type="pct"/>
            <w:shd w:val="clear" w:color="auto" w:fill="31849B"/>
            <w:vAlign w:val="center"/>
          </w:tcPr>
          <w:p w:rsidR="00042888" w:rsidRPr="007E1AA2" w:rsidRDefault="00042888" w:rsidP="00D318C7">
            <w:pPr>
              <w:spacing w:before="40" w:after="40"/>
              <w:jc w:val="center"/>
              <w:rPr>
                <w:rFonts w:cs="Arial"/>
                <w:sz w:val="24"/>
              </w:rPr>
            </w:pPr>
          </w:p>
        </w:tc>
        <w:tc>
          <w:tcPr>
            <w:tcW w:w="261" w:type="pct"/>
            <w:shd w:val="clear" w:color="auto" w:fill="31849B"/>
            <w:vAlign w:val="center"/>
          </w:tcPr>
          <w:p w:rsidR="00042888" w:rsidRPr="007E1AA2" w:rsidRDefault="00042888" w:rsidP="00D318C7">
            <w:pPr>
              <w:spacing w:before="40" w:after="40"/>
              <w:jc w:val="center"/>
              <w:rPr>
                <w:rFonts w:cs="Arial"/>
                <w:sz w:val="24"/>
              </w:rPr>
            </w:pPr>
          </w:p>
        </w:tc>
        <w:tc>
          <w:tcPr>
            <w:tcW w:w="260" w:type="pct"/>
            <w:shd w:val="clear" w:color="auto" w:fill="31849B"/>
            <w:vAlign w:val="center"/>
          </w:tcPr>
          <w:p w:rsidR="00042888" w:rsidRPr="007E1AA2" w:rsidRDefault="00042888" w:rsidP="00D318C7">
            <w:pPr>
              <w:spacing w:before="40" w:after="40"/>
              <w:jc w:val="center"/>
              <w:rPr>
                <w:rFonts w:cs="Arial"/>
                <w:sz w:val="24"/>
              </w:rPr>
            </w:pPr>
          </w:p>
        </w:tc>
        <w:tc>
          <w:tcPr>
            <w:tcW w:w="258" w:type="pct"/>
            <w:shd w:val="clear" w:color="auto" w:fill="31849B"/>
            <w:vAlign w:val="center"/>
          </w:tcPr>
          <w:p w:rsidR="00042888" w:rsidRPr="007E1AA2" w:rsidRDefault="00042888" w:rsidP="00D318C7">
            <w:pPr>
              <w:spacing w:before="40" w:after="40"/>
              <w:jc w:val="center"/>
              <w:rPr>
                <w:rFonts w:cs="Arial"/>
                <w:sz w:val="24"/>
              </w:rPr>
            </w:pPr>
          </w:p>
        </w:tc>
        <w:tc>
          <w:tcPr>
            <w:tcW w:w="258" w:type="pct"/>
            <w:shd w:val="clear" w:color="auto" w:fill="31849B"/>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0" w:type="pct"/>
            <w:shd w:val="clear" w:color="auto" w:fill="auto"/>
            <w:vAlign w:val="center"/>
          </w:tcPr>
          <w:p w:rsidR="00042888" w:rsidRPr="007E1AA2" w:rsidRDefault="00042888" w:rsidP="00D318C7">
            <w:pPr>
              <w:spacing w:before="40" w:after="40"/>
              <w:jc w:val="center"/>
              <w:rPr>
                <w:rFonts w:cs="Arial"/>
                <w:sz w:val="24"/>
              </w:rPr>
            </w:pPr>
          </w:p>
        </w:tc>
      </w:tr>
      <w:tr w:rsidR="00042888" w:rsidRPr="001A4703" w:rsidTr="00D318C7">
        <w:trPr>
          <w:trHeight w:val="567"/>
        </w:trPr>
        <w:tc>
          <w:tcPr>
            <w:tcW w:w="1903" w:type="pct"/>
          </w:tcPr>
          <w:p w:rsidR="00042888" w:rsidRPr="001A4703" w:rsidRDefault="00042888" w:rsidP="00D318C7">
            <w:pPr>
              <w:spacing w:before="40" w:after="40"/>
              <w:rPr>
                <w:rFonts w:cs="Arial"/>
                <w:sz w:val="24"/>
              </w:rPr>
            </w:pPr>
            <w:r>
              <w:rPr>
                <w:rFonts w:cs="Arial"/>
                <w:sz w:val="24"/>
              </w:rPr>
              <w:t>TBC (Study 51)*</w:t>
            </w: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64"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61" w:type="pct"/>
            <w:shd w:val="clear" w:color="auto" w:fill="E36C0A"/>
            <w:vAlign w:val="center"/>
          </w:tcPr>
          <w:p w:rsidR="00042888" w:rsidRPr="007E1AA2" w:rsidRDefault="00042888" w:rsidP="00D318C7">
            <w:pPr>
              <w:spacing w:before="40" w:after="40"/>
              <w:jc w:val="center"/>
              <w:rPr>
                <w:rFonts w:cs="Arial"/>
                <w:sz w:val="24"/>
              </w:rPr>
            </w:pPr>
          </w:p>
        </w:tc>
        <w:tc>
          <w:tcPr>
            <w:tcW w:w="260" w:type="pct"/>
            <w:shd w:val="clear" w:color="auto" w:fill="E36C0A"/>
            <w:vAlign w:val="center"/>
          </w:tcPr>
          <w:p w:rsidR="00042888" w:rsidRPr="007E1AA2" w:rsidRDefault="00042888" w:rsidP="00D318C7">
            <w:pPr>
              <w:spacing w:before="40" w:after="40"/>
              <w:jc w:val="center"/>
              <w:rPr>
                <w:rFonts w:cs="Arial"/>
                <w:sz w:val="24"/>
              </w:rPr>
            </w:pPr>
          </w:p>
        </w:tc>
        <w:tc>
          <w:tcPr>
            <w:tcW w:w="258" w:type="pct"/>
            <w:shd w:val="clear" w:color="auto" w:fill="E36C0A"/>
            <w:vAlign w:val="center"/>
          </w:tcPr>
          <w:p w:rsidR="00042888" w:rsidRPr="007E1AA2" w:rsidRDefault="00042888" w:rsidP="00D318C7">
            <w:pPr>
              <w:spacing w:before="40" w:after="40"/>
              <w:jc w:val="center"/>
              <w:rPr>
                <w:rFonts w:cs="Arial"/>
                <w:sz w:val="24"/>
              </w:rPr>
            </w:pPr>
          </w:p>
        </w:tc>
        <w:tc>
          <w:tcPr>
            <w:tcW w:w="258" w:type="pct"/>
            <w:shd w:val="clear" w:color="auto" w:fill="E36C0A"/>
            <w:vAlign w:val="center"/>
          </w:tcPr>
          <w:p w:rsidR="00042888" w:rsidRPr="007E1AA2" w:rsidRDefault="00042888" w:rsidP="00D318C7">
            <w:pPr>
              <w:spacing w:before="40" w:after="40"/>
              <w:jc w:val="center"/>
              <w:rPr>
                <w:rFonts w:cs="Arial"/>
                <w:sz w:val="24"/>
              </w:rPr>
            </w:pPr>
          </w:p>
        </w:tc>
        <w:tc>
          <w:tcPr>
            <w:tcW w:w="258" w:type="pct"/>
            <w:shd w:val="clear" w:color="auto" w:fill="E36C0A"/>
            <w:vAlign w:val="center"/>
          </w:tcPr>
          <w:p w:rsidR="00042888" w:rsidRPr="007E1AA2" w:rsidRDefault="00042888" w:rsidP="00D318C7">
            <w:pPr>
              <w:spacing w:before="40" w:after="40"/>
              <w:jc w:val="center"/>
              <w:rPr>
                <w:rFonts w:cs="Arial"/>
                <w:sz w:val="24"/>
              </w:rPr>
            </w:pPr>
          </w:p>
        </w:tc>
        <w:tc>
          <w:tcPr>
            <w:tcW w:w="258" w:type="pct"/>
            <w:shd w:val="clear" w:color="auto" w:fill="E36C0A"/>
            <w:vAlign w:val="center"/>
          </w:tcPr>
          <w:p w:rsidR="00042888" w:rsidRPr="007E1AA2" w:rsidRDefault="00042888" w:rsidP="00D318C7">
            <w:pPr>
              <w:spacing w:before="40" w:after="40"/>
              <w:jc w:val="center"/>
              <w:rPr>
                <w:rFonts w:cs="Arial"/>
                <w:sz w:val="24"/>
              </w:rPr>
            </w:pPr>
          </w:p>
        </w:tc>
        <w:tc>
          <w:tcPr>
            <w:tcW w:w="258" w:type="pct"/>
            <w:shd w:val="clear" w:color="auto" w:fill="E36C0A"/>
            <w:vAlign w:val="center"/>
          </w:tcPr>
          <w:p w:rsidR="00042888" w:rsidRPr="007E1AA2" w:rsidRDefault="00042888" w:rsidP="00D318C7">
            <w:pPr>
              <w:spacing w:before="40" w:after="40"/>
              <w:jc w:val="center"/>
              <w:rPr>
                <w:rFonts w:cs="Arial"/>
                <w:sz w:val="24"/>
              </w:rPr>
            </w:pPr>
          </w:p>
        </w:tc>
        <w:tc>
          <w:tcPr>
            <w:tcW w:w="258" w:type="pct"/>
            <w:shd w:val="clear" w:color="auto" w:fill="E36C0A"/>
            <w:vAlign w:val="center"/>
          </w:tcPr>
          <w:p w:rsidR="00042888" w:rsidRPr="007E1AA2" w:rsidRDefault="00042888" w:rsidP="00D318C7">
            <w:pPr>
              <w:spacing w:before="40" w:after="40"/>
              <w:jc w:val="center"/>
              <w:rPr>
                <w:rFonts w:cs="Arial"/>
                <w:sz w:val="24"/>
              </w:rPr>
            </w:pPr>
          </w:p>
        </w:tc>
        <w:tc>
          <w:tcPr>
            <w:tcW w:w="250" w:type="pct"/>
            <w:shd w:val="clear" w:color="auto" w:fill="E36C0A"/>
            <w:vAlign w:val="center"/>
          </w:tcPr>
          <w:p w:rsidR="00042888" w:rsidRPr="007E1AA2" w:rsidRDefault="00042888" w:rsidP="00D318C7">
            <w:pPr>
              <w:spacing w:before="40" w:after="40"/>
              <w:jc w:val="center"/>
              <w:rPr>
                <w:rFonts w:cs="Arial"/>
                <w:sz w:val="24"/>
              </w:rPr>
            </w:pPr>
          </w:p>
        </w:tc>
      </w:tr>
      <w:tr w:rsidR="00042888" w:rsidRPr="001A4703" w:rsidTr="00D318C7">
        <w:trPr>
          <w:trHeight w:val="567"/>
        </w:trPr>
        <w:tc>
          <w:tcPr>
            <w:tcW w:w="1903" w:type="pct"/>
          </w:tcPr>
          <w:p w:rsidR="00042888" w:rsidRPr="00B11914" w:rsidRDefault="00042888" w:rsidP="00D318C7">
            <w:pPr>
              <w:spacing w:before="40" w:after="40"/>
              <w:rPr>
                <w:rFonts w:cs="Arial"/>
                <w:sz w:val="24"/>
              </w:rPr>
            </w:pPr>
            <w:r>
              <w:rPr>
                <w:rFonts w:cs="Arial"/>
                <w:sz w:val="24"/>
              </w:rPr>
              <w:t>TBC (reactive response - Study 52)*</w:t>
            </w: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64"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61" w:type="pct"/>
            <w:shd w:val="clear" w:color="auto" w:fill="auto"/>
            <w:vAlign w:val="center"/>
          </w:tcPr>
          <w:p w:rsidR="00042888" w:rsidRPr="007E1AA2" w:rsidRDefault="00042888" w:rsidP="00D318C7">
            <w:pPr>
              <w:spacing w:before="40" w:after="40"/>
              <w:jc w:val="center"/>
              <w:rPr>
                <w:rFonts w:cs="Arial"/>
                <w:sz w:val="24"/>
              </w:rPr>
            </w:pPr>
          </w:p>
        </w:tc>
        <w:tc>
          <w:tcPr>
            <w:tcW w:w="260"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auto"/>
            <w:vAlign w:val="center"/>
          </w:tcPr>
          <w:p w:rsidR="00042888" w:rsidRPr="007E1AA2" w:rsidRDefault="00042888" w:rsidP="00D318C7">
            <w:pPr>
              <w:spacing w:before="40" w:after="40"/>
              <w:jc w:val="center"/>
              <w:rPr>
                <w:rFonts w:cs="Arial"/>
                <w:sz w:val="24"/>
              </w:rPr>
            </w:pPr>
          </w:p>
        </w:tc>
        <w:tc>
          <w:tcPr>
            <w:tcW w:w="258" w:type="pct"/>
            <w:shd w:val="clear" w:color="auto" w:fill="7030A0"/>
            <w:vAlign w:val="center"/>
          </w:tcPr>
          <w:p w:rsidR="00042888" w:rsidRPr="007E1AA2" w:rsidRDefault="00042888" w:rsidP="00D318C7">
            <w:pPr>
              <w:spacing w:before="40" w:after="40"/>
              <w:jc w:val="center"/>
              <w:rPr>
                <w:rFonts w:cs="Arial"/>
                <w:sz w:val="24"/>
              </w:rPr>
            </w:pPr>
          </w:p>
        </w:tc>
        <w:tc>
          <w:tcPr>
            <w:tcW w:w="258" w:type="pct"/>
            <w:shd w:val="clear" w:color="auto" w:fill="7030A0"/>
            <w:vAlign w:val="center"/>
          </w:tcPr>
          <w:p w:rsidR="00042888" w:rsidRPr="007E1AA2" w:rsidRDefault="00042888" w:rsidP="00D318C7">
            <w:pPr>
              <w:spacing w:before="40" w:after="40"/>
              <w:jc w:val="center"/>
              <w:rPr>
                <w:rFonts w:cs="Arial"/>
                <w:sz w:val="24"/>
              </w:rPr>
            </w:pPr>
          </w:p>
        </w:tc>
        <w:tc>
          <w:tcPr>
            <w:tcW w:w="250" w:type="pct"/>
            <w:shd w:val="clear" w:color="auto" w:fill="7030A0"/>
            <w:vAlign w:val="center"/>
          </w:tcPr>
          <w:p w:rsidR="00042888" w:rsidRPr="007E1AA2" w:rsidRDefault="00042888" w:rsidP="00D318C7">
            <w:pPr>
              <w:spacing w:before="40" w:after="40"/>
              <w:jc w:val="center"/>
              <w:rPr>
                <w:rFonts w:cs="Arial"/>
                <w:sz w:val="24"/>
              </w:rPr>
            </w:pPr>
          </w:p>
        </w:tc>
      </w:tr>
      <w:tr w:rsidR="00042888" w:rsidRPr="001A4703" w:rsidTr="00D318C7">
        <w:trPr>
          <w:trHeight w:val="567"/>
        </w:trPr>
        <w:tc>
          <w:tcPr>
            <w:tcW w:w="5000" w:type="pct"/>
            <w:gridSpan w:val="13"/>
            <w:shd w:val="clear" w:color="auto" w:fill="D6E3BC"/>
          </w:tcPr>
          <w:p w:rsidR="00042888" w:rsidRPr="001A4703" w:rsidRDefault="00042888" w:rsidP="00D318C7">
            <w:pPr>
              <w:spacing w:before="40" w:after="40"/>
              <w:rPr>
                <w:rFonts w:cs="Arial"/>
                <w:b/>
                <w:sz w:val="24"/>
              </w:rPr>
            </w:pPr>
            <w:r>
              <w:rPr>
                <w:rFonts w:cs="Arial"/>
                <w:b/>
                <w:sz w:val="24"/>
              </w:rPr>
              <w:t>Cross Regional Surveys</w:t>
            </w:r>
          </w:p>
        </w:tc>
      </w:tr>
      <w:tr w:rsidR="00042888" w:rsidRPr="001A4703" w:rsidTr="00D318C7">
        <w:trPr>
          <w:trHeight w:val="567"/>
        </w:trPr>
        <w:tc>
          <w:tcPr>
            <w:tcW w:w="1903" w:type="pct"/>
          </w:tcPr>
          <w:p w:rsidR="00042888" w:rsidRPr="001A4703" w:rsidRDefault="00042888" w:rsidP="00D318C7">
            <w:pPr>
              <w:spacing w:before="40" w:after="40"/>
              <w:rPr>
                <w:rFonts w:cs="Arial"/>
                <w:b/>
                <w:sz w:val="24"/>
              </w:rPr>
            </w:pPr>
            <w:r>
              <w:rPr>
                <w:rFonts w:cs="Arial"/>
                <w:b/>
                <w:sz w:val="24"/>
              </w:rPr>
              <w:t>Dish cloths</w:t>
            </w: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64"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61" w:type="pct"/>
            <w:shd w:val="clear" w:color="auto" w:fill="943634"/>
            <w:vAlign w:val="center"/>
          </w:tcPr>
          <w:p w:rsidR="00042888" w:rsidRPr="001A4703" w:rsidRDefault="00042888" w:rsidP="00D318C7">
            <w:pPr>
              <w:spacing w:before="40" w:after="40"/>
              <w:jc w:val="center"/>
              <w:rPr>
                <w:rFonts w:cs="Arial"/>
                <w:sz w:val="24"/>
              </w:rPr>
            </w:pPr>
          </w:p>
        </w:tc>
        <w:tc>
          <w:tcPr>
            <w:tcW w:w="260"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58" w:type="pct"/>
            <w:shd w:val="clear" w:color="auto" w:fill="943634"/>
            <w:vAlign w:val="center"/>
          </w:tcPr>
          <w:p w:rsidR="00042888" w:rsidRPr="001A4703" w:rsidRDefault="00042888" w:rsidP="00D318C7">
            <w:pPr>
              <w:spacing w:before="40" w:after="40"/>
              <w:jc w:val="center"/>
              <w:rPr>
                <w:rFonts w:cs="Arial"/>
                <w:sz w:val="24"/>
              </w:rPr>
            </w:pPr>
          </w:p>
        </w:tc>
        <w:tc>
          <w:tcPr>
            <w:tcW w:w="250" w:type="pct"/>
            <w:shd w:val="clear" w:color="auto" w:fill="943634"/>
            <w:vAlign w:val="center"/>
          </w:tcPr>
          <w:p w:rsidR="00042888" w:rsidRPr="001A4703" w:rsidRDefault="00042888" w:rsidP="00D318C7">
            <w:pPr>
              <w:spacing w:before="40" w:after="40"/>
              <w:jc w:val="center"/>
              <w:rPr>
                <w:rFonts w:cs="Arial"/>
                <w:sz w:val="24"/>
              </w:rPr>
            </w:pPr>
          </w:p>
        </w:tc>
      </w:tr>
      <w:tr w:rsidR="00042888" w:rsidRPr="001A4703" w:rsidTr="00D318C7">
        <w:trPr>
          <w:trHeight w:val="567"/>
        </w:trPr>
        <w:tc>
          <w:tcPr>
            <w:tcW w:w="1903" w:type="pct"/>
          </w:tcPr>
          <w:p w:rsidR="00042888" w:rsidRPr="001A4703" w:rsidRDefault="00042888" w:rsidP="00D318C7">
            <w:pPr>
              <w:spacing w:before="40" w:after="40"/>
              <w:rPr>
                <w:rFonts w:cs="Arial"/>
                <w:b/>
                <w:sz w:val="24"/>
              </w:rPr>
            </w:pPr>
            <w:r>
              <w:rPr>
                <w:rFonts w:cs="Arial"/>
                <w:b/>
                <w:sz w:val="24"/>
              </w:rPr>
              <w:t>Salad from Restaurants and Takeaways</w:t>
            </w:r>
          </w:p>
        </w:tc>
        <w:tc>
          <w:tcPr>
            <w:tcW w:w="258" w:type="pct"/>
            <w:shd w:val="clear" w:color="auto" w:fill="00B050"/>
            <w:vAlign w:val="center"/>
          </w:tcPr>
          <w:p w:rsidR="00042888" w:rsidRPr="001A4703" w:rsidRDefault="00042888" w:rsidP="00D318C7">
            <w:pPr>
              <w:spacing w:before="40" w:after="40"/>
              <w:jc w:val="center"/>
              <w:rPr>
                <w:rFonts w:cs="Arial"/>
                <w:sz w:val="24"/>
              </w:rPr>
            </w:pPr>
          </w:p>
        </w:tc>
        <w:tc>
          <w:tcPr>
            <w:tcW w:w="264" w:type="pct"/>
            <w:shd w:val="clear" w:color="auto" w:fill="00B050"/>
            <w:vAlign w:val="center"/>
          </w:tcPr>
          <w:p w:rsidR="00042888" w:rsidRPr="001A4703" w:rsidRDefault="00042888" w:rsidP="00D318C7">
            <w:pPr>
              <w:spacing w:before="40" w:after="40"/>
              <w:jc w:val="center"/>
              <w:rPr>
                <w:rFonts w:cs="Arial"/>
                <w:sz w:val="24"/>
              </w:rPr>
            </w:pPr>
          </w:p>
        </w:tc>
        <w:tc>
          <w:tcPr>
            <w:tcW w:w="258" w:type="pct"/>
            <w:shd w:val="clear" w:color="auto" w:fill="00B050"/>
            <w:vAlign w:val="center"/>
          </w:tcPr>
          <w:p w:rsidR="00042888" w:rsidRPr="001A4703" w:rsidRDefault="00042888" w:rsidP="00D318C7">
            <w:pPr>
              <w:spacing w:before="40" w:after="40"/>
              <w:jc w:val="center"/>
              <w:rPr>
                <w:rFonts w:cs="Arial"/>
                <w:sz w:val="24"/>
              </w:rPr>
            </w:pPr>
          </w:p>
        </w:tc>
        <w:tc>
          <w:tcPr>
            <w:tcW w:w="261" w:type="pct"/>
            <w:shd w:val="clear" w:color="auto" w:fill="00B050"/>
            <w:vAlign w:val="center"/>
          </w:tcPr>
          <w:p w:rsidR="00042888" w:rsidRPr="001A4703" w:rsidRDefault="00042888" w:rsidP="00D318C7">
            <w:pPr>
              <w:spacing w:before="40" w:after="40"/>
              <w:jc w:val="center"/>
              <w:rPr>
                <w:rFonts w:cs="Arial"/>
                <w:sz w:val="24"/>
              </w:rPr>
            </w:pPr>
          </w:p>
        </w:tc>
        <w:tc>
          <w:tcPr>
            <w:tcW w:w="260" w:type="pct"/>
            <w:shd w:val="clear" w:color="auto" w:fill="00B050"/>
            <w:vAlign w:val="center"/>
          </w:tcPr>
          <w:p w:rsidR="00042888" w:rsidRPr="001A4703" w:rsidRDefault="00042888" w:rsidP="00D318C7">
            <w:pPr>
              <w:spacing w:before="40" w:after="40"/>
              <w:jc w:val="center"/>
              <w:rPr>
                <w:rFonts w:cs="Arial"/>
                <w:sz w:val="24"/>
              </w:rPr>
            </w:pPr>
          </w:p>
        </w:tc>
        <w:tc>
          <w:tcPr>
            <w:tcW w:w="258" w:type="pct"/>
            <w:shd w:val="clear" w:color="auto" w:fill="00B050"/>
            <w:vAlign w:val="center"/>
          </w:tcPr>
          <w:p w:rsidR="00042888" w:rsidRPr="001A4703" w:rsidRDefault="00042888" w:rsidP="00D318C7">
            <w:pPr>
              <w:spacing w:before="40" w:after="40"/>
              <w:jc w:val="center"/>
              <w:rPr>
                <w:rFonts w:cs="Arial"/>
                <w:sz w:val="24"/>
              </w:rPr>
            </w:pPr>
          </w:p>
        </w:tc>
        <w:tc>
          <w:tcPr>
            <w:tcW w:w="258" w:type="pct"/>
            <w:shd w:val="clear" w:color="auto" w:fill="00B050"/>
            <w:vAlign w:val="center"/>
          </w:tcPr>
          <w:p w:rsidR="00042888" w:rsidRPr="001A4703" w:rsidRDefault="00042888" w:rsidP="00D318C7">
            <w:pPr>
              <w:spacing w:before="40" w:after="40"/>
              <w:jc w:val="center"/>
              <w:rPr>
                <w:rFonts w:cs="Arial"/>
                <w:sz w:val="24"/>
              </w:rPr>
            </w:pPr>
          </w:p>
        </w:tc>
        <w:tc>
          <w:tcPr>
            <w:tcW w:w="258" w:type="pct"/>
            <w:shd w:val="clear" w:color="auto" w:fill="00B050"/>
            <w:vAlign w:val="center"/>
          </w:tcPr>
          <w:p w:rsidR="00042888" w:rsidRPr="001A4703" w:rsidRDefault="00042888" w:rsidP="00D318C7">
            <w:pPr>
              <w:spacing w:before="40" w:after="40"/>
              <w:jc w:val="center"/>
              <w:rPr>
                <w:rFonts w:cs="Arial"/>
                <w:sz w:val="24"/>
              </w:rPr>
            </w:pPr>
          </w:p>
        </w:tc>
        <w:tc>
          <w:tcPr>
            <w:tcW w:w="258" w:type="pct"/>
            <w:shd w:val="clear" w:color="auto" w:fill="00B050"/>
            <w:vAlign w:val="center"/>
          </w:tcPr>
          <w:p w:rsidR="00042888" w:rsidRPr="001A4703" w:rsidRDefault="00042888" w:rsidP="00D318C7">
            <w:pPr>
              <w:spacing w:before="40" w:after="40"/>
              <w:jc w:val="center"/>
              <w:rPr>
                <w:rFonts w:cs="Arial"/>
                <w:sz w:val="24"/>
              </w:rPr>
            </w:pPr>
          </w:p>
        </w:tc>
        <w:tc>
          <w:tcPr>
            <w:tcW w:w="258" w:type="pct"/>
            <w:shd w:val="clear" w:color="auto" w:fill="auto"/>
            <w:vAlign w:val="center"/>
          </w:tcPr>
          <w:p w:rsidR="00042888" w:rsidRPr="001A4703" w:rsidRDefault="00042888" w:rsidP="00D318C7">
            <w:pPr>
              <w:spacing w:before="40" w:after="40"/>
              <w:jc w:val="center"/>
              <w:rPr>
                <w:rFonts w:cs="Arial"/>
                <w:sz w:val="24"/>
              </w:rPr>
            </w:pPr>
          </w:p>
        </w:tc>
        <w:tc>
          <w:tcPr>
            <w:tcW w:w="258" w:type="pct"/>
            <w:shd w:val="clear" w:color="auto" w:fill="auto"/>
            <w:vAlign w:val="center"/>
          </w:tcPr>
          <w:p w:rsidR="00042888" w:rsidRPr="001A4703" w:rsidRDefault="00042888" w:rsidP="00D318C7">
            <w:pPr>
              <w:spacing w:before="40" w:after="40"/>
              <w:jc w:val="center"/>
              <w:rPr>
                <w:rFonts w:cs="Arial"/>
                <w:sz w:val="24"/>
              </w:rPr>
            </w:pPr>
          </w:p>
        </w:tc>
        <w:tc>
          <w:tcPr>
            <w:tcW w:w="250" w:type="pct"/>
            <w:shd w:val="clear" w:color="auto" w:fill="auto"/>
            <w:vAlign w:val="center"/>
          </w:tcPr>
          <w:p w:rsidR="00042888" w:rsidRPr="001A4703" w:rsidRDefault="00042888" w:rsidP="00D318C7">
            <w:pPr>
              <w:spacing w:before="40" w:after="40"/>
              <w:jc w:val="center"/>
              <w:rPr>
                <w:rFonts w:cs="Arial"/>
                <w:sz w:val="24"/>
              </w:rPr>
            </w:pPr>
          </w:p>
        </w:tc>
      </w:tr>
      <w:tr w:rsidR="00042888" w:rsidRPr="001A4703" w:rsidTr="00D318C7">
        <w:trPr>
          <w:trHeight w:val="567"/>
        </w:trPr>
        <w:tc>
          <w:tcPr>
            <w:tcW w:w="1903" w:type="pct"/>
          </w:tcPr>
          <w:p w:rsidR="00042888" w:rsidRDefault="00042888" w:rsidP="00D318C7">
            <w:pPr>
              <w:spacing w:before="40" w:after="40"/>
              <w:rPr>
                <w:rFonts w:cs="Arial"/>
                <w:b/>
                <w:sz w:val="24"/>
              </w:rPr>
            </w:pPr>
            <w:r>
              <w:rPr>
                <w:rFonts w:cs="Arial"/>
                <w:b/>
                <w:sz w:val="24"/>
              </w:rPr>
              <w:t>Imported Category 1 RTE foods</w:t>
            </w:r>
          </w:p>
        </w:tc>
        <w:tc>
          <w:tcPr>
            <w:tcW w:w="258" w:type="pct"/>
            <w:shd w:val="clear" w:color="auto" w:fill="auto"/>
            <w:vAlign w:val="center"/>
          </w:tcPr>
          <w:p w:rsidR="00042888" w:rsidRPr="001A4703" w:rsidRDefault="00042888" w:rsidP="00D318C7">
            <w:pPr>
              <w:spacing w:before="40" w:after="40"/>
              <w:jc w:val="center"/>
              <w:rPr>
                <w:rFonts w:cs="Arial"/>
                <w:sz w:val="24"/>
              </w:rPr>
            </w:pPr>
          </w:p>
        </w:tc>
        <w:tc>
          <w:tcPr>
            <w:tcW w:w="264" w:type="pct"/>
            <w:shd w:val="clear" w:color="auto" w:fill="FFC000"/>
            <w:vAlign w:val="center"/>
          </w:tcPr>
          <w:p w:rsidR="00042888" w:rsidRPr="001A4703" w:rsidRDefault="00042888" w:rsidP="00D318C7">
            <w:pPr>
              <w:spacing w:before="40" w:after="40"/>
              <w:jc w:val="center"/>
              <w:rPr>
                <w:rFonts w:cs="Arial"/>
                <w:sz w:val="24"/>
              </w:rPr>
            </w:pPr>
          </w:p>
        </w:tc>
        <w:tc>
          <w:tcPr>
            <w:tcW w:w="258" w:type="pct"/>
            <w:shd w:val="clear" w:color="auto" w:fill="FFC000"/>
            <w:vAlign w:val="center"/>
          </w:tcPr>
          <w:p w:rsidR="00042888" w:rsidRPr="001A4703" w:rsidRDefault="00042888" w:rsidP="00D318C7">
            <w:pPr>
              <w:spacing w:before="40" w:after="40"/>
              <w:jc w:val="center"/>
              <w:rPr>
                <w:rFonts w:cs="Arial"/>
                <w:sz w:val="24"/>
              </w:rPr>
            </w:pPr>
          </w:p>
        </w:tc>
        <w:tc>
          <w:tcPr>
            <w:tcW w:w="261" w:type="pct"/>
            <w:shd w:val="clear" w:color="auto" w:fill="FFC000"/>
            <w:vAlign w:val="center"/>
          </w:tcPr>
          <w:p w:rsidR="00042888" w:rsidRPr="001A4703" w:rsidRDefault="00042888" w:rsidP="00D318C7">
            <w:pPr>
              <w:spacing w:before="40" w:after="40"/>
              <w:jc w:val="center"/>
              <w:rPr>
                <w:rFonts w:cs="Arial"/>
                <w:sz w:val="24"/>
              </w:rPr>
            </w:pPr>
          </w:p>
        </w:tc>
        <w:tc>
          <w:tcPr>
            <w:tcW w:w="260" w:type="pct"/>
            <w:shd w:val="clear" w:color="auto" w:fill="FFC000"/>
            <w:vAlign w:val="center"/>
          </w:tcPr>
          <w:p w:rsidR="00042888" w:rsidRPr="001A4703" w:rsidRDefault="00042888" w:rsidP="00D318C7">
            <w:pPr>
              <w:spacing w:before="40" w:after="40"/>
              <w:jc w:val="center"/>
              <w:rPr>
                <w:rFonts w:cs="Arial"/>
                <w:sz w:val="24"/>
              </w:rPr>
            </w:pPr>
          </w:p>
        </w:tc>
        <w:tc>
          <w:tcPr>
            <w:tcW w:w="258" w:type="pct"/>
            <w:shd w:val="clear" w:color="auto" w:fill="FFC000"/>
            <w:vAlign w:val="center"/>
          </w:tcPr>
          <w:p w:rsidR="00042888" w:rsidRPr="001A4703" w:rsidRDefault="00042888" w:rsidP="00D318C7">
            <w:pPr>
              <w:spacing w:before="40" w:after="40"/>
              <w:jc w:val="center"/>
              <w:rPr>
                <w:rFonts w:cs="Arial"/>
                <w:sz w:val="24"/>
              </w:rPr>
            </w:pPr>
          </w:p>
        </w:tc>
        <w:tc>
          <w:tcPr>
            <w:tcW w:w="258" w:type="pct"/>
            <w:shd w:val="clear" w:color="auto" w:fill="FFC000"/>
            <w:vAlign w:val="center"/>
          </w:tcPr>
          <w:p w:rsidR="00042888" w:rsidRPr="001A4703" w:rsidRDefault="00042888" w:rsidP="00D318C7">
            <w:pPr>
              <w:spacing w:before="40" w:after="40"/>
              <w:jc w:val="center"/>
              <w:rPr>
                <w:rFonts w:cs="Arial"/>
                <w:sz w:val="24"/>
              </w:rPr>
            </w:pPr>
          </w:p>
        </w:tc>
        <w:tc>
          <w:tcPr>
            <w:tcW w:w="258" w:type="pct"/>
            <w:shd w:val="clear" w:color="auto" w:fill="FFC000"/>
            <w:vAlign w:val="center"/>
          </w:tcPr>
          <w:p w:rsidR="00042888" w:rsidRPr="001A4703" w:rsidRDefault="00042888" w:rsidP="00D318C7">
            <w:pPr>
              <w:spacing w:before="40" w:after="40"/>
              <w:jc w:val="center"/>
              <w:rPr>
                <w:rFonts w:cs="Arial"/>
                <w:sz w:val="24"/>
              </w:rPr>
            </w:pPr>
          </w:p>
        </w:tc>
        <w:tc>
          <w:tcPr>
            <w:tcW w:w="258" w:type="pct"/>
            <w:shd w:val="clear" w:color="auto" w:fill="FFC000"/>
            <w:vAlign w:val="center"/>
          </w:tcPr>
          <w:p w:rsidR="00042888" w:rsidRPr="001A4703" w:rsidRDefault="00042888" w:rsidP="00D318C7">
            <w:pPr>
              <w:spacing w:before="40" w:after="40"/>
              <w:jc w:val="center"/>
              <w:rPr>
                <w:rFonts w:cs="Arial"/>
                <w:sz w:val="24"/>
              </w:rPr>
            </w:pPr>
          </w:p>
        </w:tc>
        <w:tc>
          <w:tcPr>
            <w:tcW w:w="258" w:type="pct"/>
            <w:shd w:val="clear" w:color="auto" w:fill="auto"/>
            <w:vAlign w:val="center"/>
          </w:tcPr>
          <w:p w:rsidR="00042888" w:rsidRPr="001A4703" w:rsidRDefault="00042888" w:rsidP="00D318C7">
            <w:pPr>
              <w:spacing w:before="40" w:after="40"/>
              <w:jc w:val="center"/>
              <w:rPr>
                <w:rFonts w:cs="Arial"/>
                <w:sz w:val="24"/>
              </w:rPr>
            </w:pPr>
          </w:p>
        </w:tc>
        <w:tc>
          <w:tcPr>
            <w:tcW w:w="258" w:type="pct"/>
            <w:shd w:val="clear" w:color="auto" w:fill="auto"/>
            <w:vAlign w:val="center"/>
          </w:tcPr>
          <w:p w:rsidR="00042888" w:rsidRPr="001A4703" w:rsidRDefault="00042888" w:rsidP="00D318C7">
            <w:pPr>
              <w:spacing w:before="40" w:after="40"/>
              <w:jc w:val="center"/>
              <w:rPr>
                <w:rFonts w:cs="Arial"/>
                <w:sz w:val="24"/>
              </w:rPr>
            </w:pPr>
          </w:p>
        </w:tc>
        <w:tc>
          <w:tcPr>
            <w:tcW w:w="250" w:type="pct"/>
            <w:shd w:val="clear" w:color="auto" w:fill="auto"/>
            <w:vAlign w:val="center"/>
          </w:tcPr>
          <w:p w:rsidR="00042888" w:rsidRPr="001A4703" w:rsidRDefault="00042888" w:rsidP="00D318C7">
            <w:pPr>
              <w:spacing w:before="40" w:after="40"/>
              <w:jc w:val="center"/>
              <w:rPr>
                <w:rFonts w:cs="Arial"/>
                <w:sz w:val="24"/>
              </w:rPr>
            </w:pPr>
          </w:p>
        </w:tc>
      </w:tr>
      <w:tr w:rsidR="00042888" w:rsidRPr="001A4703" w:rsidTr="00D318C7">
        <w:trPr>
          <w:trHeight w:val="567"/>
        </w:trPr>
        <w:tc>
          <w:tcPr>
            <w:tcW w:w="1903" w:type="pct"/>
          </w:tcPr>
          <w:p w:rsidR="00042888" w:rsidRPr="00000FAA" w:rsidRDefault="00042888" w:rsidP="00D318C7">
            <w:pPr>
              <w:spacing w:before="40" w:after="40"/>
              <w:rPr>
                <w:rFonts w:cs="Arial"/>
                <w:b/>
                <w:sz w:val="24"/>
              </w:rPr>
            </w:pPr>
            <w:r>
              <w:rPr>
                <w:rFonts w:cs="Arial"/>
                <w:b/>
                <w:sz w:val="24"/>
              </w:rPr>
              <w:t>Dishwashers, Hand Washing and Hygiene of Recently Washed Items</w:t>
            </w:r>
          </w:p>
        </w:tc>
        <w:tc>
          <w:tcPr>
            <w:tcW w:w="258" w:type="pct"/>
            <w:shd w:val="clear" w:color="auto" w:fill="auto"/>
            <w:vAlign w:val="center"/>
          </w:tcPr>
          <w:p w:rsidR="00042888" w:rsidRPr="001A4703" w:rsidRDefault="00042888" w:rsidP="00D318C7">
            <w:pPr>
              <w:spacing w:before="40" w:after="40"/>
              <w:jc w:val="center"/>
              <w:rPr>
                <w:rFonts w:cs="Arial"/>
                <w:sz w:val="24"/>
              </w:rPr>
            </w:pPr>
          </w:p>
        </w:tc>
        <w:tc>
          <w:tcPr>
            <w:tcW w:w="264"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61" w:type="pct"/>
            <w:shd w:val="clear" w:color="auto" w:fill="548DD4"/>
            <w:vAlign w:val="center"/>
          </w:tcPr>
          <w:p w:rsidR="00042888" w:rsidRPr="001A4703" w:rsidRDefault="00042888" w:rsidP="00D318C7">
            <w:pPr>
              <w:spacing w:before="40" w:after="40"/>
              <w:jc w:val="center"/>
              <w:rPr>
                <w:rFonts w:cs="Arial"/>
                <w:sz w:val="24"/>
              </w:rPr>
            </w:pPr>
          </w:p>
        </w:tc>
        <w:tc>
          <w:tcPr>
            <w:tcW w:w="260"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58" w:type="pct"/>
            <w:shd w:val="clear" w:color="auto" w:fill="548DD4"/>
            <w:vAlign w:val="center"/>
          </w:tcPr>
          <w:p w:rsidR="00042888" w:rsidRPr="001A4703" w:rsidRDefault="00042888" w:rsidP="00D318C7">
            <w:pPr>
              <w:spacing w:before="40" w:after="40"/>
              <w:jc w:val="center"/>
              <w:rPr>
                <w:rFonts w:cs="Arial"/>
                <w:sz w:val="24"/>
              </w:rPr>
            </w:pPr>
          </w:p>
        </w:tc>
        <w:tc>
          <w:tcPr>
            <w:tcW w:w="250" w:type="pct"/>
            <w:shd w:val="clear" w:color="auto" w:fill="548DD4"/>
            <w:vAlign w:val="center"/>
          </w:tcPr>
          <w:p w:rsidR="00042888" w:rsidRPr="001A4703" w:rsidRDefault="00042888" w:rsidP="00D318C7">
            <w:pPr>
              <w:spacing w:before="40" w:after="40"/>
              <w:jc w:val="center"/>
              <w:rPr>
                <w:rFonts w:cs="Arial"/>
                <w:sz w:val="24"/>
              </w:rPr>
            </w:pPr>
          </w:p>
        </w:tc>
      </w:tr>
    </w:tbl>
    <w:p w:rsidR="00042888" w:rsidRDefault="00042888" w:rsidP="00042888">
      <w:pPr>
        <w:pStyle w:val="NoSpacing"/>
        <w:jc w:val="center"/>
        <w:rPr>
          <w:rFonts w:ascii="Arial" w:hAnsi="Arial" w:cs="Arial"/>
          <w:b/>
          <w:sz w:val="28"/>
          <w:szCs w:val="28"/>
        </w:rPr>
      </w:pPr>
    </w:p>
    <w:p w:rsidR="00042888" w:rsidRPr="005764D7" w:rsidRDefault="00042888" w:rsidP="00042888">
      <w:pPr>
        <w:pStyle w:val="NoSpacing"/>
        <w:rPr>
          <w:rFonts w:ascii="Arial" w:hAnsi="Arial" w:cs="Arial"/>
          <w:sz w:val="28"/>
          <w:szCs w:val="28"/>
        </w:rPr>
      </w:pPr>
      <w:r>
        <w:rPr>
          <w:rFonts w:ascii="Arial" w:hAnsi="Arial" w:cs="Arial"/>
          <w:sz w:val="28"/>
          <w:szCs w:val="28"/>
        </w:rPr>
        <w:t>*National surveys details to follow</w:t>
      </w:r>
    </w:p>
    <w:p w:rsidR="00042888" w:rsidRDefault="00042888" w:rsidP="00042888">
      <w:pPr>
        <w:pStyle w:val="NoSpacing"/>
        <w:rPr>
          <w:rFonts w:ascii="Arial" w:hAnsi="Arial" w:cs="Arial"/>
          <w:b/>
          <w:sz w:val="28"/>
          <w:szCs w:val="28"/>
        </w:rPr>
      </w:pPr>
    </w:p>
    <w:p w:rsidR="00F6013D" w:rsidRDefault="00F6013D" w:rsidP="00F6013D">
      <w:pPr>
        <w:pStyle w:val="NoSpacing"/>
        <w:rPr>
          <w:rFonts w:ascii="Arial" w:hAnsi="Arial" w:cs="Arial"/>
          <w:b/>
          <w:sz w:val="28"/>
          <w:szCs w:val="28"/>
        </w:rPr>
      </w:pPr>
    </w:p>
    <w:p w:rsidR="00F6013D" w:rsidRDefault="00F6013D" w:rsidP="00F6013D">
      <w:pPr>
        <w:pStyle w:val="NoSpacing"/>
        <w:rPr>
          <w:rFonts w:ascii="Arial" w:hAnsi="Arial" w:cs="Arial"/>
          <w:b/>
          <w:sz w:val="28"/>
          <w:szCs w:val="28"/>
        </w:rPr>
      </w:pPr>
    </w:p>
    <w:sectPr w:rsidR="00F6013D" w:rsidSect="003405CD">
      <w:footerReference w:type="even" r:id="rId12"/>
      <w:footerReference w:type="default" r:id="rId13"/>
      <w:pgSz w:w="11906" w:h="16838" w:code="9"/>
      <w:pgMar w:top="1440" w:right="1440" w:bottom="1440"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78" w:rsidRDefault="00063378">
      <w:r>
        <w:separator/>
      </w:r>
    </w:p>
  </w:endnote>
  <w:endnote w:type="continuationSeparator" w:id="0">
    <w:p w:rsidR="00063378" w:rsidRDefault="00063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9" w:rsidRDefault="00E52499" w:rsidP="00CD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499" w:rsidRDefault="00E52499" w:rsidP="00CD27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499" w:rsidRDefault="00E52499" w:rsidP="00CD2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E56">
      <w:rPr>
        <w:rStyle w:val="PageNumber"/>
        <w:noProof/>
      </w:rPr>
      <w:t>23</w:t>
    </w:r>
    <w:r>
      <w:rPr>
        <w:rStyle w:val="PageNumber"/>
      </w:rPr>
      <w:fldChar w:fldCharType="end"/>
    </w:r>
  </w:p>
  <w:p w:rsidR="00E52499" w:rsidRDefault="00E52499" w:rsidP="00CD27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78" w:rsidRDefault="00063378">
      <w:r>
        <w:separator/>
      </w:r>
    </w:p>
  </w:footnote>
  <w:footnote w:type="continuationSeparator" w:id="0">
    <w:p w:rsidR="00063378" w:rsidRDefault="00063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570"/>
    <w:multiLevelType w:val="hybridMultilevel"/>
    <w:tmpl w:val="5E3A5C78"/>
    <w:lvl w:ilvl="0" w:tplc="7B6C84A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97022"/>
    <w:multiLevelType w:val="hybridMultilevel"/>
    <w:tmpl w:val="29E45A5E"/>
    <w:lvl w:ilvl="0" w:tplc="6D00FB1C">
      <w:start w:val="7"/>
      <w:numFmt w:val="bullet"/>
      <w:lvlText w:val="-"/>
      <w:lvlJc w:val="left"/>
      <w:pPr>
        <w:tabs>
          <w:tab w:val="num" w:pos="1440"/>
        </w:tabs>
        <w:ind w:left="144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80160"/>
    <w:multiLevelType w:val="hybridMultilevel"/>
    <w:tmpl w:val="E9DEA0EE"/>
    <w:lvl w:ilvl="0" w:tplc="6D00FB1C">
      <w:start w:val="7"/>
      <w:numFmt w:val="bullet"/>
      <w:lvlText w:val="-"/>
      <w:lvlJc w:val="left"/>
      <w:pPr>
        <w:tabs>
          <w:tab w:val="num" w:pos="2160"/>
        </w:tabs>
        <w:ind w:left="2160" w:hanging="72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6422492"/>
    <w:multiLevelType w:val="hybridMultilevel"/>
    <w:tmpl w:val="445CF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686A16"/>
    <w:multiLevelType w:val="hybridMultilevel"/>
    <w:tmpl w:val="3BF0E0E0"/>
    <w:lvl w:ilvl="0" w:tplc="6D00FB1C">
      <w:start w:val="7"/>
      <w:numFmt w:val="bullet"/>
      <w:lvlText w:val="-"/>
      <w:lvlJc w:val="left"/>
      <w:pPr>
        <w:tabs>
          <w:tab w:val="num" w:pos="1440"/>
        </w:tabs>
        <w:ind w:left="144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684650"/>
    <w:multiLevelType w:val="hybridMultilevel"/>
    <w:tmpl w:val="63E6F946"/>
    <w:lvl w:ilvl="0" w:tplc="6D00FB1C">
      <w:start w:val="7"/>
      <w:numFmt w:val="bullet"/>
      <w:lvlText w:val="-"/>
      <w:lvlJc w:val="left"/>
      <w:pPr>
        <w:tabs>
          <w:tab w:val="num" w:pos="1440"/>
        </w:tabs>
        <w:ind w:left="1440" w:hanging="72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917C4A"/>
    <w:multiLevelType w:val="hybridMultilevel"/>
    <w:tmpl w:val="0ADAA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04F1AD3"/>
    <w:multiLevelType w:val="hybridMultilevel"/>
    <w:tmpl w:val="70249868"/>
    <w:lvl w:ilvl="0" w:tplc="7B6C84AA">
      <w:start w:val="3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84E7361"/>
    <w:multiLevelType w:val="hybridMultilevel"/>
    <w:tmpl w:val="2C6C8F9C"/>
    <w:lvl w:ilvl="0" w:tplc="6D00FB1C">
      <w:start w:val="7"/>
      <w:numFmt w:val="bullet"/>
      <w:lvlText w:val="-"/>
      <w:lvlJc w:val="left"/>
      <w:pPr>
        <w:tabs>
          <w:tab w:val="num" w:pos="1800"/>
        </w:tabs>
        <w:ind w:left="1800" w:hanging="72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D134EB6"/>
    <w:multiLevelType w:val="hybridMultilevel"/>
    <w:tmpl w:val="B96E5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174BD5"/>
    <w:multiLevelType w:val="hybridMultilevel"/>
    <w:tmpl w:val="F1388A8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nsid w:val="71BF0590"/>
    <w:multiLevelType w:val="multilevel"/>
    <w:tmpl w:val="DDCC55A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9562264"/>
    <w:multiLevelType w:val="multilevel"/>
    <w:tmpl w:val="847A9D6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799C3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CEC2BF7"/>
    <w:multiLevelType w:val="hybridMultilevel"/>
    <w:tmpl w:val="CDD06334"/>
    <w:lvl w:ilvl="0" w:tplc="6D00FB1C">
      <w:start w:val="7"/>
      <w:numFmt w:val="bullet"/>
      <w:lvlText w:val="-"/>
      <w:lvlJc w:val="left"/>
      <w:pPr>
        <w:tabs>
          <w:tab w:val="num" w:pos="1800"/>
        </w:tabs>
        <w:ind w:left="1800" w:hanging="72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0"/>
  </w:num>
  <w:num w:numId="4">
    <w:abstractNumId w:val="7"/>
  </w:num>
  <w:num w:numId="5">
    <w:abstractNumId w:val="10"/>
  </w:num>
  <w:num w:numId="6">
    <w:abstractNumId w:val="8"/>
  </w:num>
  <w:num w:numId="7">
    <w:abstractNumId w:val="14"/>
  </w:num>
  <w:num w:numId="8">
    <w:abstractNumId w:val="1"/>
  </w:num>
  <w:num w:numId="9">
    <w:abstractNumId w:val="2"/>
  </w:num>
  <w:num w:numId="10">
    <w:abstractNumId w:val="4"/>
  </w:num>
  <w:num w:numId="11">
    <w:abstractNumId w:val="5"/>
  </w:num>
  <w:num w:numId="12">
    <w:abstractNumId w:val="9"/>
  </w:num>
  <w:num w:numId="13">
    <w:abstractNumId w:val="1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stylePaneFormatFilter w:val="3F01"/>
  <w:trackRevisions/>
  <w:defaultTabStop w:val="720"/>
  <w:drawingGridHorizontalSpacing w:val="110"/>
  <w:displayHorizontalDrawingGridEvery w:val="2"/>
  <w:displayVerticalDrawingGridEvery w:val="2"/>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rsids>
    <w:rsidRoot w:val="000A7AFA"/>
    <w:rsid w:val="000016DF"/>
    <w:rsid w:val="00001DDB"/>
    <w:rsid w:val="0000506B"/>
    <w:rsid w:val="000051C3"/>
    <w:rsid w:val="00005A45"/>
    <w:rsid w:val="00005A67"/>
    <w:rsid w:val="0000649A"/>
    <w:rsid w:val="0000726E"/>
    <w:rsid w:val="00012136"/>
    <w:rsid w:val="00012D3F"/>
    <w:rsid w:val="00015836"/>
    <w:rsid w:val="00015D19"/>
    <w:rsid w:val="00017096"/>
    <w:rsid w:val="000215FE"/>
    <w:rsid w:val="00022A0A"/>
    <w:rsid w:val="00031444"/>
    <w:rsid w:val="000346E5"/>
    <w:rsid w:val="00036835"/>
    <w:rsid w:val="00036E1E"/>
    <w:rsid w:val="00042888"/>
    <w:rsid w:val="00044986"/>
    <w:rsid w:val="00054750"/>
    <w:rsid w:val="00060F0E"/>
    <w:rsid w:val="00063378"/>
    <w:rsid w:val="00065110"/>
    <w:rsid w:val="00065A04"/>
    <w:rsid w:val="0006645C"/>
    <w:rsid w:val="000671EC"/>
    <w:rsid w:val="000701A9"/>
    <w:rsid w:val="00070F68"/>
    <w:rsid w:val="00071ED7"/>
    <w:rsid w:val="00076951"/>
    <w:rsid w:val="00081522"/>
    <w:rsid w:val="00083809"/>
    <w:rsid w:val="0009048A"/>
    <w:rsid w:val="000911F9"/>
    <w:rsid w:val="000933BA"/>
    <w:rsid w:val="00095DA2"/>
    <w:rsid w:val="000A3F1B"/>
    <w:rsid w:val="000A5D31"/>
    <w:rsid w:val="000A6FD9"/>
    <w:rsid w:val="000A7AFA"/>
    <w:rsid w:val="000B00DD"/>
    <w:rsid w:val="000B6C18"/>
    <w:rsid w:val="000C5B02"/>
    <w:rsid w:val="000C6399"/>
    <w:rsid w:val="000C6FFA"/>
    <w:rsid w:val="000D3817"/>
    <w:rsid w:val="000F129A"/>
    <w:rsid w:val="000F2D9F"/>
    <w:rsid w:val="000F4FF5"/>
    <w:rsid w:val="001026A4"/>
    <w:rsid w:val="00105446"/>
    <w:rsid w:val="00114A38"/>
    <w:rsid w:val="0011684E"/>
    <w:rsid w:val="00120372"/>
    <w:rsid w:val="0012057F"/>
    <w:rsid w:val="00123BFD"/>
    <w:rsid w:val="00135ED6"/>
    <w:rsid w:val="00140A46"/>
    <w:rsid w:val="00157117"/>
    <w:rsid w:val="001611B2"/>
    <w:rsid w:val="00162C8B"/>
    <w:rsid w:val="00167FD9"/>
    <w:rsid w:val="00170DB4"/>
    <w:rsid w:val="0018262E"/>
    <w:rsid w:val="00193864"/>
    <w:rsid w:val="001951D6"/>
    <w:rsid w:val="001978E5"/>
    <w:rsid w:val="001A0299"/>
    <w:rsid w:val="001A60C9"/>
    <w:rsid w:val="001A747A"/>
    <w:rsid w:val="001A74B6"/>
    <w:rsid w:val="001B1B51"/>
    <w:rsid w:val="001B2635"/>
    <w:rsid w:val="001B3362"/>
    <w:rsid w:val="001B476E"/>
    <w:rsid w:val="001D1B7B"/>
    <w:rsid w:val="001E23C8"/>
    <w:rsid w:val="001E3003"/>
    <w:rsid w:val="001F2037"/>
    <w:rsid w:val="001F3B9F"/>
    <w:rsid w:val="001F4320"/>
    <w:rsid w:val="001F6CE3"/>
    <w:rsid w:val="002018CD"/>
    <w:rsid w:val="00203970"/>
    <w:rsid w:val="00204634"/>
    <w:rsid w:val="00211FF1"/>
    <w:rsid w:val="00217706"/>
    <w:rsid w:val="0022570C"/>
    <w:rsid w:val="00225A3C"/>
    <w:rsid w:val="00226F5D"/>
    <w:rsid w:val="002277EA"/>
    <w:rsid w:val="00234C8F"/>
    <w:rsid w:val="00237E8D"/>
    <w:rsid w:val="0025253E"/>
    <w:rsid w:val="00252FAF"/>
    <w:rsid w:val="00257E02"/>
    <w:rsid w:val="002644E2"/>
    <w:rsid w:val="002653F7"/>
    <w:rsid w:val="00275A4C"/>
    <w:rsid w:val="00281837"/>
    <w:rsid w:val="00283601"/>
    <w:rsid w:val="00291DD0"/>
    <w:rsid w:val="00292F99"/>
    <w:rsid w:val="002A21DA"/>
    <w:rsid w:val="002A38DF"/>
    <w:rsid w:val="002A4BD1"/>
    <w:rsid w:val="002B0510"/>
    <w:rsid w:val="002B39CA"/>
    <w:rsid w:val="002B4E9D"/>
    <w:rsid w:val="002B5ABF"/>
    <w:rsid w:val="002B5BDD"/>
    <w:rsid w:val="002B5D0C"/>
    <w:rsid w:val="002C28BC"/>
    <w:rsid w:val="002C5162"/>
    <w:rsid w:val="002C5490"/>
    <w:rsid w:val="002C729B"/>
    <w:rsid w:val="002D525F"/>
    <w:rsid w:val="002E2DAF"/>
    <w:rsid w:val="002E3735"/>
    <w:rsid w:val="002E403C"/>
    <w:rsid w:val="002E4151"/>
    <w:rsid w:val="002E6350"/>
    <w:rsid w:val="002F427C"/>
    <w:rsid w:val="002F5C38"/>
    <w:rsid w:val="00300A76"/>
    <w:rsid w:val="00300C01"/>
    <w:rsid w:val="00301A7F"/>
    <w:rsid w:val="00303158"/>
    <w:rsid w:val="00303BA0"/>
    <w:rsid w:val="00307AA1"/>
    <w:rsid w:val="00314DA1"/>
    <w:rsid w:val="003243FC"/>
    <w:rsid w:val="00335491"/>
    <w:rsid w:val="00336AFE"/>
    <w:rsid w:val="00336DB3"/>
    <w:rsid w:val="003405CD"/>
    <w:rsid w:val="00342D41"/>
    <w:rsid w:val="00343FF7"/>
    <w:rsid w:val="003449CC"/>
    <w:rsid w:val="00352594"/>
    <w:rsid w:val="003534CC"/>
    <w:rsid w:val="00356906"/>
    <w:rsid w:val="00360DD6"/>
    <w:rsid w:val="00360FFF"/>
    <w:rsid w:val="00367D77"/>
    <w:rsid w:val="003706DA"/>
    <w:rsid w:val="00381EC7"/>
    <w:rsid w:val="00383122"/>
    <w:rsid w:val="0038342C"/>
    <w:rsid w:val="00383BE8"/>
    <w:rsid w:val="0038500C"/>
    <w:rsid w:val="003914A9"/>
    <w:rsid w:val="00394401"/>
    <w:rsid w:val="003956CC"/>
    <w:rsid w:val="00397A67"/>
    <w:rsid w:val="003A39C8"/>
    <w:rsid w:val="003A3C70"/>
    <w:rsid w:val="003A5554"/>
    <w:rsid w:val="003B1090"/>
    <w:rsid w:val="003B1732"/>
    <w:rsid w:val="003B1C93"/>
    <w:rsid w:val="003B5B4C"/>
    <w:rsid w:val="003C29E6"/>
    <w:rsid w:val="003C2EF7"/>
    <w:rsid w:val="003D3649"/>
    <w:rsid w:val="003D66FF"/>
    <w:rsid w:val="003E0ACB"/>
    <w:rsid w:val="003E108C"/>
    <w:rsid w:val="003E714F"/>
    <w:rsid w:val="003E7EDB"/>
    <w:rsid w:val="003F7BB4"/>
    <w:rsid w:val="00402601"/>
    <w:rsid w:val="00403157"/>
    <w:rsid w:val="00403E61"/>
    <w:rsid w:val="0040631F"/>
    <w:rsid w:val="00412530"/>
    <w:rsid w:val="00413A0E"/>
    <w:rsid w:val="00413B48"/>
    <w:rsid w:val="00420E04"/>
    <w:rsid w:val="004222F6"/>
    <w:rsid w:val="00426FA3"/>
    <w:rsid w:val="00427563"/>
    <w:rsid w:val="004359CE"/>
    <w:rsid w:val="00437E4E"/>
    <w:rsid w:val="00444D03"/>
    <w:rsid w:val="00446980"/>
    <w:rsid w:val="00446DA1"/>
    <w:rsid w:val="00451982"/>
    <w:rsid w:val="00461A5B"/>
    <w:rsid w:val="0046253B"/>
    <w:rsid w:val="00466D01"/>
    <w:rsid w:val="00467114"/>
    <w:rsid w:val="004743CC"/>
    <w:rsid w:val="00480D9C"/>
    <w:rsid w:val="00483530"/>
    <w:rsid w:val="0048497D"/>
    <w:rsid w:val="004859EC"/>
    <w:rsid w:val="00487117"/>
    <w:rsid w:val="00491862"/>
    <w:rsid w:val="00493EF7"/>
    <w:rsid w:val="004A1AFF"/>
    <w:rsid w:val="004B0557"/>
    <w:rsid w:val="004B19D1"/>
    <w:rsid w:val="004B3C1B"/>
    <w:rsid w:val="004B5C97"/>
    <w:rsid w:val="004B60B3"/>
    <w:rsid w:val="004B7DDB"/>
    <w:rsid w:val="004B7E08"/>
    <w:rsid w:val="004C1914"/>
    <w:rsid w:val="004C316A"/>
    <w:rsid w:val="004C5B1B"/>
    <w:rsid w:val="004D178A"/>
    <w:rsid w:val="004E3C9A"/>
    <w:rsid w:val="004E7474"/>
    <w:rsid w:val="004E7C3B"/>
    <w:rsid w:val="004F2E96"/>
    <w:rsid w:val="004F3E73"/>
    <w:rsid w:val="004F5C5F"/>
    <w:rsid w:val="005028BB"/>
    <w:rsid w:val="00502966"/>
    <w:rsid w:val="00510BE5"/>
    <w:rsid w:val="00533B0D"/>
    <w:rsid w:val="005359EA"/>
    <w:rsid w:val="005440BD"/>
    <w:rsid w:val="005463EB"/>
    <w:rsid w:val="0054651F"/>
    <w:rsid w:val="00552227"/>
    <w:rsid w:val="0055259D"/>
    <w:rsid w:val="00554A3D"/>
    <w:rsid w:val="00554D38"/>
    <w:rsid w:val="005551C4"/>
    <w:rsid w:val="0055667F"/>
    <w:rsid w:val="00556CB7"/>
    <w:rsid w:val="005570D4"/>
    <w:rsid w:val="00557F4F"/>
    <w:rsid w:val="00562E67"/>
    <w:rsid w:val="00580F54"/>
    <w:rsid w:val="0058105E"/>
    <w:rsid w:val="00593BA4"/>
    <w:rsid w:val="005963A1"/>
    <w:rsid w:val="005A351F"/>
    <w:rsid w:val="005A737C"/>
    <w:rsid w:val="005B0522"/>
    <w:rsid w:val="005B12F1"/>
    <w:rsid w:val="005B38CA"/>
    <w:rsid w:val="005B48A1"/>
    <w:rsid w:val="005B7B6C"/>
    <w:rsid w:val="005C3198"/>
    <w:rsid w:val="005C735A"/>
    <w:rsid w:val="005D3750"/>
    <w:rsid w:val="005D731D"/>
    <w:rsid w:val="005E7E1B"/>
    <w:rsid w:val="005F364B"/>
    <w:rsid w:val="005F379E"/>
    <w:rsid w:val="005F7ECE"/>
    <w:rsid w:val="0060309A"/>
    <w:rsid w:val="00603946"/>
    <w:rsid w:val="00603F4C"/>
    <w:rsid w:val="00605CB2"/>
    <w:rsid w:val="00610A4D"/>
    <w:rsid w:val="006110C4"/>
    <w:rsid w:val="006169A0"/>
    <w:rsid w:val="00630D8C"/>
    <w:rsid w:val="00640009"/>
    <w:rsid w:val="00640397"/>
    <w:rsid w:val="006413E6"/>
    <w:rsid w:val="00653C73"/>
    <w:rsid w:val="006554CA"/>
    <w:rsid w:val="00656B9B"/>
    <w:rsid w:val="006606D4"/>
    <w:rsid w:val="00660EA6"/>
    <w:rsid w:val="006626E4"/>
    <w:rsid w:val="006650DF"/>
    <w:rsid w:val="0066667B"/>
    <w:rsid w:val="00670B88"/>
    <w:rsid w:val="00670FC9"/>
    <w:rsid w:val="006712E4"/>
    <w:rsid w:val="00674E91"/>
    <w:rsid w:val="006772BC"/>
    <w:rsid w:val="00682775"/>
    <w:rsid w:val="006845B3"/>
    <w:rsid w:val="00684905"/>
    <w:rsid w:val="00684DC0"/>
    <w:rsid w:val="00687CD6"/>
    <w:rsid w:val="0069357D"/>
    <w:rsid w:val="006B097D"/>
    <w:rsid w:val="006B472A"/>
    <w:rsid w:val="006C0DBB"/>
    <w:rsid w:val="006C3682"/>
    <w:rsid w:val="006C60CC"/>
    <w:rsid w:val="006D1156"/>
    <w:rsid w:val="006D246F"/>
    <w:rsid w:val="006D54B5"/>
    <w:rsid w:val="006E1AD0"/>
    <w:rsid w:val="006E1FA1"/>
    <w:rsid w:val="006F0549"/>
    <w:rsid w:val="006F2C4A"/>
    <w:rsid w:val="006F5029"/>
    <w:rsid w:val="006F5042"/>
    <w:rsid w:val="00701D0C"/>
    <w:rsid w:val="0070246A"/>
    <w:rsid w:val="00702D4B"/>
    <w:rsid w:val="00703154"/>
    <w:rsid w:val="0070485D"/>
    <w:rsid w:val="00711119"/>
    <w:rsid w:val="007124BA"/>
    <w:rsid w:val="007145F1"/>
    <w:rsid w:val="007176C2"/>
    <w:rsid w:val="00717AA7"/>
    <w:rsid w:val="00721726"/>
    <w:rsid w:val="007221DC"/>
    <w:rsid w:val="007238AF"/>
    <w:rsid w:val="0072541B"/>
    <w:rsid w:val="00726925"/>
    <w:rsid w:val="00731CF3"/>
    <w:rsid w:val="00737C24"/>
    <w:rsid w:val="00743F71"/>
    <w:rsid w:val="0074450B"/>
    <w:rsid w:val="007509BD"/>
    <w:rsid w:val="00750D12"/>
    <w:rsid w:val="00756C8C"/>
    <w:rsid w:val="007727EC"/>
    <w:rsid w:val="00775F55"/>
    <w:rsid w:val="00783FF7"/>
    <w:rsid w:val="007852FB"/>
    <w:rsid w:val="00785470"/>
    <w:rsid w:val="00787A21"/>
    <w:rsid w:val="00791BF9"/>
    <w:rsid w:val="0079261D"/>
    <w:rsid w:val="007A12CF"/>
    <w:rsid w:val="007B2D3C"/>
    <w:rsid w:val="007B3931"/>
    <w:rsid w:val="007B6CFA"/>
    <w:rsid w:val="007C4F00"/>
    <w:rsid w:val="007C5B2A"/>
    <w:rsid w:val="007D1495"/>
    <w:rsid w:val="007D2113"/>
    <w:rsid w:val="007D76B2"/>
    <w:rsid w:val="007E315C"/>
    <w:rsid w:val="007E5070"/>
    <w:rsid w:val="007E6E8D"/>
    <w:rsid w:val="00803D2E"/>
    <w:rsid w:val="00803F3E"/>
    <w:rsid w:val="00807960"/>
    <w:rsid w:val="008104CE"/>
    <w:rsid w:val="008131BC"/>
    <w:rsid w:val="008147F0"/>
    <w:rsid w:val="00816A17"/>
    <w:rsid w:val="0082588E"/>
    <w:rsid w:val="008265B7"/>
    <w:rsid w:val="008344BE"/>
    <w:rsid w:val="008365B6"/>
    <w:rsid w:val="008414D5"/>
    <w:rsid w:val="00842BDC"/>
    <w:rsid w:val="00843725"/>
    <w:rsid w:val="00847B14"/>
    <w:rsid w:val="00851DA0"/>
    <w:rsid w:val="008526F4"/>
    <w:rsid w:val="008547C8"/>
    <w:rsid w:val="00860463"/>
    <w:rsid w:val="008623DC"/>
    <w:rsid w:val="0086280B"/>
    <w:rsid w:val="00862AEA"/>
    <w:rsid w:val="00865F01"/>
    <w:rsid w:val="008668C4"/>
    <w:rsid w:val="00866CCF"/>
    <w:rsid w:val="00870EAD"/>
    <w:rsid w:val="00872B9C"/>
    <w:rsid w:val="008849AB"/>
    <w:rsid w:val="00884D75"/>
    <w:rsid w:val="00887540"/>
    <w:rsid w:val="00891F90"/>
    <w:rsid w:val="00893B6E"/>
    <w:rsid w:val="008A193C"/>
    <w:rsid w:val="008A37E4"/>
    <w:rsid w:val="008A40A6"/>
    <w:rsid w:val="008A41BE"/>
    <w:rsid w:val="008B0151"/>
    <w:rsid w:val="008B146E"/>
    <w:rsid w:val="008B5F04"/>
    <w:rsid w:val="008B61FE"/>
    <w:rsid w:val="008B658F"/>
    <w:rsid w:val="008B6B81"/>
    <w:rsid w:val="008B6F79"/>
    <w:rsid w:val="008C3818"/>
    <w:rsid w:val="008C47D9"/>
    <w:rsid w:val="008C6A97"/>
    <w:rsid w:val="008D5B14"/>
    <w:rsid w:val="008E25D2"/>
    <w:rsid w:val="008E301D"/>
    <w:rsid w:val="008E69BF"/>
    <w:rsid w:val="008E76C9"/>
    <w:rsid w:val="008E7DC2"/>
    <w:rsid w:val="008F10E2"/>
    <w:rsid w:val="008F56AF"/>
    <w:rsid w:val="00902EC6"/>
    <w:rsid w:val="00903F17"/>
    <w:rsid w:val="0090654F"/>
    <w:rsid w:val="00911F35"/>
    <w:rsid w:val="0091418D"/>
    <w:rsid w:val="00914468"/>
    <w:rsid w:val="009148DB"/>
    <w:rsid w:val="00914B01"/>
    <w:rsid w:val="00914B6F"/>
    <w:rsid w:val="0092148F"/>
    <w:rsid w:val="00921F7B"/>
    <w:rsid w:val="00922AC3"/>
    <w:rsid w:val="009242A7"/>
    <w:rsid w:val="00925242"/>
    <w:rsid w:val="00925A10"/>
    <w:rsid w:val="00933E93"/>
    <w:rsid w:val="00954ACA"/>
    <w:rsid w:val="00960FBA"/>
    <w:rsid w:val="00962174"/>
    <w:rsid w:val="00963B49"/>
    <w:rsid w:val="00965741"/>
    <w:rsid w:val="009662A1"/>
    <w:rsid w:val="009673E0"/>
    <w:rsid w:val="009712FB"/>
    <w:rsid w:val="00981961"/>
    <w:rsid w:val="00983657"/>
    <w:rsid w:val="00987833"/>
    <w:rsid w:val="00987F66"/>
    <w:rsid w:val="00994956"/>
    <w:rsid w:val="00996292"/>
    <w:rsid w:val="009A0B68"/>
    <w:rsid w:val="009A164B"/>
    <w:rsid w:val="009C19B1"/>
    <w:rsid w:val="009D2AA5"/>
    <w:rsid w:val="009D4C21"/>
    <w:rsid w:val="009D52C4"/>
    <w:rsid w:val="009D5CA4"/>
    <w:rsid w:val="009E2990"/>
    <w:rsid w:val="009E6F2D"/>
    <w:rsid w:val="009E7528"/>
    <w:rsid w:val="009F05D7"/>
    <w:rsid w:val="009F1CD1"/>
    <w:rsid w:val="009F5003"/>
    <w:rsid w:val="009F5A75"/>
    <w:rsid w:val="00A019BA"/>
    <w:rsid w:val="00A03642"/>
    <w:rsid w:val="00A06562"/>
    <w:rsid w:val="00A114CB"/>
    <w:rsid w:val="00A13282"/>
    <w:rsid w:val="00A1686E"/>
    <w:rsid w:val="00A174BE"/>
    <w:rsid w:val="00A205AC"/>
    <w:rsid w:val="00A2358C"/>
    <w:rsid w:val="00A25A4C"/>
    <w:rsid w:val="00A26133"/>
    <w:rsid w:val="00A30B7C"/>
    <w:rsid w:val="00A3129C"/>
    <w:rsid w:val="00A366CD"/>
    <w:rsid w:val="00A436BD"/>
    <w:rsid w:val="00A44096"/>
    <w:rsid w:val="00A44A11"/>
    <w:rsid w:val="00A54278"/>
    <w:rsid w:val="00A54C64"/>
    <w:rsid w:val="00A567AD"/>
    <w:rsid w:val="00A56836"/>
    <w:rsid w:val="00A60D82"/>
    <w:rsid w:val="00A63A8B"/>
    <w:rsid w:val="00A65FF5"/>
    <w:rsid w:val="00A67492"/>
    <w:rsid w:val="00A71D3A"/>
    <w:rsid w:val="00A72ED5"/>
    <w:rsid w:val="00A73AD5"/>
    <w:rsid w:val="00A7470B"/>
    <w:rsid w:val="00A754C2"/>
    <w:rsid w:val="00A80497"/>
    <w:rsid w:val="00A86A16"/>
    <w:rsid w:val="00A92761"/>
    <w:rsid w:val="00A92DF8"/>
    <w:rsid w:val="00AA1DDD"/>
    <w:rsid w:val="00AA6BE0"/>
    <w:rsid w:val="00AA731B"/>
    <w:rsid w:val="00AA741C"/>
    <w:rsid w:val="00AB5930"/>
    <w:rsid w:val="00AC071A"/>
    <w:rsid w:val="00AC1CC9"/>
    <w:rsid w:val="00AC7B98"/>
    <w:rsid w:val="00AD220F"/>
    <w:rsid w:val="00AD2ADB"/>
    <w:rsid w:val="00AD5EFA"/>
    <w:rsid w:val="00AD687F"/>
    <w:rsid w:val="00AD7C6B"/>
    <w:rsid w:val="00AE04B0"/>
    <w:rsid w:val="00AE1DE6"/>
    <w:rsid w:val="00AE4275"/>
    <w:rsid w:val="00AE4311"/>
    <w:rsid w:val="00AF0EE9"/>
    <w:rsid w:val="00AF3CE0"/>
    <w:rsid w:val="00AF4A31"/>
    <w:rsid w:val="00B0148C"/>
    <w:rsid w:val="00B022E7"/>
    <w:rsid w:val="00B0446C"/>
    <w:rsid w:val="00B121E4"/>
    <w:rsid w:val="00B12C5C"/>
    <w:rsid w:val="00B1352D"/>
    <w:rsid w:val="00B136CC"/>
    <w:rsid w:val="00B1480C"/>
    <w:rsid w:val="00B21D1F"/>
    <w:rsid w:val="00B22C65"/>
    <w:rsid w:val="00B24886"/>
    <w:rsid w:val="00B3286D"/>
    <w:rsid w:val="00B33B1E"/>
    <w:rsid w:val="00B34781"/>
    <w:rsid w:val="00B37627"/>
    <w:rsid w:val="00B411EA"/>
    <w:rsid w:val="00B42776"/>
    <w:rsid w:val="00B46134"/>
    <w:rsid w:val="00B476F6"/>
    <w:rsid w:val="00B61F54"/>
    <w:rsid w:val="00B625C4"/>
    <w:rsid w:val="00B70C9B"/>
    <w:rsid w:val="00B72FAE"/>
    <w:rsid w:val="00B7475C"/>
    <w:rsid w:val="00B76A71"/>
    <w:rsid w:val="00B817D8"/>
    <w:rsid w:val="00B81AC7"/>
    <w:rsid w:val="00B859D5"/>
    <w:rsid w:val="00B871D7"/>
    <w:rsid w:val="00B8766C"/>
    <w:rsid w:val="00B92E39"/>
    <w:rsid w:val="00B943B3"/>
    <w:rsid w:val="00B94B6B"/>
    <w:rsid w:val="00B95706"/>
    <w:rsid w:val="00BA140E"/>
    <w:rsid w:val="00BA147B"/>
    <w:rsid w:val="00BA489E"/>
    <w:rsid w:val="00BA4CF6"/>
    <w:rsid w:val="00BB3442"/>
    <w:rsid w:val="00BB64B0"/>
    <w:rsid w:val="00BC184A"/>
    <w:rsid w:val="00BC1E75"/>
    <w:rsid w:val="00BC739E"/>
    <w:rsid w:val="00BC79AD"/>
    <w:rsid w:val="00BD1AC0"/>
    <w:rsid w:val="00BE03DA"/>
    <w:rsid w:val="00BE111D"/>
    <w:rsid w:val="00BE2E84"/>
    <w:rsid w:val="00BE3D60"/>
    <w:rsid w:val="00BE7238"/>
    <w:rsid w:val="00BE7E69"/>
    <w:rsid w:val="00BF238F"/>
    <w:rsid w:val="00BF3959"/>
    <w:rsid w:val="00BF4CE2"/>
    <w:rsid w:val="00C06095"/>
    <w:rsid w:val="00C11A39"/>
    <w:rsid w:val="00C15CA1"/>
    <w:rsid w:val="00C2281D"/>
    <w:rsid w:val="00C2311A"/>
    <w:rsid w:val="00C23321"/>
    <w:rsid w:val="00C41F6F"/>
    <w:rsid w:val="00C50E71"/>
    <w:rsid w:val="00C51C5F"/>
    <w:rsid w:val="00C54BFD"/>
    <w:rsid w:val="00C55267"/>
    <w:rsid w:val="00C61851"/>
    <w:rsid w:val="00C62B97"/>
    <w:rsid w:val="00C66660"/>
    <w:rsid w:val="00C66FF1"/>
    <w:rsid w:val="00C7214B"/>
    <w:rsid w:val="00C913AA"/>
    <w:rsid w:val="00C958E9"/>
    <w:rsid w:val="00C95EDC"/>
    <w:rsid w:val="00C97C15"/>
    <w:rsid w:val="00CA05E3"/>
    <w:rsid w:val="00CA0D39"/>
    <w:rsid w:val="00CA3A64"/>
    <w:rsid w:val="00CB000A"/>
    <w:rsid w:val="00CB6106"/>
    <w:rsid w:val="00CC17A0"/>
    <w:rsid w:val="00CC2BCB"/>
    <w:rsid w:val="00CC2D21"/>
    <w:rsid w:val="00CC769B"/>
    <w:rsid w:val="00CD0BFF"/>
    <w:rsid w:val="00CD27CB"/>
    <w:rsid w:val="00CD3728"/>
    <w:rsid w:val="00CD39F0"/>
    <w:rsid w:val="00CD5614"/>
    <w:rsid w:val="00CE0413"/>
    <w:rsid w:val="00CE1356"/>
    <w:rsid w:val="00CE1762"/>
    <w:rsid w:val="00CE371A"/>
    <w:rsid w:val="00CE41CB"/>
    <w:rsid w:val="00CE6713"/>
    <w:rsid w:val="00CE708B"/>
    <w:rsid w:val="00CF1E36"/>
    <w:rsid w:val="00CF4DE3"/>
    <w:rsid w:val="00CF7166"/>
    <w:rsid w:val="00D01748"/>
    <w:rsid w:val="00D01A51"/>
    <w:rsid w:val="00D13CCA"/>
    <w:rsid w:val="00D2031B"/>
    <w:rsid w:val="00D21E69"/>
    <w:rsid w:val="00D24051"/>
    <w:rsid w:val="00D318C7"/>
    <w:rsid w:val="00D322C7"/>
    <w:rsid w:val="00D33EB8"/>
    <w:rsid w:val="00D34DA3"/>
    <w:rsid w:val="00D4455A"/>
    <w:rsid w:val="00D454C9"/>
    <w:rsid w:val="00D465EE"/>
    <w:rsid w:val="00D506D1"/>
    <w:rsid w:val="00D50C17"/>
    <w:rsid w:val="00D51490"/>
    <w:rsid w:val="00D514ED"/>
    <w:rsid w:val="00D56DA1"/>
    <w:rsid w:val="00D66EB3"/>
    <w:rsid w:val="00D700ED"/>
    <w:rsid w:val="00D7181E"/>
    <w:rsid w:val="00D71B76"/>
    <w:rsid w:val="00D7514A"/>
    <w:rsid w:val="00D7561C"/>
    <w:rsid w:val="00D7632A"/>
    <w:rsid w:val="00D76878"/>
    <w:rsid w:val="00D85A15"/>
    <w:rsid w:val="00D91139"/>
    <w:rsid w:val="00D938FD"/>
    <w:rsid w:val="00D93F7B"/>
    <w:rsid w:val="00DA13E5"/>
    <w:rsid w:val="00DA17AF"/>
    <w:rsid w:val="00DB0AAF"/>
    <w:rsid w:val="00DB751F"/>
    <w:rsid w:val="00DC4D3A"/>
    <w:rsid w:val="00DC6A78"/>
    <w:rsid w:val="00DC7904"/>
    <w:rsid w:val="00DD1AAA"/>
    <w:rsid w:val="00DD6366"/>
    <w:rsid w:val="00DD6E56"/>
    <w:rsid w:val="00DD75C4"/>
    <w:rsid w:val="00DE59C8"/>
    <w:rsid w:val="00DF11E4"/>
    <w:rsid w:val="00DF1C1B"/>
    <w:rsid w:val="00E02037"/>
    <w:rsid w:val="00E05EC8"/>
    <w:rsid w:val="00E068A7"/>
    <w:rsid w:val="00E1116A"/>
    <w:rsid w:val="00E13CA5"/>
    <w:rsid w:val="00E13D6E"/>
    <w:rsid w:val="00E1564A"/>
    <w:rsid w:val="00E163C3"/>
    <w:rsid w:val="00E17358"/>
    <w:rsid w:val="00E22468"/>
    <w:rsid w:val="00E22C3E"/>
    <w:rsid w:val="00E24D32"/>
    <w:rsid w:val="00E25188"/>
    <w:rsid w:val="00E338BA"/>
    <w:rsid w:val="00E45ED4"/>
    <w:rsid w:val="00E471BE"/>
    <w:rsid w:val="00E52499"/>
    <w:rsid w:val="00E52EF6"/>
    <w:rsid w:val="00E54068"/>
    <w:rsid w:val="00E55DE0"/>
    <w:rsid w:val="00E618FD"/>
    <w:rsid w:val="00E634A7"/>
    <w:rsid w:val="00E64495"/>
    <w:rsid w:val="00E64F7B"/>
    <w:rsid w:val="00E65C22"/>
    <w:rsid w:val="00E65E24"/>
    <w:rsid w:val="00E678E4"/>
    <w:rsid w:val="00E75FF9"/>
    <w:rsid w:val="00E765D0"/>
    <w:rsid w:val="00E81B60"/>
    <w:rsid w:val="00E87E34"/>
    <w:rsid w:val="00E9148A"/>
    <w:rsid w:val="00E91A47"/>
    <w:rsid w:val="00E93439"/>
    <w:rsid w:val="00E94B33"/>
    <w:rsid w:val="00EA007C"/>
    <w:rsid w:val="00EA09C7"/>
    <w:rsid w:val="00EA2EDF"/>
    <w:rsid w:val="00EB02D6"/>
    <w:rsid w:val="00EB3A65"/>
    <w:rsid w:val="00EB4017"/>
    <w:rsid w:val="00EC298D"/>
    <w:rsid w:val="00EC3848"/>
    <w:rsid w:val="00EC7585"/>
    <w:rsid w:val="00ED2047"/>
    <w:rsid w:val="00ED2950"/>
    <w:rsid w:val="00ED4D57"/>
    <w:rsid w:val="00ED647A"/>
    <w:rsid w:val="00EE1265"/>
    <w:rsid w:val="00EE457F"/>
    <w:rsid w:val="00EE58E0"/>
    <w:rsid w:val="00F018E6"/>
    <w:rsid w:val="00F01F67"/>
    <w:rsid w:val="00F033AF"/>
    <w:rsid w:val="00F040FA"/>
    <w:rsid w:val="00F050F3"/>
    <w:rsid w:val="00F1071B"/>
    <w:rsid w:val="00F11B99"/>
    <w:rsid w:val="00F20485"/>
    <w:rsid w:val="00F308E8"/>
    <w:rsid w:val="00F30B0E"/>
    <w:rsid w:val="00F31964"/>
    <w:rsid w:val="00F334D7"/>
    <w:rsid w:val="00F3468A"/>
    <w:rsid w:val="00F35A3C"/>
    <w:rsid w:val="00F362A6"/>
    <w:rsid w:val="00F36786"/>
    <w:rsid w:val="00F40BAE"/>
    <w:rsid w:val="00F44C47"/>
    <w:rsid w:val="00F44D97"/>
    <w:rsid w:val="00F51616"/>
    <w:rsid w:val="00F53FD3"/>
    <w:rsid w:val="00F6013D"/>
    <w:rsid w:val="00F622D1"/>
    <w:rsid w:val="00F6276D"/>
    <w:rsid w:val="00F633DF"/>
    <w:rsid w:val="00F64E6D"/>
    <w:rsid w:val="00F65C45"/>
    <w:rsid w:val="00F75437"/>
    <w:rsid w:val="00F82917"/>
    <w:rsid w:val="00F835DD"/>
    <w:rsid w:val="00F85FB2"/>
    <w:rsid w:val="00F8727C"/>
    <w:rsid w:val="00F875F2"/>
    <w:rsid w:val="00F962BF"/>
    <w:rsid w:val="00F96DDB"/>
    <w:rsid w:val="00FA09B4"/>
    <w:rsid w:val="00FA4EB8"/>
    <w:rsid w:val="00FA5358"/>
    <w:rsid w:val="00FB2D4C"/>
    <w:rsid w:val="00FB46D6"/>
    <w:rsid w:val="00FB5994"/>
    <w:rsid w:val="00FB7697"/>
    <w:rsid w:val="00FC2ABB"/>
    <w:rsid w:val="00FC74A6"/>
    <w:rsid w:val="00FC7EF0"/>
    <w:rsid w:val="00FD019B"/>
    <w:rsid w:val="00FD1C57"/>
    <w:rsid w:val="00FD3832"/>
    <w:rsid w:val="00FD5F4D"/>
    <w:rsid w:val="00FE441B"/>
    <w:rsid w:val="00FF1466"/>
    <w:rsid w:val="00FF57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720"/>
      <w:jc w:val="both"/>
      <w:outlineLvl w:val="2"/>
    </w:pPr>
    <w:rPr>
      <w:b/>
      <w:szCs w:val="20"/>
    </w:rPr>
  </w:style>
  <w:style w:type="paragraph" w:styleId="Heading4">
    <w:name w:val="heading 4"/>
    <w:basedOn w:val="Normal"/>
    <w:next w:val="Normal"/>
    <w:qFormat/>
    <w:pPr>
      <w:keepNext/>
      <w:jc w:val="both"/>
      <w:outlineLvl w:val="3"/>
    </w:pPr>
    <w:rPr>
      <w:b/>
      <w:szCs w:val="20"/>
    </w:rPr>
  </w:style>
  <w:style w:type="paragraph" w:styleId="Heading5">
    <w:name w:val="heading 5"/>
    <w:basedOn w:val="Normal"/>
    <w:next w:val="Normal"/>
    <w:qFormat/>
    <w:pPr>
      <w:keepNext/>
      <w:jc w:val="center"/>
      <w:outlineLvl w:val="4"/>
    </w:pPr>
    <w:rPr>
      <w:b/>
      <w:sz w:val="28"/>
      <w:szCs w:val="20"/>
    </w:rPr>
  </w:style>
  <w:style w:type="paragraph" w:styleId="Heading6">
    <w:name w:val="heading 6"/>
    <w:basedOn w:val="Normal"/>
    <w:next w:val="Normal"/>
    <w:qFormat/>
    <w:pPr>
      <w:keepNext/>
      <w:jc w:val="center"/>
      <w:outlineLvl w:val="5"/>
    </w:pPr>
    <w:rPr>
      <w:b/>
      <w:sz w:val="34"/>
      <w:szCs w:val="20"/>
    </w:rPr>
  </w:style>
  <w:style w:type="paragraph" w:styleId="Heading8">
    <w:name w:val="heading 8"/>
    <w:basedOn w:val="Normal"/>
    <w:next w:val="Normal"/>
    <w:qFormat/>
    <w:pPr>
      <w:keepNext/>
      <w:ind w:left="2160" w:hanging="1440"/>
      <w:jc w:val="both"/>
      <w:outlineLvl w:val="7"/>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Cs w:val="20"/>
    </w:rPr>
  </w:style>
  <w:style w:type="paragraph" w:styleId="BodyTextIndent3">
    <w:name w:val="Body Text Indent 3"/>
    <w:basedOn w:val="Normal"/>
    <w:pPr>
      <w:ind w:left="720"/>
      <w:jc w:val="both"/>
    </w:pPr>
    <w:rPr>
      <w:szCs w:val="20"/>
    </w:rPr>
  </w:style>
  <w:style w:type="paragraph" w:styleId="BodyTextIndent">
    <w:name w:val="Body Text Indent"/>
    <w:basedOn w:val="Normal"/>
    <w:pPr>
      <w:ind w:left="720" w:hanging="720"/>
      <w:jc w:val="both"/>
    </w:pPr>
    <w:rPr>
      <w:szCs w:val="20"/>
    </w:rPr>
  </w:style>
  <w:style w:type="paragraph" w:styleId="BalloonText">
    <w:name w:val="Balloon Text"/>
    <w:basedOn w:val="Normal"/>
    <w:semiHidden/>
    <w:rsid w:val="00095DA2"/>
    <w:rPr>
      <w:rFonts w:ascii="Tahoma" w:hAnsi="Tahoma" w:cs="Tahoma"/>
      <w:sz w:val="16"/>
      <w:szCs w:val="16"/>
    </w:rPr>
  </w:style>
  <w:style w:type="table" w:styleId="TableGrid">
    <w:name w:val="Table Grid"/>
    <w:basedOn w:val="TableNormal"/>
    <w:rsid w:val="0091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F3B9F"/>
    <w:pPr>
      <w:spacing w:after="120"/>
    </w:pPr>
  </w:style>
  <w:style w:type="paragraph" w:styleId="NormalWeb">
    <w:name w:val="Normal (Web)"/>
    <w:basedOn w:val="Normal"/>
    <w:rsid w:val="007B6CFA"/>
    <w:pPr>
      <w:spacing w:before="100" w:beforeAutospacing="1" w:after="100" w:afterAutospacing="1"/>
    </w:pPr>
    <w:rPr>
      <w:rFonts w:ascii="Arial Unicode MS" w:eastAsia="Arial Unicode MS" w:hAnsi="Arial Unicode MS" w:cs="Arial Unicode MS"/>
      <w:color w:val="000000"/>
      <w:sz w:val="24"/>
    </w:rPr>
  </w:style>
  <w:style w:type="paragraph" w:customStyle="1" w:styleId="intro">
    <w:name w:val="intro"/>
    <w:basedOn w:val="Normal"/>
    <w:rsid w:val="005F379E"/>
    <w:pPr>
      <w:spacing w:before="100" w:beforeAutospacing="1" w:after="100"/>
    </w:pPr>
    <w:rPr>
      <w:rFonts w:ascii="Times New Roman" w:hAnsi="Times New Roman"/>
      <w:sz w:val="24"/>
      <w:lang w:eastAsia="en-GB"/>
    </w:rPr>
  </w:style>
  <w:style w:type="character" w:customStyle="1" w:styleId="intro1">
    <w:name w:val="intro1"/>
    <w:basedOn w:val="DefaultParagraphFont"/>
    <w:rsid w:val="005F379E"/>
  </w:style>
  <w:style w:type="paragraph" w:customStyle="1" w:styleId="msolistparagraph0">
    <w:name w:val="msolistparagraph"/>
    <w:basedOn w:val="Normal"/>
    <w:rsid w:val="00ED2950"/>
    <w:pPr>
      <w:ind w:left="720"/>
    </w:pPr>
    <w:rPr>
      <w:rFonts w:ascii="Calibri" w:eastAsia="Calibri" w:hAnsi="Calibri"/>
      <w:szCs w:val="22"/>
      <w:lang w:eastAsia="en-GB"/>
    </w:rPr>
  </w:style>
  <w:style w:type="paragraph" w:styleId="NoSpacing">
    <w:name w:val="No Spacing"/>
    <w:uiPriority w:val="1"/>
    <w:qFormat/>
    <w:rsid w:val="00593BA4"/>
    <w:rPr>
      <w:sz w:val="22"/>
      <w:szCs w:val="22"/>
      <w:lang w:eastAsia="en-US"/>
    </w:rPr>
  </w:style>
  <w:style w:type="paragraph" w:styleId="Header">
    <w:name w:val="header"/>
    <w:basedOn w:val="Normal"/>
    <w:link w:val="HeaderChar"/>
    <w:uiPriority w:val="99"/>
    <w:rsid w:val="00DA13E5"/>
    <w:pPr>
      <w:tabs>
        <w:tab w:val="center" w:pos="4513"/>
        <w:tab w:val="right" w:pos="9026"/>
      </w:tabs>
    </w:pPr>
  </w:style>
  <w:style w:type="character" w:customStyle="1" w:styleId="HeaderChar">
    <w:name w:val="Header Char"/>
    <w:basedOn w:val="DefaultParagraphFont"/>
    <w:link w:val="Header"/>
    <w:uiPriority w:val="99"/>
    <w:rsid w:val="00DA13E5"/>
    <w:rPr>
      <w:rFonts w:ascii="Arial" w:hAnsi="Arial"/>
      <w:sz w:val="22"/>
      <w:szCs w:val="24"/>
      <w:lang w:eastAsia="en-US"/>
    </w:rPr>
  </w:style>
  <w:style w:type="character" w:styleId="CommentReference">
    <w:name w:val="annotation reference"/>
    <w:basedOn w:val="DefaultParagraphFont"/>
    <w:rsid w:val="00726925"/>
    <w:rPr>
      <w:sz w:val="16"/>
      <w:szCs w:val="16"/>
    </w:rPr>
  </w:style>
  <w:style w:type="paragraph" w:styleId="CommentText">
    <w:name w:val="annotation text"/>
    <w:basedOn w:val="Normal"/>
    <w:link w:val="CommentTextChar"/>
    <w:rsid w:val="00726925"/>
    <w:rPr>
      <w:sz w:val="20"/>
      <w:szCs w:val="20"/>
    </w:rPr>
  </w:style>
  <w:style w:type="character" w:customStyle="1" w:styleId="CommentTextChar">
    <w:name w:val="Comment Text Char"/>
    <w:basedOn w:val="DefaultParagraphFont"/>
    <w:link w:val="CommentText"/>
    <w:rsid w:val="00726925"/>
    <w:rPr>
      <w:rFonts w:ascii="Arial" w:hAnsi="Arial"/>
      <w:lang w:eastAsia="en-US"/>
    </w:rPr>
  </w:style>
  <w:style w:type="paragraph" w:styleId="CommentSubject">
    <w:name w:val="annotation subject"/>
    <w:basedOn w:val="CommentText"/>
    <w:next w:val="CommentText"/>
    <w:link w:val="CommentSubjectChar"/>
    <w:rsid w:val="00726925"/>
    <w:rPr>
      <w:b/>
      <w:bCs/>
    </w:rPr>
  </w:style>
  <w:style w:type="character" w:customStyle="1" w:styleId="CommentSubjectChar">
    <w:name w:val="Comment Subject Char"/>
    <w:basedOn w:val="CommentTextChar"/>
    <w:link w:val="CommentSubject"/>
    <w:rsid w:val="00726925"/>
    <w:rPr>
      <w:b/>
      <w:bCs/>
    </w:rPr>
  </w:style>
</w:styles>
</file>

<file path=word/webSettings.xml><?xml version="1.0" encoding="utf-8"?>
<w:webSettings xmlns:r="http://schemas.openxmlformats.org/officeDocument/2006/relationships" xmlns:w="http://schemas.openxmlformats.org/wordprocessingml/2006/main">
  <w:divs>
    <w:div w:id="160320175">
      <w:bodyDiv w:val="1"/>
      <w:marLeft w:val="0"/>
      <w:marRight w:val="0"/>
      <w:marTop w:val="0"/>
      <w:marBottom w:val="0"/>
      <w:divBdr>
        <w:top w:val="none" w:sz="0" w:space="0" w:color="auto"/>
        <w:left w:val="none" w:sz="0" w:space="0" w:color="auto"/>
        <w:bottom w:val="none" w:sz="0" w:space="0" w:color="auto"/>
        <w:right w:val="none" w:sz="0" w:space="0" w:color="auto"/>
      </w:divBdr>
      <w:divsChild>
        <w:div w:id="1519663028">
          <w:marLeft w:val="0"/>
          <w:marRight w:val="0"/>
          <w:marTop w:val="0"/>
          <w:marBottom w:val="0"/>
          <w:divBdr>
            <w:top w:val="none" w:sz="0" w:space="0" w:color="auto"/>
            <w:left w:val="none" w:sz="0" w:space="0" w:color="auto"/>
            <w:bottom w:val="none" w:sz="0" w:space="0" w:color="auto"/>
            <w:right w:val="none" w:sz="0" w:space="0" w:color="auto"/>
          </w:divBdr>
          <w:divsChild>
            <w:div w:id="557324365">
              <w:marLeft w:val="0"/>
              <w:marRight w:val="0"/>
              <w:marTop w:val="0"/>
              <w:marBottom w:val="0"/>
              <w:divBdr>
                <w:top w:val="none" w:sz="0" w:space="0" w:color="auto"/>
                <w:left w:val="none" w:sz="0" w:space="0" w:color="auto"/>
                <w:bottom w:val="none" w:sz="0" w:space="0" w:color="auto"/>
                <w:right w:val="none" w:sz="0" w:space="0" w:color="auto"/>
              </w:divBdr>
              <w:divsChild>
                <w:div w:id="1595162055">
                  <w:marLeft w:val="0"/>
                  <w:marRight w:val="0"/>
                  <w:marTop w:val="0"/>
                  <w:marBottom w:val="0"/>
                  <w:divBdr>
                    <w:top w:val="none" w:sz="0" w:space="0" w:color="auto"/>
                    <w:left w:val="none" w:sz="0" w:space="0" w:color="auto"/>
                    <w:bottom w:val="none" w:sz="0" w:space="0" w:color="auto"/>
                    <w:right w:val="none" w:sz="0" w:space="0" w:color="auto"/>
                  </w:divBdr>
                  <w:divsChild>
                    <w:div w:id="1851025087">
                      <w:marLeft w:val="0"/>
                      <w:marRight w:val="0"/>
                      <w:marTop w:val="0"/>
                      <w:marBottom w:val="0"/>
                      <w:divBdr>
                        <w:top w:val="none" w:sz="0" w:space="0" w:color="auto"/>
                        <w:left w:val="none" w:sz="0" w:space="0" w:color="auto"/>
                        <w:bottom w:val="none" w:sz="0" w:space="0" w:color="auto"/>
                        <w:right w:val="none" w:sz="0" w:space="0" w:color="auto"/>
                      </w:divBdr>
                      <w:divsChild>
                        <w:div w:id="13692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62855">
      <w:bodyDiv w:val="1"/>
      <w:marLeft w:val="0"/>
      <w:marRight w:val="0"/>
      <w:marTop w:val="0"/>
      <w:marBottom w:val="0"/>
      <w:divBdr>
        <w:top w:val="none" w:sz="0" w:space="0" w:color="auto"/>
        <w:left w:val="none" w:sz="0" w:space="0" w:color="auto"/>
        <w:bottom w:val="none" w:sz="0" w:space="0" w:color="auto"/>
        <w:right w:val="none" w:sz="0" w:space="0" w:color="auto"/>
      </w:divBdr>
    </w:div>
    <w:div w:id="859319341">
      <w:bodyDiv w:val="1"/>
      <w:marLeft w:val="0"/>
      <w:marRight w:val="0"/>
      <w:marTop w:val="0"/>
      <w:marBottom w:val="0"/>
      <w:divBdr>
        <w:top w:val="none" w:sz="0" w:space="0" w:color="auto"/>
        <w:left w:val="none" w:sz="0" w:space="0" w:color="auto"/>
        <w:bottom w:val="none" w:sz="0" w:space="0" w:color="auto"/>
        <w:right w:val="none" w:sz="0" w:space="0" w:color="auto"/>
      </w:divBdr>
    </w:div>
    <w:div w:id="1046178056">
      <w:bodyDiv w:val="1"/>
      <w:marLeft w:val="0"/>
      <w:marRight w:val="0"/>
      <w:marTop w:val="0"/>
      <w:marBottom w:val="0"/>
      <w:divBdr>
        <w:top w:val="none" w:sz="0" w:space="0" w:color="auto"/>
        <w:left w:val="none" w:sz="0" w:space="0" w:color="auto"/>
        <w:bottom w:val="none" w:sz="0" w:space="0" w:color="auto"/>
        <w:right w:val="none" w:sz="0" w:space="0" w:color="auto"/>
      </w:divBdr>
    </w:div>
    <w:div w:id="1182278824">
      <w:bodyDiv w:val="1"/>
      <w:marLeft w:val="0"/>
      <w:marRight w:val="0"/>
      <w:marTop w:val="0"/>
      <w:marBottom w:val="0"/>
      <w:divBdr>
        <w:top w:val="none" w:sz="0" w:space="0" w:color="auto"/>
        <w:left w:val="none" w:sz="0" w:space="0" w:color="auto"/>
        <w:bottom w:val="none" w:sz="0" w:space="0" w:color="auto"/>
        <w:right w:val="none" w:sz="0" w:space="0" w:color="auto"/>
      </w:divBdr>
    </w:div>
    <w:div w:id="1400667625">
      <w:bodyDiv w:val="1"/>
      <w:marLeft w:val="0"/>
      <w:marRight w:val="0"/>
      <w:marTop w:val="0"/>
      <w:marBottom w:val="0"/>
      <w:divBdr>
        <w:top w:val="none" w:sz="0" w:space="0" w:color="auto"/>
        <w:left w:val="none" w:sz="0" w:space="0" w:color="auto"/>
        <w:bottom w:val="none" w:sz="0" w:space="0" w:color="auto"/>
        <w:right w:val="none" w:sz="0" w:space="0" w:color="auto"/>
      </w:divBdr>
    </w:div>
    <w:div w:id="1557354027">
      <w:bodyDiv w:val="1"/>
      <w:marLeft w:val="0"/>
      <w:marRight w:val="0"/>
      <w:marTop w:val="0"/>
      <w:marBottom w:val="0"/>
      <w:divBdr>
        <w:top w:val="none" w:sz="0" w:space="0" w:color="auto"/>
        <w:left w:val="none" w:sz="0" w:space="0" w:color="auto"/>
        <w:bottom w:val="none" w:sz="0" w:space="0" w:color="auto"/>
        <w:right w:val="none" w:sz="0" w:space="0" w:color="auto"/>
      </w:divBdr>
      <w:divsChild>
        <w:div w:id="1423187689">
          <w:marLeft w:val="0"/>
          <w:marRight w:val="0"/>
          <w:marTop w:val="0"/>
          <w:marBottom w:val="0"/>
          <w:divBdr>
            <w:top w:val="none" w:sz="0" w:space="0" w:color="auto"/>
            <w:left w:val="none" w:sz="0" w:space="0" w:color="auto"/>
            <w:bottom w:val="none" w:sz="0" w:space="0" w:color="auto"/>
            <w:right w:val="none" w:sz="0" w:space="0" w:color="auto"/>
          </w:divBdr>
          <w:divsChild>
            <w:div w:id="613097716">
              <w:marLeft w:val="0"/>
              <w:marRight w:val="0"/>
              <w:marTop w:val="0"/>
              <w:marBottom w:val="0"/>
              <w:divBdr>
                <w:top w:val="none" w:sz="0" w:space="0" w:color="auto"/>
                <w:left w:val="none" w:sz="0" w:space="0" w:color="auto"/>
                <w:bottom w:val="none" w:sz="0" w:space="0" w:color="auto"/>
                <w:right w:val="none" w:sz="0" w:space="0" w:color="auto"/>
              </w:divBdr>
              <w:divsChild>
                <w:div w:id="1267033703">
                  <w:marLeft w:val="0"/>
                  <w:marRight w:val="0"/>
                  <w:marTop w:val="0"/>
                  <w:marBottom w:val="0"/>
                  <w:divBdr>
                    <w:top w:val="none" w:sz="0" w:space="0" w:color="auto"/>
                    <w:left w:val="none" w:sz="0" w:space="0" w:color="auto"/>
                    <w:bottom w:val="none" w:sz="0" w:space="0" w:color="auto"/>
                    <w:right w:val="none" w:sz="0" w:space="0" w:color="auto"/>
                  </w:divBdr>
                  <w:divsChild>
                    <w:div w:id="1355231824">
                      <w:marLeft w:val="0"/>
                      <w:marRight w:val="0"/>
                      <w:marTop w:val="0"/>
                      <w:marBottom w:val="0"/>
                      <w:divBdr>
                        <w:top w:val="none" w:sz="0" w:space="0" w:color="auto"/>
                        <w:left w:val="none" w:sz="0" w:space="0" w:color="auto"/>
                        <w:bottom w:val="none" w:sz="0" w:space="0" w:color="auto"/>
                        <w:right w:val="none" w:sz="0" w:space="0" w:color="auto"/>
                      </w:divBdr>
                      <w:divsChild>
                        <w:div w:id="13280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5050">
      <w:bodyDiv w:val="1"/>
      <w:marLeft w:val="0"/>
      <w:marRight w:val="0"/>
      <w:marTop w:val="0"/>
      <w:marBottom w:val="0"/>
      <w:divBdr>
        <w:top w:val="none" w:sz="0" w:space="0" w:color="auto"/>
        <w:left w:val="none" w:sz="0" w:space="0" w:color="auto"/>
        <w:bottom w:val="none" w:sz="0" w:space="0" w:color="auto"/>
        <w:right w:val="none" w:sz="0" w:space="0" w:color="auto"/>
      </w:divBdr>
      <w:divsChild>
        <w:div w:id="1588658923">
          <w:marLeft w:val="0"/>
          <w:marRight w:val="0"/>
          <w:marTop w:val="0"/>
          <w:marBottom w:val="0"/>
          <w:divBdr>
            <w:top w:val="none" w:sz="0" w:space="0" w:color="auto"/>
            <w:left w:val="none" w:sz="0" w:space="0" w:color="auto"/>
            <w:bottom w:val="none" w:sz="0" w:space="0" w:color="auto"/>
            <w:right w:val="none" w:sz="0" w:space="0" w:color="auto"/>
          </w:divBdr>
          <w:divsChild>
            <w:div w:id="1908959228">
              <w:marLeft w:val="0"/>
              <w:marRight w:val="0"/>
              <w:marTop w:val="0"/>
              <w:marBottom w:val="0"/>
              <w:divBdr>
                <w:top w:val="none" w:sz="0" w:space="0" w:color="auto"/>
                <w:left w:val="none" w:sz="0" w:space="0" w:color="auto"/>
                <w:bottom w:val="none" w:sz="0" w:space="0" w:color="auto"/>
                <w:right w:val="none" w:sz="0" w:space="0" w:color="auto"/>
              </w:divBdr>
              <w:divsChild>
                <w:div w:id="1844470574">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sChild>
                        <w:div w:id="1782841488">
                          <w:marLeft w:val="0"/>
                          <w:marRight w:val="0"/>
                          <w:marTop w:val="0"/>
                          <w:marBottom w:val="0"/>
                          <w:divBdr>
                            <w:top w:val="none" w:sz="0" w:space="0" w:color="auto"/>
                            <w:left w:val="none" w:sz="0" w:space="0" w:color="auto"/>
                            <w:bottom w:val="none" w:sz="0" w:space="0" w:color="auto"/>
                            <w:right w:val="none" w:sz="0" w:space="0" w:color="auto"/>
                          </w:divBdr>
                          <w:divsChild>
                            <w:div w:id="207188626">
                              <w:marLeft w:val="0"/>
                              <w:marRight w:val="0"/>
                              <w:marTop w:val="0"/>
                              <w:marBottom w:val="0"/>
                              <w:divBdr>
                                <w:top w:val="none" w:sz="0" w:space="0" w:color="auto"/>
                                <w:left w:val="none" w:sz="0" w:space="0" w:color="auto"/>
                                <w:bottom w:val="none" w:sz="0" w:space="0" w:color="auto"/>
                                <w:right w:val="none" w:sz="0" w:space="0" w:color="auto"/>
                              </w:divBdr>
                              <w:divsChild>
                                <w:div w:id="10651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F188910FC5B45B5344A4B2F61F6ED" ma:contentTypeVersion="1" ma:contentTypeDescription="Create a new document." ma:contentTypeScope="" ma:versionID="c68623af782a8e3652554e7ea85ce9c5">
  <xsd:schema xmlns:xsd="http://www.w3.org/2001/XMLSchema" xmlns:xs="http://www.w3.org/2001/XMLSchema" xmlns:p="http://schemas.microsoft.com/office/2006/metadata/properties" targetNamespace="http://schemas.microsoft.com/office/2006/metadata/properties" ma:root="true" ma:fieldsID="c6d977ae2b6f0dff62174472cc6771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0221-A90F-49EF-B3AF-C8285E7B06C0}">
  <ds:schemaRefs>
    <ds:schemaRef ds:uri="http://schemas.microsoft.com/sharepoint/v3/contenttype/forms"/>
  </ds:schemaRefs>
</ds:datastoreItem>
</file>

<file path=customXml/itemProps2.xml><?xml version="1.0" encoding="utf-8"?>
<ds:datastoreItem xmlns:ds="http://schemas.openxmlformats.org/officeDocument/2006/customXml" ds:itemID="{FFF435B6-DCA0-41EF-9804-76990B1D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2A825F-494D-468B-AFEE-B3E890862A0C}">
  <ds:schemaRefs>
    <ds:schemaRef ds:uri="http://schemas.microsoft.com/office/2006/metadata/properties"/>
  </ds:schemaRefs>
</ds:datastoreItem>
</file>

<file path=customXml/itemProps4.xml><?xml version="1.0" encoding="utf-8"?>
<ds:datastoreItem xmlns:ds="http://schemas.openxmlformats.org/officeDocument/2006/customXml" ds:itemID="{0CC91260-BDF7-4ECC-8ADF-8E2030A2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clairew</dc:creator>
  <cp:keywords/>
  <cp:lastModifiedBy>tgriffiths</cp:lastModifiedBy>
  <cp:revision>2</cp:revision>
  <cp:lastPrinted>2013-05-28T11:21:00Z</cp:lastPrinted>
  <dcterms:created xsi:type="dcterms:W3CDTF">2013-06-14T08:54:00Z</dcterms:created>
  <dcterms:modified xsi:type="dcterms:W3CDTF">2013-06-14T08:54:00Z</dcterms:modified>
</cp:coreProperties>
</file>