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89B" w:rsidRDefault="0088689B">
      <w:pPr>
        <w:spacing w:after="0" w:line="240" w:lineRule="auto"/>
        <w:rPr>
          <w:b/>
          <w:sz w:val="24"/>
          <w:szCs w:val="24"/>
        </w:rPr>
      </w:pPr>
    </w:p>
    <w:p w:rsidR="0088689B" w:rsidRDefault="0088689B">
      <w:pPr>
        <w:spacing w:after="0" w:line="240" w:lineRule="auto"/>
        <w:rPr>
          <w:b/>
          <w:sz w:val="24"/>
          <w:szCs w:val="24"/>
        </w:rPr>
      </w:pPr>
    </w:p>
    <w:p w:rsidR="0088689B" w:rsidRDefault="0088689B">
      <w:pPr>
        <w:spacing w:after="0" w:line="240" w:lineRule="auto"/>
        <w:rPr>
          <w:b/>
          <w:sz w:val="24"/>
          <w:szCs w:val="24"/>
        </w:rPr>
      </w:pPr>
    </w:p>
    <w:p w:rsidR="0081619C" w:rsidRDefault="00013BDB" w:rsidP="00DA03FD">
      <w:pPr>
        <w:spacing w:after="0" w:line="240" w:lineRule="auto"/>
        <w:rPr>
          <w:b/>
          <w:sz w:val="24"/>
          <w:szCs w:val="24"/>
        </w:rPr>
      </w:pPr>
      <w:r>
        <w:rPr>
          <w:b/>
          <w:noProof/>
          <w:sz w:val="24"/>
          <w:szCs w:val="24"/>
          <w:lang w:eastAsia="en-GB"/>
        </w:rPr>
        <w:drawing>
          <wp:anchor distT="0" distB="0" distL="114300" distR="114300" simplePos="0" relativeHeight="251659264" behindDoc="0" locked="0" layoutInCell="1" allowOverlap="1">
            <wp:simplePos x="0" y="0"/>
            <wp:positionH relativeFrom="column">
              <wp:posOffset>1424305</wp:posOffset>
            </wp:positionH>
            <wp:positionV relativeFrom="paragraph">
              <wp:posOffset>110490</wp:posOffset>
            </wp:positionV>
            <wp:extent cx="3375660" cy="1659255"/>
            <wp:effectExtent l="19050" t="0" r="0" b="0"/>
            <wp:wrapThrough wrapText="bothSides">
              <wp:wrapPolygon edited="0">
                <wp:start x="-122" y="0"/>
                <wp:lineTo x="-122" y="21327"/>
                <wp:lineTo x="21576" y="21327"/>
                <wp:lineTo x="21576" y="0"/>
                <wp:lineTo x="-122" y="0"/>
              </wp:wrapPolygon>
            </wp:wrapThrough>
            <wp:docPr id="3" name="Picture 1" descr="NWLD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LDC-logo"/>
                    <pic:cNvPicPr>
                      <a:picLocks noChangeAspect="1" noChangeArrowheads="1"/>
                    </pic:cNvPicPr>
                  </pic:nvPicPr>
                  <pic:blipFill>
                    <a:blip r:embed="rId8" cstate="print"/>
                    <a:srcRect/>
                    <a:stretch>
                      <a:fillRect/>
                    </a:stretch>
                  </pic:blipFill>
                  <pic:spPr bwMode="auto">
                    <a:xfrm>
                      <a:off x="0" y="0"/>
                      <a:ext cx="3375660" cy="1659255"/>
                    </a:xfrm>
                    <a:prstGeom prst="rect">
                      <a:avLst/>
                    </a:prstGeom>
                    <a:noFill/>
                    <a:ln w="9525">
                      <a:noFill/>
                      <a:miter lim="800000"/>
                      <a:headEnd/>
                      <a:tailEnd/>
                    </a:ln>
                  </pic:spPr>
                </pic:pic>
              </a:graphicData>
            </a:graphic>
          </wp:anchor>
        </w:drawing>
      </w:r>
    </w:p>
    <w:p w:rsidR="0081619C" w:rsidRDefault="0081619C" w:rsidP="00DA03FD">
      <w:pPr>
        <w:spacing w:after="0" w:line="240" w:lineRule="auto"/>
        <w:rPr>
          <w:b/>
          <w:sz w:val="24"/>
          <w:szCs w:val="24"/>
        </w:rPr>
      </w:pPr>
    </w:p>
    <w:p w:rsidR="0081619C" w:rsidRDefault="0081619C" w:rsidP="00DA03FD">
      <w:pPr>
        <w:spacing w:after="0" w:line="240" w:lineRule="auto"/>
        <w:rPr>
          <w:b/>
          <w:sz w:val="24"/>
          <w:szCs w:val="24"/>
        </w:rPr>
      </w:pPr>
    </w:p>
    <w:p w:rsidR="0081619C" w:rsidRDefault="0081619C" w:rsidP="00DA03FD">
      <w:pPr>
        <w:spacing w:after="0" w:line="240" w:lineRule="auto"/>
        <w:rPr>
          <w:b/>
          <w:sz w:val="24"/>
          <w:szCs w:val="24"/>
        </w:rPr>
      </w:pPr>
    </w:p>
    <w:p w:rsidR="0081619C" w:rsidRDefault="0081619C" w:rsidP="00DA03FD">
      <w:pPr>
        <w:spacing w:after="0" w:line="240" w:lineRule="auto"/>
        <w:rPr>
          <w:b/>
          <w:sz w:val="24"/>
          <w:szCs w:val="24"/>
        </w:rPr>
      </w:pPr>
    </w:p>
    <w:p w:rsidR="0081619C" w:rsidRDefault="0081619C" w:rsidP="00DA03FD">
      <w:pPr>
        <w:spacing w:after="0" w:line="240" w:lineRule="auto"/>
        <w:rPr>
          <w:b/>
          <w:sz w:val="24"/>
          <w:szCs w:val="24"/>
        </w:rPr>
      </w:pPr>
    </w:p>
    <w:p w:rsidR="0081619C" w:rsidRDefault="0081619C" w:rsidP="00DA03FD">
      <w:pPr>
        <w:spacing w:after="0" w:line="240" w:lineRule="auto"/>
        <w:rPr>
          <w:b/>
          <w:sz w:val="24"/>
          <w:szCs w:val="24"/>
        </w:rPr>
      </w:pPr>
    </w:p>
    <w:p w:rsidR="0081619C" w:rsidRDefault="0081619C" w:rsidP="00DA03FD">
      <w:pPr>
        <w:spacing w:after="0" w:line="240" w:lineRule="auto"/>
        <w:rPr>
          <w:b/>
          <w:sz w:val="24"/>
          <w:szCs w:val="24"/>
        </w:rPr>
      </w:pPr>
    </w:p>
    <w:p w:rsidR="0081619C" w:rsidRDefault="0081619C" w:rsidP="00DA03FD">
      <w:pPr>
        <w:spacing w:after="0" w:line="240" w:lineRule="auto"/>
        <w:rPr>
          <w:b/>
          <w:sz w:val="24"/>
          <w:szCs w:val="24"/>
        </w:rPr>
      </w:pPr>
    </w:p>
    <w:p w:rsidR="0081619C" w:rsidRDefault="0081619C" w:rsidP="00DA03FD">
      <w:pPr>
        <w:spacing w:after="0" w:line="240" w:lineRule="auto"/>
        <w:rPr>
          <w:b/>
          <w:sz w:val="24"/>
          <w:szCs w:val="24"/>
        </w:rPr>
      </w:pPr>
    </w:p>
    <w:p w:rsidR="0081619C" w:rsidRDefault="0081619C" w:rsidP="00DA03FD">
      <w:pPr>
        <w:spacing w:after="0" w:line="240" w:lineRule="auto"/>
        <w:rPr>
          <w:b/>
          <w:sz w:val="24"/>
          <w:szCs w:val="24"/>
        </w:rPr>
      </w:pPr>
    </w:p>
    <w:p w:rsidR="0081619C" w:rsidRPr="00693863" w:rsidRDefault="0081619C" w:rsidP="0081619C">
      <w:pPr>
        <w:spacing w:after="0" w:line="240" w:lineRule="auto"/>
        <w:jc w:val="center"/>
        <w:rPr>
          <w:rFonts w:ascii="Arial" w:hAnsi="Arial" w:cs="Arial"/>
          <w:b/>
          <w:sz w:val="52"/>
          <w:szCs w:val="52"/>
        </w:rPr>
      </w:pPr>
      <w:r w:rsidRPr="00693863">
        <w:rPr>
          <w:rFonts w:ascii="Arial" w:hAnsi="Arial" w:cs="Arial"/>
          <w:b/>
          <w:sz w:val="52"/>
          <w:szCs w:val="52"/>
        </w:rPr>
        <w:t>Housing Service</w:t>
      </w:r>
    </w:p>
    <w:p w:rsidR="0081619C" w:rsidRPr="00693863" w:rsidRDefault="0081619C" w:rsidP="0081619C">
      <w:pPr>
        <w:spacing w:after="0" w:line="240" w:lineRule="auto"/>
        <w:jc w:val="center"/>
        <w:rPr>
          <w:rFonts w:ascii="Arial" w:hAnsi="Arial" w:cs="Arial"/>
          <w:b/>
          <w:sz w:val="52"/>
          <w:szCs w:val="52"/>
        </w:rPr>
      </w:pPr>
    </w:p>
    <w:p w:rsidR="0081619C" w:rsidRPr="00693863" w:rsidRDefault="0081619C" w:rsidP="0081619C">
      <w:pPr>
        <w:spacing w:after="0" w:line="240" w:lineRule="auto"/>
        <w:jc w:val="center"/>
        <w:rPr>
          <w:rFonts w:ascii="Arial" w:hAnsi="Arial" w:cs="Arial"/>
          <w:b/>
          <w:sz w:val="52"/>
          <w:szCs w:val="52"/>
        </w:rPr>
      </w:pPr>
      <w:r w:rsidRPr="00693863">
        <w:rPr>
          <w:rFonts w:ascii="Arial" w:hAnsi="Arial" w:cs="Arial"/>
          <w:b/>
          <w:sz w:val="52"/>
          <w:szCs w:val="52"/>
        </w:rPr>
        <w:t>Energy Strategy</w:t>
      </w:r>
    </w:p>
    <w:p w:rsidR="0081619C" w:rsidRPr="00693863" w:rsidRDefault="0081619C" w:rsidP="0081619C">
      <w:pPr>
        <w:spacing w:after="0" w:line="240" w:lineRule="auto"/>
        <w:jc w:val="center"/>
        <w:rPr>
          <w:rFonts w:ascii="Arial" w:hAnsi="Arial" w:cs="Arial"/>
          <w:b/>
          <w:sz w:val="52"/>
          <w:szCs w:val="52"/>
        </w:rPr>
      </w:pPr>
    </w:p>
    <w:p w:rsidR="00390ED3" w:rsidRDefault="00A43915" w:rsidP="0081619C">
      <w:pPr>
        <w:spacing w:after="0" w:line="240" w:lineRule="auto"/>
        <w:jc w:val="center"/>
        <w:rPr>
          <w:b/>
          <w:sz w:val="52"/>
          <w:szCs w:val="52"/>
        </w:rPr>
      </w:pPr>
      <w:r w:rsidRPr="00693863">
        <w:rPr>
          <w:rFonts w:ascii="Arial" w:hAnsi="Arial" w:cs="Arial"/>
          <w:b/>
          <w:sz w:val="52"/>
          <w:szCs w:val="52"/>
        </w:rPr>
        <w:t>2015-2020</w:t>
      </w:r>
    </w:p>
    <w:p w:rsidR="00390ED3" w:rsidRDefault="00390ED3">
      <w:pPr>
        <w:spacing w:after="0" w:line="240" w:lineRule="auto"/>
        <w:rPr>
          <w:b/>
          <w:sz w:val="52"/>
          <w:szCs w:val="52"/>
        </w:rPr>
      </w:pPr>
    </w:p>
    <w:p w:rsidR="00693863" w:rsidRDefault="00693863">
      <w:pPr>
        <w:spacing w:after="0" w:line="240" w:lineRule="auto"/>
        <w:rPr>
          <w:b/>
          <w:sz w:val="52"/>
          <w:szCs w:val="52"/>
        </w:rPr>
      </w:pPr>
    </w:p>
    <w:p w:rsidR="00693863" w:rsidRDefault="00693863">
      <w:pPr>
        <w:spacing w:after="0" w:line="240" w:lineRule="auto"/>
        <w:rPr>
          <w:b/>
          <w:sz w:val="52"/>
          <w:szCs w:val="52"/>
        </w:rPr>
      </w:pPr>
    </w:p>
    <w:p w:rsidR="00693863" w:rsidRDefault="00693863">
      <w:pPr>
        <w:spacing w:after="0" w:line="240" w:lineRule="auto"/>
        <w:rPr>
          <w:b/>
          <w:sz w:val="52"/>
          <w:szCs w:val="52"/>
        </w:rPr>
      </w:pPr>
    </w:p>
    <w:p w:rsidR="00693863" w:rsidRDefault="00693863">
      <w:pPr>
        <w:spacing w:after="0" w:line="240" w:lineRule="auto"/>
        <w:rPr>
          <w:b/>
          <w:sz w:val="52"/>
          <w:szCs w:val="52"/>
        </w:rPr>
      </w:pPr>
    </w:p>
    <w:p w:rsidR="00693863" w:rsidRDefault="00693863">
      <w:pPr>
        <w:spacing w:after="0" w:line="240" w:lineRule="auto"/>
        <w:rPr>
          <w:b/>
          <w:sz w:val="52"/>
          <w:szCs w:val="52"/>
        </w:rPr>
      </w:pPr>
    </w:p>
    <w:p w:rsidR="00693863" w:rsidRDefault="00693863">
      <w:pPr>
        <w:spacing w:after="0" w:line="240" w:lineRule="auto"/>
        <w:rPr>
          <w:b/>
          <w:sz w:val="24"/>
          <w:szCs w:val="24"/>
        </w:rPr>
      </w:pPr>
    </w:p>
    <w:p w:rsidR="00693863" w:rsidRDefault="00693863">
      <w:pPr>
        <w:spacing w:after="0" w:line="240" w:lineRule="auto"/>
        <w:rPr>
          <w:b/>
          <w:sz w:val="24"/>
          <w:szCs w:val="24"/>
        </w:rPr>
      </w:pPr>
    </w:p>
    <w:p w:rsidR="00693863" w:rsidRDefault="00693863">
      <w:pPr>
        <w:spacing w:after="0" w:line="240" w:lineRule="auto"/>
        <w:rPr>
          <w:b/>
          <w:sz w:val="24"/>
          <w:szCs w:val="24"/>
        </w:rPr>
      </w:pPr>
    </w:p>
    <w:p w:rsidR="00693863" w:rsidRPr="00693863" w:rsidRDefault="00693863">
      <w:pPr>
        <w:spacing w:after="0" w:line="240" w:lineRule="auto"/>
        <w:rPr>
          <w:rFonts w:ascii="Arial" w:hAnsi="Arial" w:cs="Arial"/>
          <w:b/>
          <w:sz w:val="24"/>
          <w:szCs w:val="24"/>
        </w:rPr>
      </w:pPr>
      <w:r w:rsidRPr="00693863">
        <w:rPr>
          <w:rFonts w:ascii="Arial" w:hAnsi="Arial" w:cs="Arial"/>
          <w:b/>
          <w:sz w:val="24"/>
          <w:szCs w:val="24"/>
        </w:rPr>
        <w:t>Version 3</w:t>
      </w:r>
    </w:p>
    <w:p w:rsidR="00693863" w:rsidRPr="00693863" w:rsidRDefault="00693863">
      <w:pPr>
        <w:spacing w:after="0" w:line="240" w:lineRule="auto"/>
        <w:rPr>
          <w:rFonts w:ascii="Arial" w:hAnsi="Arial" w:cs="Arial"/>
          <w:b/>
          <w:sz w:val="24"/>
          <w:szCs w:val="24"/>
        </w:rPr>
      </w:pPr>
      <w:r w:rsidRPr="00693863">
        <w:rPr>
          <w:rFonts w:ascii="Arial" w:hAnsi="Arial" w:cs="Arial"/>
          <w:b/>
          <w:sz w:val="24"/>
          <w:szCs w:val="24"/>
        </w:rPr>
        <w:t>27 October 2015</w:t>
      </w:r>
    </w:p>
    <w:p w:rsidR="00693863" w:rsidRDefault="00693863">
      <w:pPr>
        <w:spacing w:after="0" w:line="240" w:lineRule="auto"/>
        <w:rPr>
          <w:b/>
          <w:sz w:val="52"/>
          <w:szCs w:val="52"/>
        </w:rPr>
      </w:pPr>
    </w:p>
    <w:p w:rsidR="00693863" w:rsidRDefault="00693863">
      <w:pPr>
        <w:spacing w:after="0" w:line="240" w:lineRule="auto"/>
        <w:rPr>
          <w:b/>
          <w:sz w:val="52"/>
          <w:szCs w:val="52"/>
        </w:rPr>
      </w:pPr>
    </w:p>
    <w:p w:rsidR="00693863" w:rsidRDefault="00693863" w:rsidP="0065224A">
      <w:pPr>
        <w:spacing w:after="0" w:line="240" w:lineRule="auto"/>
        <w:rPr>
          <w:b/>
          <w:sz w:val="28"/>
          <w:szCs w:val="28"/>
        </w:rPr>
      </w:pPr>
    </w:p>
    <w:p w:rsidR="0081619C" w:rsidRPr="00693863" w:rsidRDefault="00693863" w:rsidP="00693863">
      <w:pPr>
        <w:spacing w:after="0" w:line="240" w:lineRule="auto"/>
        <w:ind w:left="567" w:hanging="567"/>
        <w:jc w:val="both"/>
        <w:rPr>
          <w:rFonts w:ascii="Arial" w:hAnsi="Arial" w:cs="Arial"/>
          <w:b/>
          <w:sz w:val="24"/>
          <w:szCs w:val="24"/>
        </w:rPr>
      </w:pPr>
      <w:r w:rsidRPr="00693863">
        <w:rPr>
          <w:rFonts w:ascii="Arial" w:hAnsi="Arial" w:cs="Arial"/>
          <w:b/>
          <w:sz w:val="24"/>
          <w:szCs w:val="24"/>
        </w:rPr>
        <w:lastRenderedPageBreak/>
        <w:t>1</w:t>
      </w:r>
      <w:r w:rsidRPr="00693863">
        <w:rPr>
          <w:rFonts w:ascii="Arial" w:hAnsi="Arial" w:cs="Arial"/>
          <w:b/>
          <w:sz w:val="24"/>
          <w:szCs w:val="24"/>
        </w:rPr>
        <w:tab/>
      </w:r>
      <w:r w:rsidR="00390ED3" w:rsidRPr="00693863">
        <w:rPr>
          <w:rFonts w:ascii="Arial" w:hAnsi="Arial" w:cs="Arial"/>
          <w:b/>
          <w:sz w:val="24"/>
          <w:szCs w:val="24"/>
        </w:rPr>
        <w:t>Executive Summary</w:t>
      </w:r>
    </w:p>
    <w:p w:rsidR="0081619C" w:rsidRPr="00693863" w:rsidRDefault="0081619C" w:rsidP="00693863">
      <w:pPr>
        <w:spacing w:after="0" w:line="240" w:lineRule="auto"/>
        <w:ind w:left="567" w:hanging="567"/>
        <w:jc w:val="both"/>
        <w:rPr>
          <w:rFonts w:ascii="Arial" w:hAnsi="Arial" w:cs="Arial"/>
          <w:b/>
          <w:sz w:val="24"/>
          <w:szCs w:val="24"/>
        </w:rPr>
      </w:pPr>
    </w:p>
    <w:p w:rsidR="00DB2A9F" w:rsidRPr="00693863" w:rsidRDefault="00693863" w:rsidP="00693863">
      <w:pPr>
        <w:spacing w:after="0" w:line="240" w:lineRule="auto"/>
        <w:ind w:left="567" w:hanging="567"/>
        <w:jc w:val="both"/>
        <w:rPr>
          <w:rFonts w:ascii="Arial" w:hAnsi="Arial" w:cs="Arial"/>
          <w:sz w:val="24"/>
          <w:szCs w:val="24"/>
        </w:rPr>
      </w:pPr>
      <w:r>
        <w:rPr>
          <w:rFonts w:ascii="Arial" w:hAnsi="Arial" w:cs="Arial"/>
          <w:sz w:val="24"/>
          <w:szCs w:val="24"/>
        </w:rPr>
        <w:t>1.1</w:t>
      </w:r>
      <w:r>
        <w:rPr>
          <w:rFonts w:ascii="Arial" w:hAnsi="Arial" w:cs="Arial"/>
          <w:sz w:val="24"/>
          <w:szCs w:val="24"/>
        </w:rPr>
        <w:tab/>
      </w:r>
      <w:r w:rsidR="00861E9E" w:rsidRPr="00693863">
        <w:rPr>
          <w:rFonts w:ascii="Arial" w:hAnsi="Arial" w:cs="Arial"/>
          <w:sz w:val="24"/>
          <w:szCs w:val="24"/>
        </w:rPr>
        <w:t xml:space="preserve">This </w:t>
      </w:r>
      <w:r>
        <w:rPr>
          <w:rFonts w:ascii="Arial" w:hAnsi="Arial" w:cs="Arial"/>
          <w:sz w:val="24"/>
          <w:szCs w:val="24"/>
        </w:rPr>
        <w:t>S</w:t>
      </w:r>
      <w:r w:rsidR="00C927B1" w:rsidRPr="00693863">
        <w:rPr>
          <w:rFonts w:ascii="Arial" w:hAnsi="Arial" w:cs="Arial"/>
          <w:sz w:val="24"/>
          <w:szCs w:val="24"/>
        </w:rPr>
        <w:t xml:space="preserve">trategy sets out </w:t>
      </w:r>
      <w:r>
        <w:rPr>
          <w:rFonts w:ascii="Arial" w:hAnsi="Arial" w:cs="Arial"/>
          <w:sz w:val="24"/>
          <w:szCs w:val="24"/>
        </w:rPr>
        <w:t>our</w:t>
      </w:r>
      <w:r w:rsidR="00C927B1" w:rsidRPr="00693863">
        <w:rPr>
          <w:rFonts w:ascii="Arial" w:hAnsi="Arial" w:cs="Arial"/>
          <w:sz w:val="24"/>
          <w:szCs w:val="24"/>
        </w:rPr>
        <w:t xml:space="preserve"> approach to </w:t>
      </w:r>
      <w:r w:rsidR="00861E9E" w:rsidRPr="00693863">
        <w:rPr>
          <w:rFonts w:ascii="Arial" w:hAnsi="Arial" w:cs="Arial"/>
          <w:sz w:val="24"/>
          <w:szCs w:val="24"/>
        </w:rPr>
        <w:t xml:space="preserve">improving the energy efficiency </w:t>
      </w:r>
      <w:r>
        <w:rPr>
          <w:rFonts w:ascii="Arial" w:hAnsi="Arial" w:cs="Arial"/>
          <w:sz w:val="24"/>
          <w:szCs w:val="24"/>
        </w:rPr>
        <w:t xml:space="preserve">the Council’s housing stock </w:t>
      </w:r>
      <w:r w:rsidR="00341F2D" w:rsidRPr="00693863">
        <w:rPr>
          <w:rFonts w:ascii="Arial" w:hAnsi="Arial" w:cs="Arial"/>
          <w:sz w:val="24"/>
          <w:szCs w:val="24"/>
        </w:rPr>
        <w:t>up to 2020</w:t>
      </w:r>
      <w:r w:rsidR="00C04FEC" w:rsidRPr="00693863">
        <w:rPr>
          <w:rFonts w:ascii="Arial" w:hAnsi="Arial" w:cs="Arial"/>
          <w:sz w:val="24"/>
          <w:szCs w:val="24"/>
        </w:rPr>
        <w:t xml:space="preserve"> </w:t>
      </w:r>
      <w:r w:rsidR="009E5A45" w:rsidRPr="00693863">
        <w:rPr>
          <w:rFonts w:ascii="Arial" w:hAnsi="Arial" w:cs="Arial"/>
          <w:sz w:val="24"/>
          <w:szCs w:val="24"/>
        </w:rPr>
        <w:t xml:space="preserve">in order to deliver </w:t>
      </w:r>
      <w:r w:rsidR="006E1923" w:rsidRPr="00693863">
        <w:rPr>
          <w:rFonts w:ascii="Arial" w:hAnsi="Arial" w:cs="Arial"/>
          <w:sz w:val="24"/>
          <w:szCs w:val="24"/>
        </w:rPr>
        <w:t xml:space="preserve">the </w:t>
      </w:r>
      <w:r>
        <w:rPr>
          <w:rFonts w:ascii="Arial" w:hAnsi="Arial" w:cs="Arial"/>
          <w:sz w:val="24"/>
          <w:szCs w:val="24"/>
        </w:rPr>
        <w:t xml:space="preserve">energy </w:t>
      </w:r>
      <w:r w:rsidR="0000524B" w:rsidRPr="00693863">
        <w:rPr>
          <w:rFonts w:ascii="Arial" w:hAnsi="Arial" w:cs="Arial"/>
          <w:sz w:val="24"/>
          <w:szCs w:val="24"/>
        </w:rPr>
        <w:t xml:space="preserve">objectives of the </w:t>
      </w:r>
      <w:r>
        <w:rPr>
          <w:rFonts w:ascii="Arial" w:hAnsi="Arial" w:cs="Arial"/>
          <w:sz w:val="24"/>
          <w:szCs w:val="24"/>
        </w:rPr>
        <w:t xml:space="preserve">2015-20 HRA </w:t>
      </w:r>
      <w:r w:rsidR="00341F2D" w:rsidRPr="00693863">
        <w:rPr>
          <w:rFonts w:ascii="Arial" w:hAnsi="Arial" w:cs="Arial"/>
          <w:sz w:val="24"/>
          <w:szCs w:val="24"/>
        </w:rPr>
        <w:t xml:space="preserve">Asset Management </w:t>
      </w:r>
      <w:r w:rsidR="00CD1534" w:rsidRPr="00693863">
        <w:rPr>
          <w:rFonts w:ascii="Arial" w:hAnsi="Arial" w:cs="Arial"/>
          <w:sz w:val="24"/>
          <w:szCs w:val="24"/>
        </w:rPr>
        <w:t>Strategy</w:t>
      </w:r>
      <w:r w:rsidR="00837046" w:rsidRPr="00693863">
        <w:rPr>
          <w:rFonts w:ascii="Arial" w:hAnsi="Arial" w:cs="Arial"/>
          <w:sz w:val="24"/>
          <w:szCs w:val="24"/>
        </w:rPr>
        <w:t xml:space="preserve"> and </w:t>
      </w:r>
      <w:r>
        <w:rPr>
          <w:rFonts w:ascii="Arial" w:hAnsi="Arial" w:cs="Arial"/>
          <w:sz w:val="24"/>
          <w:szCs w:val="24"/>
        </w:rPr>
        <w:t>to reduce</w:t>
      </w:r>
      <w:r w:rsidR="00837046" w:rsidRPr="00693863">
        <w:rPr>
          <w:rFonts w:ascii="Arial" w:hAnsi="Arial" w:cs="Arial"/>
          <w:sz w:val="24"/>
          <w:szCs w:val="24"/>
        </w:rPr>
        <w:t xml:space="preserve"> fuel poverty.</w:t>
      </w:r>
    </w:p>
    <w:p w:rsidR="00801E33" w:rsidRPr="00693863" w:rsidRDefault="00801E33" w:rsidP="00693863">
      <w:pPr>
        <w:spacing w:after="0" w:line="240" w:lineRule="auto"/>
        <w:ind w:left="567" w:hanging="567"/>
        <w:jc w:val="both"/>
        <w:rPr>
          <w:rFonts w:ascii="Arial" w:hAnsi="Arial" w:cs="Arial"/>
          <w:sz w:val="24"/>
          <w:szCs w:val="24"/>
        </w:rPr>
      </w:pPr>
    </w:p>
    <w:p w:rsidR="002E3F1B" w:rsidRPr="00693863" w:rsidRDefault="00693863" w:rsidP="00693863">
      <w:pPr>
        <w:spacing w:after="0" w:line="240" w:lineRule="auto"/>
        <w:ind w:left="567" w:hanging="567"/>
        <w:jc w:val="both"/>
        <w:rPr>
          <w:rFonts w:ascii="Arial" w:hAnsi="Arial" w:cs="Arial"/>
          <w:sz w:val="24"/>
          <w:szCs w:val="24"/>
        </w:rPr>
      </w:pPr>
      <w:r>
        <w:rPr>
          <w:rFonts w:ascii="Arial" w:hAnsi="Arial" w:cs="Arial"/>
          <w:sz w:val="24"/>
          <w:szCs w:val="24"/>
        </w:rPr>
        <w:t>1.2</w:t>
      </w:r>
      <w:r>
        <w:rPr>
          <w:rFonts w:ascii="Arial" w:hAnsi="Arial" w:cs="Arial"/>
          <w:sz w:val="24"/>
          <w:szCs w:val="24"/>
        </w:rPr>
        <w:tab/>
      </w:r>
      <w:r w:rsidR="00DB3C23" w:rsidRPr="00693863">
        <w:rPr>
          <w:rFonts w:ascii="Arial" w:hAnsi="Arial" w:cs="Arial"/>
          <w:sz w:val="24"/>
          <w:szCs w:val="24"/>
        </w:rPr>
        <w:t>The</w:t>
      </w:r>
      <w:r w:rsidR="00FD0D57" w:rsidRPr="00693863">
        <w:rPr>
          <w:rFonts w:ascii="Arial" w:hAnsi="Arial" w:cs="Arial"/>
          <w:sz w:val="24"/>
          <w:szCs w:val="24"/>
        </w:rPr>
        <w:t xml:space="preserve"> </w:t>
      </w:r>
      <w:r w:rsidR="008B45FE" w:rsidRPr="00693863">
        <w:rPr>
          <w:rFonts w:ascii="Arial" w:hAnsi="Arial" w:cs="Arial"/>
          <w:sz w:val="24"/>
          <w:szCs w:val="24"/>
        </w:rPr>
        <w:t>aim of this</w:t>
      </w:r>
      <w:r w:rsidR="00DB3C23" w:rsidRPr="00693863">
        <w:rPr>
          <w:rFonts w:ascii="Arial" w:hAnsi="Arial" w:cs="Arial"/>
          <w:sz w:val="24"/>
          <w:szCs w:val="24"/>
        </w:rPr>
        <w:t xml:space="preserve"> </w:t>
      </w:r>
      <w:r>
        <w:rPr>
          <w:rFonts w:ascii="Arial" w:hAnsi="Arial" w:cs="Arial"/>
          <w:sz w:val="24"/>
          <w:szCs w:val="24"/>
        </w:rPr>
        <w:t>S</w:t>
      </w:r>
      <w:r w:rsidR="00402321" w:rsidRPr="00693863">
        <w:rPr>
          <w:rFonts w:ascii="Arial" w:hAnsi="Arial" w:cs="Arial"/>
          <w:sz w:val="24"/>
          <w:szCs w:val="24"/>
        </w:rPr>
        <w:t>trategy</w:t>
      </w:r>
      <w:r w:rsidR="006E1923" w:rsidRPr="00693863">
        <w:rPr>
          <w:rFonts w:ascii="Arial" w:hAnsi="Arial" w:cs="Arial"/>
          <w:sz w:val="24"/>
          <w:szCs w:val="24"/>
        </w:rPr>
        <w:t xml:space="preserve"> is to </w:t>
      </w:r>
      <w:r w:rsidR="00F91320" w:rsidRPr="00693863">
        <w:rPr>
          <w:rFonts w:ascii="Arial" w:hAnsi="Arial" w:cs="Arial"/>
          <w:sz w:val="24"/>
          <w:szCs w:val="24"/>
        </w:rPr>
        <w:t xml:space="preserve">ensure </w:t>
      </w:r>
      <w:r w:rsidR="006E1923" w:rsidRPr="00693863">
        <w:rPr>
          <w:rFonts w:ascii="Arial" w:hAnsi="Arial" w:cs="Arial"/>
          <w:sz w:val="24"/>
          <w:szCs w:val="24"/>
        </w:rPr>
        <w:t>that</w:t>
      </w:r>
      <w:r w:rsidR="000D20F3" w:rsidRPr="00693863">
        <w:rPr>
          <w:rFonts w:ascii="Arial" w:hAnsi="Arial" w:cs="Arial"/>
          <w:sz w:val="24"/>
          <w:szCs w:val="24"/>
        </w:rPr>
        <w:t xml:space="preserve"> </w:t>
      </w:r>
      <w:r w:rsidR="00CD1534" w:rsidRPr="00693863">
        <w:rPr>
          <w:rFonts w:ascii="Arial" w:hAnsi="Arial" w:cs="Arial"/>
          <w:sz w:val="24"/>
          <w:szCs w:val="24"/>
        </w:rPr>
        <w:t xml:space="preserve">our </w:t>
      </w:r>
      <w:r w:rsidR="006E1923" w:rsidRPr="00693863">
        <w:rPr>
          <w:rFonts w:ascii="Arial" w:hAnsi="Arial" w:cs="Arial"/>
          <w:sz w:val="24"/>
          <w:szCs w:val="24"/>
        </w:rPr>
        <w:t>tenants benefit</w:t>
      </w:r>
      <w:r w:rsidR="00CD1534" w:rsidRPr="00693863">
        <w:rPr>
          <w:rFonts w:ascii="Arial" w:hAnsi="Arial" w:cs="Arial"/>
          <w:sz w:val="24"/>
          <w:szCs w:val="24"/>
        </w:rPr>
        <w:t xml:space="preserve"> from homes which meet a good standard of energy efficiency and which can be heated comfortably without excessive cost. </w:t>
      </w:r>
      <w:r w:rsidR="00F91320" w:rsidRPr="00693863">
        <w:rPr>
          <w:rFonts w:ascii="Arial" w:hAnsi="Arial" w:cs="Arial"/>
          <w:sz w:val="24"/>
          <w:szCs w:val="24"/>
        </w:rPr>
        <w:t xml:space="preserve">This means providing homes which are </w:t>
      </w:r>
      <w:r w:rsidR="00656FC7" w:rsidRPr="00693863">
        <w:rPr>
          <w:rFonts w:ascii="Arial" w:hAnsi="Arial" w:cs="Arial"/>
          <w:sz w:val="24"/>
          <w:szCs w:val="24"/>
        </w:rPr>
        <w:t xml:space="preserve">well insulated </w:t>
      </w:r>
      <w:r w:rsidR="0000524B" w:rsidRPr="00693863">
        <w:rPr>
          <w:rFonts w:ascii="Arial" w:hAnsi="Arial" w:cs="Arial"/>
          <w:sz w:val="24"/>
          <w:szCs w:val="24"/>
        </w:rPr>
        <w:t xml:space="preserve">and </w:t>
      </w:r>
      <w:r w:rsidR="00CD1534" w:rsidRPr="00693863">
        <w:rPr>
          <w:rFonts w:ascii="Arial" w:hAnsi="Arial" w:cs="Arial"/>
          <w:sz w:val="24"/>
          <w:szCs w:val="24"/>
        </w:rPr>
        <w:t>have modern</w:t>
      </w:r>
      <w:r w:rsidR="00801E33" w:rsidRPr="00693863">
        <w:rPr>
          <w:rFonts w:ascii="Arial" w:hAnsi="Arial" w:cs="Arial"/>
          <w:sz w:val="24"/>
          <w:szCs w:val="24"/>
        </w:rPr>
        <w:t>, low cost</w:t>
      </w:r>
      <w:r w:rsidR="00CD1534" w:rsidRPr="00693863">
        <w:rPr>
          <w:rFonts w:ascii="Arial" w:hAnsi="Arial" w:cs="Arial"/>
          <w:sz w:val="24"/>
          <w:szCs w:val="24"/>
        </w:rPr>
        <w:t xml:space="preserve"> heating systems which can meet </w:t>
      </w:r>
      <w:r w:rsidR="00801E33" w:rsidRPr="00693863">
        <w:rPr>
          <w:rFonts w:ascii="Arial" w:hAnsi="Arial" w:cs="Arial"/>
          <w:sz w:val="24"/>
          <w:szCs w:val="24"/>
        </w:rPr>
        <w:t xml:space="preserve">present and future </w:t>
      </w:r>
      <w:r w:rsidR="009D7424" w:rsidRPr="00693863">
        <w:rPr>
          <w:rFonts w:ascii="Arial" w:hAnsi="Arial" w:cs="Arial"/>
          <w:sz w:val="24"/>
          <w:szCs w:val="24"/>
        </w:rPr>
        <w:t>needs</w:t>
      </w:r>
      <w:r w:rsidR="00801E33" w:rsidRPr="00693863">
        <w:rPr>
          <w:rFonts w:ascii="Arial" w:hAnsi="Arial" w:cs="Arial"/>
          <w:sz w:val="24"/>
          <w:szCs w:val="24"/>
        </w:rPr>
        <w:t xml:space="preserve">. </w:t>
      </w:r>
    </w:p>
    <w:p w:rsidR="002E3F1B" w:rsidRPr="00693863" w:rsidRDefault="002E3F1B" w:rsidP="00693863">
      <w:pPr>
        <w:spacing w:after="0" w:line="240" w:lineRule="auto"/>
        <w:ind w:left="567" w:hanging="567"/>
        <w:jc w:val="both"/>
        <w:rPr>
          <w:rFonts w:ascii="Arial" w:hAnsi="Arial" w:cs="Arial"/>
          <w:sz w:val="24"/>
          <w:szCs w:val="24"/>
        </w:rPr>
      </w:pPr>
    </w:p>
    <w:p w:rsidR="009567F1" w:rsidRDefault="00693863" w:rsidP="00693863">
      <w:pPr>
        <w:spacing w:after="0" w:line="240" w:lineRule="auto"/>
        <w:ind w:left="567" w:hanging="567"/>
        <w:jc w:val="both"/>
        <w:rPr>
          <w:rFonts w:ascii="Arial" w:hAnsi="Arial" w:cs="Arial"/>
          <w:sz w:val="24"/>
          <w:szCs w:val="24"/>
        </w:rPr>
      </w:pPr>
      <w:r>
        <w:rPr>
          <w:rFonts w:ascii="Arial" w:hAnsi="Arial" w:cs="Arial"/>
          <w:sz w:val="24"/>
          <w:szCs w:val="24"/>
        </w:rPr>
        <w:t>1.3</w:t>
      </w:r>
      <w:r>
        <w:rPr>
          <w:rFonts w:ascii="Arial" w:hAnsi="Arial" w:cs="Arial"/>
          <w:sz w:val="24"/>
          <w:szCs w:val="24"/>
        </w:rPr>
        <w:tab/>
      </w:r>
      <w:r w:rsidR="00C624D0" w:rsidRPr="00693863">
        <w:rPr>
          <w:rFonts w:ascii="Arial" w:hAnsi="Arial" w:cs="Arial"/>
          <w:sz w:val="24"/>
          <w:szCs w:val="24"/>
        </w:rPr>
        <w:t xml:space="preserve">The investment made in improving the energy efficiency of </w:t>
      </w:r>
      <w:r>
        <w:rPr>
          <w:rFonts w:ascii="Arial" w:hAnsi="Arial" w:cs="Arial"/>
          <w:sz w:val="24"/>
          <w:szCs w:val="24"/>
        </w:rPr>
        <w:t>our</w:t>
      </w:r>
      <w:r w:rsidR="00C624D0" w:rsidRPr="00693863">
        <w:rPr>
          <w:rFonts w:ascii="Arial" w:hAnsi="Arial" w:cs="Arial"/>
          <w:sz w:val="24"/>
          <w:szCs w:val="24"/>
        </w:rPr>
        <w:t xml:space="preserve"> home</w:t>
      </w:r>
      <w:r w:rsidR="00365DAE" w:rsidRPr="00693863">
        <w:rPr>
          <w:rFonts w:ascii="Arial" w:hAnsi="Arial" w:cs="Arial"/>
          <w:sz w:val="24"/>
          <w:szCs w:val="24"/>
        </w:rPr>
        <w:t>s will</w:t>
      </w:r>
      <w:r w:rsidR="009567F1" w:rsidRPr="00693863">
        <w:rPr>
          <w:rFonts w:ascii="Arial" w:hAnsi="Arial" w:cs="Arial"/>
          <w:sz w:val="24"/>
          <w:szCs w:val="24"/>
        </w:rPr>
        <w:t xml:space="preserve"> benefit </w:t>
      </w:r>
      <w:r>
        <w:rPr>
          <w:rFonts w:ascii="Arial" w:hAnsi="Arial" w:cs="Arial"/>
          <w:sz w:val="24"/>
          <w:szCs w:val="24"/>
        </w:rPr>
        <w:t xml:space="preserve">both </w:t>
      </w:r>
      <w:r w:rsidR="009567F1" w:rsidRPr="00693863">
        <w:rPr>
          <w:rFonts w:ascii="Arial" w:hAnsi="Arial" w:cs="Arial"/>
          <w:sz w:val="24"/>
          <w:szCs w:val="24"/>
        </w:rPr>
        <w:t xml:space="preserve">the Council and </w:t>
      </w:r>
      <w:r>
        <w:rPr>
          <w:rFonts w:ascii="Arial" w:hAnsi="Arial" w:cs="Arial"/>
          <w:sz w:val="24"/>
          <w:szCs w:val="24"/>
        </w:rPr>
        <w:t>our</w:t>
      </w:r>
      <w:r w:rsidR="009567F1" w:rsidRPr="00693863">
        <w:rPr>
          <w:rFonts w:ascii="Arial" w:hAnsi="Arial" w:cs="Arial"/>
          <w:sz w:val="24"/>
          <w:szCs w:val="24"/>
        </w:rPr>
        <w:t xml:space="preserve"> tenants by</w:t>
      </w:r>
      <w:r w:rsidR="003225D9" w:rsidRPr="00693863">
        <w:rPr>
          <w:rFonts w:ascii="Arial" w:hAnsi="Arial" w:cs="Arial"/>
          <w:sz w:val="24"/>
          <w:szCs w:val="24"/>
        </w:rPr>
        <w:t>:</w:t>
      </w:r>
    </w:p>
    <w:p w:rsidR="00693863" w:rsidRPr="00693863" w:rsidRDefault="00693863" w:rsidP="00693863">
      <w:pPr>
        <w:spacing w:after="0" w:line="240" w:lineRule="auto"/>
        <w:ind w:left="567" w:hanging="567"/>
        <w:jc w:val="both"/>
        <w:rPr>
          <w:rFonts w:ascii="Arial" w:hAnsi="Arial" w:cs="Arial"/>
          <w:sz w:val="24"/>
          <w:szCs w:val="24"/>
        </w:rPr>
      </w:pPr>
    </w:p>
    <w:p w:rsidR="00365DAE" w:rsidRPr="00693863" w:rsidRDefault="00365DAE" w:rsidP="00693863">
      <w:pPr>
        <w:pStyle w:val="ListParagraph"/>
        <w:numPr>
          <w:ilvl w:val="0"/>
          <w:numId w:val="11"/>
        </w:numPr>
        <w:spacing w:after="0" w:line="240" w:lineRule="auto"/>
        <w:ind w:left="1134" w:hanging="567"/>
        <w:jc w:val="both"/>
        <w:rPr>
          <w:rFonts w:ascii="Arial" w:hAnsi="Arial" w:cs="Arial"/>
          <w:sz w:val="24"/>
          <w:szCs w:val="24"/>
        </w:rPr>
      </w:pPr>
      <w:r w:rsidRPr="00693863">
        <w:rPr>
          <w:rFonts w:ascii="Arial" w:hAnsi="Arial" w:cs="Arial"/>
          <w:sz w:val="24"/>
          <w:szCs w:val="24"/>
        </w:rPr>
        <w:t>H</w:t>
      </w:r>
      <w:r w:rsidR="00C624D0" w:rsidRPr="00693863">
        <w:rPr>
          <w:rFonts w:ascii="Arial" w:hAnsi="Arial" w:cs="Arial"/>
          <w:sz w:val="24"/>
          <w:szCs w:val="24"/>
        </w:rPr>
        <w:t>elp</w:t>
      </w:r>
      <w:r w:rsidR="009567F1" w:rsidRPr="00693863">
        <w:rPr>
          <w:rFonts w:ascii="Arial" w:hAnsi="Arial" w:cs="Arial"/>
          <w:sz w:val="24"/>
          <w:szCs w:val="24"/>
        </w:rPr>
        <w:t xml:space="preserve">ing to </w:t>
      </w:r>
      <w:r w:rsidR="00C624D0" w:rsidRPr="00693863">
        <w:rPr>
          <w:rFonts w:ascii="Arial" w:hAnsi="Arial" w:cs="Arial"/>
          <w:sz w:val="24"/>
          <w:szCs w:val="24"/>
        </w:rPr>
        <w:t xml:space="preserve"> maintain and improve </w:t>
      </w:r>
      <w:r w:rsidR="009567F1" w:rsidRPr="00693863">
        <w:rPr>
          <w:rFonts w:ascii="Arial" w:hAnsi="Arial" w:cs="Arial"/>
          <w:sz w:val="24"/>
          <w:szCs w:val="24"/>
        </w:rPr>
        <w:t>the</w:t>
      </w:r>
      <w:r w:rsidR="00227354" w:rsidRPr="00693863">
        <w:rPr>
          <w:rFonts w:ascii="Arial" w:hAnsi="Arial" w:cs="Arial"/>
          <w:sz w:val="24"/>
          <w:szCs w:val="24"/>
        </w:rPr>
        <w:t xml:space="preserve"> condition and value </w:t>
      </w:r>
      <w:r w:rsidR="009567F1" w:rsidRPr="00693863">
        <w:rPr>
          <w:rFonts w:ascii="Arial" w:hAnsi="Arial" w:cs="Arial"/>
          <w:sz w:val="24"/>
          <w:szCs w:val="24"/>
        </w:rPr>
        <w:t>of the Council’s housing stock</w:t>
      </w:r>
      <w:r w:rsidR="00693863">
        <w:rPr>
          <w:rFonts w:ascii="Arial" w:hAnsi="Arial" w:cs="Arial"/>
          <w:sz w:val="24"/>
          <w:szCs w:val="24"/>
        </w:rPr>
        <w:t>;</w:t>
      </w:r>
    </w:p>
    <w:p w:rsidR="00C624D0" w:rsidRPr="00693863" w:rsidRDefault="009567F1" w:rsidP="00693863">
      <w:pPr>
        <w:pStyle w:val="ListParagraph"/>
        <w:numPr>
          <w:ilvl w:val="0"/>
          <w:numId w:val="11"/>
        </w:numPr>
        <w:spacing w:after="0" w:line="240" w:lineRule="auto"/>
        <w:ind w:left="1134" w:hanging="567"/>
        <w:jc w:val="both"/>
        <w:rPr>
          <w:rFonts w:ascii="Arial" w:hAnsi="Arial" w:cs="Arial"/>
          <w:sz w:val="24"/>
          <w:szCs w:val="24"/>
        </w:rPr>
      </w:pPr>
      <w:r w:rsidRPr="00693863">
        <w:rPr>
          <w:rFonts w:ascii="Arial" w:hAnsi="Arial" w:cs="Arial"/>
          <w:sz w:val="24"/>
          <w:szCs w:val="24"/>
        </w:rPr>
        <w:t>Reducing</w:t>
      </w:r>
      <w:r w:rsidR="00365DAE" w:rsidRPr="00693863">
        <w:rPr>
          <w:rFonts w:ascii="Arial" w:hAnsi="Arial" w:cs="Arial"/>
          <w:sz w:val="24"/>
          <w:szCs w:val="24"/>
        </w:rPr>
        <w:t xml:space="preserve"> </w:t>
      </w:r>
      <w:r w:rsidR="00583CE9" w:rsidRPr="00693863">
        <w:rPr>
          <w:rFonts w:ascii="Arial" w:hAnsi="Arial" w:cs="Arial"/>
          <w:sz w:val="24"/>
          <w:szCs w:val="24"/>
        </w:rPr>
        <w:t xml:space="preserve">the </w:t>
      </w:r>
      <w:r w:rsidR="00365DAE" w:rsidRPr="00693863">
        <w:rPr>
          <w:rFonts w:ascii="Arial" w:hAnsi="Arial" w:cs="Arial"/>
          <w:sz w:val="24"/>
          <w:szCs w:val="24"/>
        </w:rPr>
        <w:t xml:space="preserve">repair costs associated with cold </w:t>
      </w:r>
      <w:r w:rsidR="00583CE9" w:rsidRPr="00693863">
        <w:rPr>
          <w:rFonts w:ascii="Arial" w:hAnsi="Arial" w:cs="Arial"/>
          <w:sz w:val="24"/>
          <w:szCs w:val="24"/>
        </w:rPr>
        <w:t xml:space="preserve">or unheated </w:t>
      </w:r>
      <w:r w:rsidR="00365DAE" w:rsidRPr="00693863">
        <w:rPr>
          <w:rFonts w:ascii="Arial" w:hAnsi="Arial" w:cs="Arial"/>
          <w:sz w:val="24"/>
          <w:szCs w:val="24"/>
        </w:rPr>
        <w:t>homes</w:t>
      </w:r>
      <w:r w:rsidR="00693863">
        <w:rPr>
          <w:rFonts w:ascii="Arial" w:hAnsi="Arial" w:cs="Arial"/>
          <w:sz w:val="24"/>
          <w:szCs w:val="24"/>
        </w:rPr>
        <w:t>;</w:t>
      </w:r>
      <w:r w:rsidR="00365DAE" w:rsidRPr="00693863">
        <w:rPr>
          <w:rFonts w:ascii="Arial" w:hAnsi="Arial" w:cs="Arial"/>
          <w:sz w:val="24"/>
          <w:szCs w:val="24"/>
        </w:rPr>
        <w:t xml:space="preserve"> </w:t>
      </w:r>
    </w:p>
    <w:p w:rsidR="009567F1" w:rsidRPr="00693863" w:rsidRDefault="009567F1" w:rsidP="00693863">
      <w:pPr>
        <w:pStyle w:val="ListParagraph"/>
        <w:numPr>
          <w:ilvl w:val="0"/>
          <w:numId w:val="11"/>
        </w:numPr>
        <w:spacing w:after="0" w:line="240" w:lineRule="auto"/>
        <w:ind w:left="1134" w:hanging="567"/>
        <w:jc w:val="both"/>
        <w:rPr>
          <w:rFonts w:ascii="Arial" w:hAnsi="Arial" w:cs="Arial"/>
          <w:sz w:val="24"/>
          <w:szCs w:val="24"/>
        </w:rPr>
      </w:pPr>
      <w:r w:rsidRPr="00693863">
        <w:rPr>
          <w:rFonts w:ascii="Arial" w:hAnsi="Arial" w:cs="Arial"/>
          <w:sz w:val="24"/>
          <w:szCs w:val="24"/>
        </w:rPr>
        <w:t>Reducing</w:t>
      </w:r>
      <w:r w:rsidR="00E272CB" w:rsidRPr="00693863">
        <w:rPr>
          <w:rFonts w:ascii="Arial" w:hAnsi="Arial" w:cs="Arial"/>
          <w:sz w:val="24"/>
          <w:szCs w:val="24"/>
        </w:rPr>
        <w:t xml:space="preserve"> energy </w:t>
      </w:r>
      <w:r w:rsidR="00456370" w:rsidRPr="00693863">
        <w:rPr>
          <w:rFonts w:ascii="Arial" w:hAnsi="Arial" w:cs="Arial"/>
          <w:sz w:val="24"/>
          <w:szCs w:val="24"/>
        </w:rPr>
        <w:t>costs</w:t>
      </w:r>
      <w:r w:rsidR="00270A0B" w:rsidRPr="00693863">
        <w:rPr>
          <w:rFonts w:ascii="Arial" w:hAnsi="Arial" w:cs="Arial"/>
          <w:sz w:val="24"/>
          <w:szCs w:val="24"/>
        </w:rPr>
        <w:t xml:space="preserve"> for tenants resulting in greater household income and a positive effect on rental arrears</w:t>
      </w:r>
      <w:r w:rsidR="00693863">
        <w:rPr>
          <w:rFonts w:ascii="Arial" w:hAnsi="Arial" w:cs="Arial"/>
          <w:sz w:val="24"/>
          <w:szCs w:val="24"/>
        </w:rPr>
        <w:t>;</w:t>
      </w:r>
    </w:p>
    <w:p w:rsidR="00456370" w:rsidRPr="00693863" w:rsidRDefault="009567F1" w:rsidP="00693863">
      <w:pPr>
        <w:pStyle w:val="ListParagraph"/>
        <w:numPr>
          <w:ilvl w:val="0"/>
          <w:numId w:val="11"/>
        </w:numPr>
        <w:spacing w:after="0" w:line="240" w:lineRule="auto"/>
        <w:ind w:left="1134" w:hanging="567"/>
        <w:jc w:val="both"/>
        <w:rPr>
          <w:rFonts w:ascii="Arial" w:hAnsi="Arial" w:cs="Arial"/>
          <w:sz w:val="24"/>
          <w:szCs w:val="24"/>
        </w:rPr>
      </w:pPr>
      <w:r w:rsidRPr="00693863">
        <w:rPr>
          <w:rFonts w:ascii="Arial" w:hAnsi="Arial" w:cs="Arial"/>
          <w:sz w:val="24"/>
          <w:szCs w:val="24"/>
        </w:rPr>
        <w:t>Improving</w:t>
      </w:r>
      <w:r w:rsidR="00456370" w:rsidRPr="00693863">
        <w:rPr>
          <w:rFonts w:ascii="Arial" w:hAnsi="Arial" w:cs="Arial"/>
          <w:sz w:val="24"/>
          <w:szCs w:val="24"/>
        </w:rPr>
        <w:t xml:space="preserve"> the health and wellbeing of Council tenants</w:t>
      </w:r>
      <w:r w:rsidR="00693863">
        <w:rPr>
          <w:rFonts w:ascii="Arial" w:hAnsi="Arial" w:cs="Arial"/>
          <w:sz w:val="24"/>
          <w:szCs w:val="24"/>
        </w:rPr>
        <w:t>;</w:t>
      </w:r>
      <w:r w:rsidRPr="00693863">
        <w:rPr>
          <w:rFonts w:ascii="Arial" w:hAnsi="Arial" w:cs="Arial"/>
          <w:sz w:val="24"/>
          <w:szCs w:val="24"/>
        </w:rPr>
        <w:t xml:space="preserve">  </w:t>
      </w:r>
    </w:p>
    <w:p w:rsidR="009567F1" w:rsidRPr="00693863" w:rsidRDefault="009567F1" w:rsidP="00693863">
      <w:pPr>
        <w:pStyle w:val="ListParagraph"/>
        <w:numPr>
          <w:ilvl w:val="0"/>
          <w:numId w:val="11"/>
        </w:numPr>
        <w:spacing w:after="0" w:line="240" w:lineRule="auto"/>
        <w:ind w:left="1134" w:hanging="567"/>
        <w:jc w:val="both"/>
        <w:rPr>
          <w:rFonts w:ascii="Arial" w:hAnsi="Arial" w:cs="Arial"/>
          <w:sz w:val="24"/>
          <w:szCs w:val="24"/>
        </w:rPr>
      </w:pPr>
      <w:r w:rsidRPr="00693863">
        <w:rPr>
          <w:rFonts w:ascii="Arial" w:hAnsi="Arial" w:cs="Arial"/>
          <w:sz w:val="24"/>
          <w:szCs w:val="24"/>
        </w:rPr>
        <w:t>Making properties more attractive to let reducing the costs associated with empty homes and re-letting</w:t>
      </w:r>
      <w:r w:rsidR="00693863">
        <w:rPr>
          <w:rFonts w:ascii="Arial" w:hAnsi="Arial" w:cs="Arial"/>
          <w:sz w:val="24"/>
          <w:szCs w:val="24"/>
        </w:rPr>
        <w:t>.</w:t>
      </w:r>
    </w:p>
    <w:p w:rsidR="00CD1534" w:rsidRDefault="00CD1534" w:rsidP="00DA03FD">
      <w:pPr>
        <w:spacing w:after="0" w:line="240" w:lineRule="auto"/>
        <w:rPr>
          <w:sz w:val="24"/>
          <w:szCs w:val="24"/>
        </w:rPr>
      </w:pPr>
    </w:p>
    <w:p w:rsidR="00CD1534" w:rsidRPr="00693863" w:rsidRDefault="00693863" w:rsidP="00693863">
      <w:pPr>
        <w:tabs>
          <w:tab w:val="left" w:pos="567"/>
        </w:tabs>
        <w:spacing w:after="0" w:line="240" w:lineRule="auto"/>
        <w:rPr>
          <w:rFonts w:ascii="Arial" w:hAnsi="Arial" w:cs="Arial"/>
          <w:b/>
          <w:sz w:val="24"/>
          <w:szCs w:val="24"/>
        </w:rPr>
      </w:pPr>
      <w:r w:rsidRPr="00693863">
        <w:rPr>
          <w:rFonts w:ascii="Arial" w:hAnsi="Arial" w:cs="Arial"/>
          <w:sz w:val="24"/>
          <w:szCs w:val="24"/>
        </w:rPr>
        <w:t>1.4</w:t>
      </w:r>
      <w:r w:rsidRPr="00693863">
        <w:rPr>
          <w:rFonts w:ascii="Arial" w:hAnsi="Arial" w:cs="Arial"/>
          <w:b/>
          <w:sz w:val="24"/>
          <w:szCs w:val="24"/>
        </w:rPr>
        <w:tab/>
      </w:r>
      <w:r w:rsidRPr="00693863">
        <w:rPr>
          <w:rFonts w:ascii="Arial" w:hAnsi="Arial" w:cs="Arial"/>
          <w:sz w:val="24"/>
          <w:szCs w:val="24"/>
        </w:rPr>
        <w:t>The objectives of t</w:t>
      </w:r>
      <w:r w:rsidR="00CD1534" w:rsidRPr="00693863">
        <w:rPr>
          <w:rFonts w:ascii="Arial" w:hAnsi="Arial" w:cs="Arial"/>
          <w:sz w:val="24"/>
          <w:szCs w:val="24"/>
        </w:rPr>
        <w:t xml:space="preserve">his </w:t>
      </w:r>
      <w:r w:rsidRPr="00693863">
        <w:rPr>
          <w:rFonts w:ascii="Arial" w:hAnsi="Arial" w:cs="Arial"/>
          <w:sz w:val="24"/>
          <w:szCs w:val="24"/>
        </w:rPr>
        <w:t>S</w:t>
      </w:r>
      <w:r w:rsidR="00CD1534" w:rsidRPr="00693863">
        <w:rPr>
          <w:rFonts w:ascii="Arial" w:hAnsi="Arial" w:cs="Arial"/>
          <w:sz w:val="24"/>
          <w:szCs w:val="24"/>
        </w:rPr>
        <w:t xml:space="preserve">trategy </w:t>
      </w:r>
      <w:r w:rsidRPr="00693863">
        <w:rPr>
          <w:rFonts w:ascii="Arial" w:hAnsi="Arial" w:cs="Arial"/>
          <w:sz w:val="24"/>
          <w:szCs w:val="24"/>
        </w:rPr>
        <w:t>are to</w:t>
      </w:r>
      <w:r w:rsidR="00CD1534" w:rsidRPr="00693863">
        <w:rPr>
          <w:rFonts w:ascii="Arial" w:hAnsi="Arial" w:cs="Arial"/>
          <w:sz w:val="24"/>
          <w:szCs w:val="24"/>
        </w:rPr>
        <w:t>:</w:t>
      </w:r>
    </w:p>
    <w:p w:rsidR="00CD1534" w:rsidRDefault="00CD1534" w:rsidP="00DA03FD">
      <w:pPr>
        <w:spacing w:after="0" w:line="240" w:lineRule="auto"/>
        <w:rPr>
          <w:sz w:val="24"/>
          <w:szCs w:val="24"/>
        </w:rPr>
      </w:pPr>
    </w:p>
    <w:tbl>
      <w:tblPr>
        <w:tblStyle w:val="TableGrid"/>
        <w:tblW w:w="836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8"/>
        <w:gridCol w:w="2788"/>
        <w:gridCol w:w="2788"/>
      </w:tblGrid>
      <w:tr w:rsidR="00AE1B5D" w:rsidTr="00693863">
        <w:tc>
          <w:tcPr>
            <w:tcW w:w="2788" w:type="dxa"/>
            <w:shd w:val="clear" w:color="auto" w:fill="DBE5F1" w:themeFill="accent1" w:themeFillTint="33"/>
          </w:tcPr>
          <w:p w:rsidR="00AE1B5D" w:rsidRPr="00693863" w:rsidRDefault="00AE1B5D" w:rsidP="00DA3F45">
            <w:pPr>
              <w:spacing w:line="240" w:lineRule="auto"/>
              <w:rPr>
                <w:rFonts w:ascii="Arial" w:hAnsi="Arial" w:cs="Arial"/>
                <w:sz w:val="24"/>
                <w:szCs w:val="24"/>
              </w:rPr>
            </w:pPr>
            <w:r w:rsidRPr="00693863">
              <w:rPr>
                <w:rFonts w:ascii="Arial" w:hAnsi="Arial" w:cs="Arial"/>
                <w:sz w:val="24"/>
                <w:szCs w:val="24"/>
              </w:rPr>
              <w:t>Improve the energy efficiency of our homes in order to meet and exceed national targets</w:t>
            </w:r>
          </w:p>
          <w:p w:rsidR="00693863" w:rsidRDefault="00693863" w:rsidP="00693863">
            <w:pPr>
              <w:spacing w:line="240" w:lineRule="auto"/>
              <w:rPr>
                <w:rFonts w:ascii="Arial" w:hAnsi="Arial" w:cs="Arial"/>
                <w:sz w:val="24"/>
                <w:szCs w:val="24"/>
              </w:rPr>
            </w:pPr>
          </w:p>
          <w:p w:rsidR="00AE1B5D" w:rsidRPr="00693863" w:rsidRDefault="00693863" w:rsidP="00693863">
            <w:pPr>
              <w:spacing w:line="240" w:lineRule="auto"/>
              <w:rPr>
                <w:rFonts w:ascii="Arial" w:hAnsi="Arial" w:cs="Arial"/>
                <w:sz w:val="24"/>
                <w:szCs w:val="24"/>
              </w:rPr>
            </w:pPr>
            <w:r w:rsidRPr="00693863">
              <w:rPr>
                <w:rFonts w:ascii="Arial" w:hAnsi="Arial" w:cs="Arial"/>
                <w:sz w:val="24"/>
                <w:szCs w:val="24"/>
              </w:rPr>
              <w:t>I</w:t>
            </w:r>
            <w:r w:rsidR="00AE1B5D" w:rsidRPr="00693863">
              <w:rPr>
                <w:rFonts w:ascii="Arial" w:hAnsi="Arial" w:cs="Arial"/>
                <w:sz w:val="24"/>
                <w:szCs w:val="24"/>
              </w:rPr>
              <w:t>ntroduce a minimum standard for the energy efficiency of our homes</w:t>
            </w:r>
          </w:p>
        </w:tc>
        <w:tc>
          <w:tcPr>
            <w:tcW w:w="2788" w:type="dxa"/>
            <w:shd w:val="clear" w:color="auto" w:fill="FDE9D9" w:themeFill="accent6" w:themeFillTint="33"/>
          </w:tcPr>
          <w:p w:rsidR="00AE1B5D" w:rsidRPr="00693863" w:rsidRDefault="00AE1B5D" w:rsidP="00DA3F45">
            <w:pPr>
              <w:spacing w:line="240" w:lineRule="auto"/>
              <w:rPr>
                <w:rFonts w:ascii="Arial" w:hAnsi="Arial" w:cs="Arial"/>
                <w:sz w:val="24"/>
                <w:szCs w:val="24"/>
              </w:rPr>
            </w:pPr>
            <w:r w:rsidRPr="00693863">
              <w:rPr>
                <w:rFonts w:ascii="Arial" w:hAnsi="Arial" w:cs="Arial"/>
                <w:sz w:val="24"/>
                <w:szCs w:val="24"/>
              </w:rPr>
              <w:t>Ensure tenants live in homes which are affordable to heat and have a positive impact on their health and wellbeing</w:t>
            </w:r>
          </w:p>
          <w:p w:rsidR="00AE1B5D" w:rsidRPr="00693863" w:rsidRDefault="00693863" w:rsidP="00693863">
            <w:pPr>
              <w:spacing w:line="240" w:lineRule="auto"/>
              <w:rPr>
                <w:rFonts w:ascii="Arial" w:hAnsi="Arial" w:cs="Arial"/>
                <w:sz w:val="24"/>
                <w:szCs w:val="24"/>
              </w:rPr>
            </w:pPr>
            <w:r w:rsidRPr="00693863">
              <w:rPr>
                <w:rFonts w:ascii="Arial" w:hAnsi="Arial" w:cs="Arial"/>
                <w:sz w:val="24"/>
                <w:szCs w:val="24"/>
              </w:rPr>
              <w:t>T</w:t>
            </w:r>
            <w:r w:rsidR="00AE1B5D" w:rsidRPr="00693863">
              <w:rPr>
                <w:rFonts w:ascii="Arial" w:hAnsi="Arial" w:cs="Arial"/>
                <w:sz w:val="24"/>
                <w:szCs w:val="24"/>
              </w:rPr>
              <w:t xml:space="preserve">ake action to reduce fuel poverty and support those struggling to afford to heat their homes  </w:t>
            </w:r>
          </w:p>
        </w:tc>
        <w:tc>
          <w:tcPr>
            <w:tcW w:w="2788" w:type="dxa"/>
            <w:shd w:val="clear" w:color="auto" w:fill="DBE5F1" w:themeFill="accent1" w:themeFillTint="33"/>
          </w:tcPr>
          <w:p w:rsidR="00AE1B5D" w:rsidRPr="00693863" w:rsidRDefault="00AE1B5D" w:rsidP="001045DF">
            <w:pPr>
              <w:spacing w:line="240" w:lineRule="auto"/>
              <w:rPr>
                <w:rFonts w:ascii="Arial" w:hAnsi="Arial" w:cs="Arial"/>
                <w:sz w:val="24"/>
                <w:szCs w:val="24"/>
              </w:rPr>
            </w:pPr>
            <w:r w:rsidRPr="00693863">
              <w:rPr>
                <w:rFonts w:ascii="Arial" w:hAnsi="Arial" w:cs="Arial"/>
                <w:sz w:val="24"/>
                <w:szCs w:val="24"/>
              </w:rPr>
              <w:t>Deliver targeted investment programmes which address inequality</w:t>
            </w:r>
          </w:p>
          <w:p w:rsidR="00AE1B5D" w:rsidRPr="00693863" w:rsidRDefault="00AE1B5D" w:rsidP="001045DF">
            <w:pPr>
              <w:spacing w:line="240" w:lineRule="auto"/>
              <w:rPr>
                <w:rFonts w:ascii="Arial" w:hAnsi="Arial" w:cs="Arial"/>
                <w:sz w:val="24"/>
                <w:szCs w:val="24"/>
              </w:rPr>
            </w:pPr>
          </w:p>
          <w:p w:rsidR="00AE1B5D" w:rsidRPr="00693863" w:rsidRDefault="00693863" w:rsidP="001045DF">
            <w:pPr>
              <w:spacing w:line="240" w:lineRule="auto"/>
              <w:rPr>
                <w:rFonts w:ascii="Arial" w:hAnsi="Arial" w:cs="Arial"/>
                <w:sz w:val="24"/>
                <w:szCs w:val="24"/>
              </w:rPr>
            </w:pPr>
            <w:r w:rsidRPr="00693863">
              <w:rPr>
                <w:rFonts w:ascii="Arial" w:hAnsi="Arial" w:cs="Arial"/>
                <w:sz w:val="24"/>
                <w:szCs w:val="24"/>
              </w:rPr>
              <w:t>F</w:t>
            </w:r>
            <w:r w:rsidR="00AE1B5D" w:rsidRPr="00693863">
              <w:rPr>
                <w:rFonts w:ascii="Arial" w:hAnsi="Arial" w:cs="Arial"/>
                <w:sz w:val="24"/>
                <w:szCs w:val="24"/>
              </w:rPr>
              <w:t>ocus on improving our most difficult and expensive to heat homes first</w:t>
            </w:r>
          </w:p>
        </w:tc>
      </w:tr>
    </w:tbl>
    <w:p w:rsidR="00CD1534" w:rsidRPr="00C927B1" w:rsidRDefault="00CD1534" w:rsidP="00DA03FD">
      <w:pPr>
        <w:spacing w:after="0" w:line="240" w:lineRule="auto"/>
        <w:rPr>
          <w:sz w:val="24"/>
          <w:szCs w:val="24"/>
        </w:rPr>
      </w:pPr>
    </w:p>
    <w:p w:rsidR="0081619C" w:rsidRPr="00693863" w:rsidRDefault="00693863" w:rsidP="00693863">
      <w:pPr>
        <w:spacing w:line="240" w:lineRule="auto"/>
        <w:ind w:left="567" w:hanging="567"/>
        <w:jc w:val="both"/>
        <w:rPr>
          <w:rFonts w:ascii="Arial" w:hAnsi="Arial" w:cs="Arial"/>
          <w:sz w:val="24"/>
          <w:szCs w:val="24"/>
        </w:rPr>
      </w:pPr>
      <w:r w:rsidRPr="00693863">
        <w:rPr>
          <w:rFonts w:ascii="Arial" w:hAnsi="Arial" w:cs="Arial"/>
          <w:sz w:val="24"/>
          <w:szCs w:val="24"/>
        </w:rPr>
        <w:t>1.5</w:t>
      </w:r>
      <w:r w:rsidRPr="00693863">
        <w:rPr>
          <w:rFonts w:ascii="Arial" w:hAnsi="Arial" w:cs="Arial"/>
          <w:sz w:val="24"/>
          <w:szCs w:val="24"/>
        </w:rPr>
        <w:tab/>
      </w:r>
      <w:r w:rsidR="00AE1B5D" w:rsidRPr="00693863">
        <w:rPr>
          <w:rFonts w:ascii="Arial" w:hAnsi="Arial" w:cs="Arial"/>
          <w:sz w:val="24"/>
          <w:szCs w:val="24"/>
        </w:rPr>
        <w:t xml:space="preserve">The </w:t>
      </w:r>
      <w:r>
        <w:rPr>
          <w:rFonts w:ascii="Arial" w:hAnsi="Arial" w:cs="Arial"/>
          <w:sz w:val="24"/>
          <w:szCs w:val="24"/>
        </w:rPr>
        <w:t>S</w:t>
      </w:r>
      <w:r w:rsidR="00AE1B5D" w:rsidRPr="00693863">
        <w:rPr>
          <w:rFonts w:ascii="Arial" w:hAnsi="Arial" w:cs="Arial"/>
          <w:sz w:val="24"/>
          <w:szCs w:val="24"/>
        </w:rPr>
        <w:t xml:space="preserve">trategy will </w:t>
      </w:r>
      <w:r>
        <w:rPr>
          <w:rFonts w:ascii="Arial" w:hAnsi="Arial" w:cs="Arial"/>
          <w:sz w:val="24"/>
          <w:szCs w:val="24"/>
        </w:rPr>
        <w:t xml:space="preserve">aim to </w:t>
      </w:r>
      <w:r w:rsidR="00AE1B5D" w:rsidRPr="00693863">
        <w:rPr>
          <w:rFonts w:ascii="Arial" w:hAnsi="Arial" w:cs="Arial"/>
          <w:sz w:val="24"/>
          <w:szCs w:val="24"/>
        </w:rPr>
        <w:t xml:space="preserve">deliver value for money by maximising external funding opportunities and </w:t>
      </w:r>
      <w:r w:rsidR="001D11A5">
        <w:rPr>
          <w:rFonts w:ascii="Arial" w:hAnsi="Arial" w:cs="Arial"/>
          <w:sz w:val="24"/>
          <w:szCs w:val="24"/>
        </w:rPr>
        <w:t>i</w:t>
      </w:r>
      <w:r w:rsidR="00AE1B5D" w:rsidRPr="00693863">
        <w:rPr>
          <w:rFonts w:ascii="Arial" w:hAnsi="Arial" w:cs="Arial"/>
          <w:sz w:val="24"/>
          <w:szCs w:val="24"/>
        </w:rPr>
        <w:t xml:space="preserve">ncorporating energy efficiency into the day to day </w:t>
      </w:r>
      <w:r w:rsidR="001D11A5">
        <w:rPr>
          <w:rFonts w:ascii="Arial" w:hAnsi="Arial" w:cs="Arial"/>
          <w:sz w:val="24"/>
          <w:szCs w:val="24"/>
        </w:rPr>
        <w:t xml:space="preserve">operational </w:t>
      </w:r>
      <w:r w:rsidR="00AE1B5D" w:rsidRPr="00693863">
        <w:rPr>
          <w:rFonts w:ascii="Arial" w:hAnsi="Arial" w:cs="Arial"/>
          <w:sz w:val="24"/>
          <w:szCs w:val="24"/>
        </w:rPr>
        <w:t xml:space="preserve">business. </w:t>
      </w:r>
    </w:p>
    <w:p w:rsidR="0081619C" w:rsidRDefault="0081619C" w:rsidP="00DA03FD">
      <w:pPr>
        <w:spacing w:after="0" w:line="240" w:lineRule="auto"/>
        <w:rPr>
          <w:b/>
          <w:sz w:val="24"/>
          <w:szCs w:val="24"/>
        </w:rPr>
      </w:pPr>
    </w:p>
    <w:p w:rsidR="0081619C" w:rsidRDefault="0081619C" w:rsidP="00DA03FD">
      <w:pPr>
        <w:spacing w:after="0" w:line="240" w:lineRule="auto"/>
        <w:rPr>
          <w:b/>
          <w:sz w:val="24"/>
          <w:szCs w:val="24"/>
        </w:rPr>
      </w:pPr>
    </w:p>
    <w:p w:rsidR="00AE1B5D" w:rsidRDefault="00AE1B5D" w:rsidP="00DA03FD">
      <w:pPr>
        <w:spacing w:after="0" w:line="240" w:lineRule="auto"/>
        <w:rPr>
          <w:b/>
          <w:sz w:val="24"/>
          <w:szCs w:val="24"/>
        </w:rPr>
      </w:pPr>
    </w:p>
    <w:p w:rsidR="00AE1B5D" w:rsidRDefault="00AE1B5D" w:rsidP="00DA03FD">
      <w:pPr>
        <w:spacing w:after="0" w:line="240" w:lineRule="auto"/>
        <w:rPr>
          <w:b/>
          <w:sz w:val="24"/>
          <w:szCs w:val="24"/>
        </w:rPr>
      </w:pPr>
    </w:p>
    <w:p w:rsidR="00AE1B5D" w:rsidRDefault="00AE1B5D" w:rsidP="00DA03FD">
      <w:pPr>
        <w:spacing w:after="0" w:line="240" w:lineRule="auto"/>
        <w:rPr>
          <w:b/>
          <w:sz w:val="24"/>
          <w:szCs w:val="24"/>
        </w:rPr>
      </w:pPr>
    </w:p>
    <w:p w:rsidR="0081619C" w:rsidRPr="001D11A5" w:rsidRDefault="001D11A5" w:rsidP="001D11A5">
      <w:pPr>
        <w:spacing w:after="0" w:line="240" w:lineRule="auto"/>
        <w:ind w:left="709" w:hanging="709"/>
        <w:rPr>
          <w:rFonts w:ascii="Arial" w:hAnsi="Arial" w:cs="Arial"/>
          <w:b/>
          <w:sz w:val="24"/>
          <w:szCs w:val="24"/>
        </w:rPr>
      </w:pPr>
      <w:r w:rsidRPr="001D11A5">
        <w:rPr>
          <w:rFonts w:ascii="Arial" w:hAnsi="Arial" w:cs="Arial"/>
          <w:b/>
          <w:sz w:val="24"/>
          <w:szCs w:val="24"/>
        </w:rPr>
        <w:lastRenderedPageBreak/>
        <w:t>2.</w:t>
      </w:r>
      <w:r w:rsidRPr="001D11A5">
        <w:rPr>
          <w:rFonts w:ascii="Arial" w:hAnsi="Arial" w:cs="Arial"/>
          <w:b/>
          <w:sz w:val="24"/>
          <w:szCs w:val="24"/>
        </w:rPr>
        <w:tab/>
      </w:r>
      <w:r w:rsidR="00712B80" w:rsidRPr="001D11A5">
        <w:rPr>
          <w:rFonts w:ascii="Arial" w:hAnsi="Arial" w:cs="Arial"/>
          <w:b/>
          <w:sz w:val="24"/>
          <w:szCs w:val="24"/>
        </w:rPr>
        <w:t>Background and Introduction</w:t>
      </w:r>
    </w:p>
    <w:p w:rsidR="0081619C" w:rsidRPr="001D11A5" w:rsidRDefault="0081619C" w:rsidP="001D11A5">
      <w:pPr>
        <w:spacing w:after="0" w:line="240" w:lineRule="auto"/>
        <w:ind w:left="709" w:hanging="709"/>
        <w:rPr>
          <w:rFonts w:ascii="Arial" w:hAnsi="Arial" w:cs="Arial"/>
          <w:b/>
          <w:sz w:val="24"/>
          <w:szCs w:val="24"/>
        </w:rPr>
      </w:pPr>
    </w:p>
    <w:p w:rsidR="0081619C" w:rsidRPr="001D11A5" w:rsidRDefault="001D11A5" w:rsidP="001D11A5">
      <w:pPr>
        <w:spacing w:after="0" w:line="240" w:lineRule="auto"/>
        <w:ind w:left="709" w:hanging="709"/>
        <w:jc w:val="both"/>
        <w:rPr>
          <w:rFonts w:ascii="Arial" w:hAnsi="Arial" w:cs="Arial"/>
          <w:sz w:val="24"/>
          <w:szCs w:val="24"/>
        </w:rPr>
      </w:pPr>
      <w:r w:rsidRPr="001D11A5">
        <w:rPr>
          <w:rFonts w:ascii="Arial" w:hAnsi="Arial" w:cs="Arial"/>
          <w:sz w:val="24"/>
          <w:szCs w:val="24"/>
        </w:rPr>
        <w:t>2</w:t>
      </w:r>
      <w:r w:rsidR="002470C1" w:rsidRPr="001D11A5">
        <w:rPr>
          <w:rFonts w:ascii="Arial" w:hAnsi="Arial" w:cs="Arial"/>
          <w:sz w:val="24"/>
          <w:szCs w:val="24"/>
        </w:rPr>
        <w:t>.1</w:t>
      </w:r>
      <w:r w:rsidR="002470C1" w:rsidRPr="001D11A5">
        <w:rPr>
          <w:rFonts w:ascii="Arial" w:hAnsi="Arial" w:cs="Arial"/>
          <w:sz w:val="24"/>
          <w:szCs w:val="24"/>
        </w:rPr>
        <w:tab/>
      </w:r>
      <w:r w:rsidR="00C6313C" w:rsidRPr="001D11A5">
        <w:rPr>
          <w:rFonts w:ascii="Arial" w:hAnsi="Arial" w:cs="Arial"/>
          <w:sz w:val="24"/>
          <w:szCs w:val="24"/>
        </w:rPr>
        <w:t xml:space="preserve">This </w:t>
      </w:r>
      <w:r w:rsidRPr="001D11A5">
        <w:rPr>
          <w:rFonts w:ascii="Arial" w:hAnsi="Arial" w:cs="Arial"/>
          <w:sz w:val="24"/>
          <w:szCs w:val="24"/>
        </w:rPr>
        <w:t>Strategy</w:t>
      </w:r>
      <w:r w:rsidR="00C6313C" w:rsidRPr="001D11A5">
        <w:rPr>
          <w:rFonts w:ascii="Arial" w:hAnsi="Arial" w:cs="Arial"/>
          <w:sz w:val="24"/>
          <w:szCs w:val="24"/>
        </w:rPr>
        <w:t xml:space="preserve"> sets out </w:t>
      </w:r>
      <w:r w:rsidRPr="001D11A5">
        <w:rPr>
          <w:rFonts w:ascii="Arial" w:hAnsi="Arial" w:cs="Arial"/>
          <w:sz w:val="24"/>
          <w:szCs w:val="24"/>
        </w:rPr>
        <w:t>our</w:t>
      </w:r>
      <w:r w:rsidR="00C6313C" w:rsidRPr="001D11A5">
        <w:rPr>
          <w:rFonts w:ascii="Arial" w:hAnsi="Arial" w:cs="Arial"/>
          <w:sz w:val="24"/>
          <w:szCs w:val="24"/>
        </w:rPr>
        <w:t xml:space="preserve"> approach to improving the energy efficiency of </w:t>
      </w:r>
      <w:r w:rsidRPr="001D11A5">
        <w:rPr>
          <w:rFonts w:ascii="Arial" w:hAnsi="Arial" w:cs="Arial"/>
          <w:sz w:val="24"/>
          <w:szCs w:val="24"/>
        </w:rPr>
        <w:t>our</w:t>
      </w:r>
      <w:r w:rsidR="00C6313C" w:rsidRPr="001D11A5">
        <w:rPr>
          <w:rFonts w:ascii="Arial" w:hAnsi="Arial" w:cs="Arial"/>
          <w:sz w:val="24"/>
          <w:szCs w:val="24"/>
        </w:rPr>
        <w:t xml:space="preserve"> homes and </w:t>
      </w:r>
      <w:r w:rsidRPr="001D11A5">
        <w:rPr>
          <w:rFonts w:ascii="Arial" w:hAnsi="Arial" w:cs="Arial"/>
          <w:sz w:val="24"/>
          <w:szCs w:val="24"/>
        </w:rPr>
        <w:t>reducing</w:t>
      </w:r>
      <w:r w:rsidR="00C6313C" w:rsidRPr="001D11A5">
        <w:rPr>
          <w:rFonts w:ascii="Arial" w:hAnsi="Arial" w:cs="Arial"/>
          <w:sz w:val="24"/>
          <w:szCs w:val="24"/>
        </w:rPr>
        <w:t xml:space="preserve"> fuel poverty for the f</w:t>
      </w:r>
      <w:r w:rsidR="00953159" w:rsidRPr="001D11A5">
        <w:rPr>
          <w:rFonts w:ascii="Arial" w:hAnsi="Arial" w:cs="Arial"/>
          <w:sz w:val="24"/>
          <w:szCs w:val="24"/>
        </w:rPr>
        <w:t>ive year period from 2015 to 202</w:t>
      </w:r>
      <w:r w:rsidR="00C6313C" w:rsidRPr="001D11A5">
        <w:rPr>
          <w:rFonts w:ascii="Arial" w:hAnsi="Arial" w:cs="Arial"/>
          <w:sz w:val="24"/>
          <w:szCs w:val="24"/>
        </w:rPr>
        <w:t xml:space="preserve">0. The </w:t>
      </w:r>
      <w:r w:rsidRPr="001D11A5">
        <w:rPr>
          <w:rFonts w:ascii="Arial" w:hAnsi="Arial" w:cs="Arial"/>
          <w:sz w:val="24"/>
          <w:szCs w:val="24"/>
        </w:rPr>
        <w:t>action</w:t>
      </w:r>
      <w:r w:rsidR="00C6313C" w:rsidRPr="001D11A5">
        <w:rPr>
          <w:rFonts w:ascii="Arial" w:hAnsi="Arial" w:cs="Arial"/>
          <w:sz w:val="24"/>
          <w:szCs w:val="24"/>
        </w:rPr>
        <w:t xml:space="preserve"> plan included in Appendix A </w:t>
      </w:r>
      <w:r w:rsidRPr="001D11A5">
        <w:rPr>
          <w:rFonts w:ascii="Arial" w:hAnsi="Arial" w:cs="Arial"/>
          <w:sz w:val="24"/>
          <w:szCs w:val="24"/>
        </w:rPr>
        <w:t>outlines</w:t>
      </w:r>
      <w:r w:rsidR="00C6313C" w:rsidRPr="001D11A5">
        <w:rPr>
          <w:rFonts w:ascii="Arial" w:hAnsi="Arial" w:cs="Arial"/>
          <w:sz w:val="24"/>
          <w:szCs w:val="24"/>
        </w:rPr>
        <w:t xml:space="preserve"> </w:t>
      </w:r>
      <w:r w:rsidR="00190E93" w:rsidRPr="001D11A5">
        <w:rPr>
          <w:rFonts w:ascii="Arial" w:hAnsi="Arial" w:cs="Arial"/>
          <w:sz w:val="24"/>
          <w:szCs w:val="24"/>
        </w:rPr>
        <w:t>how this will be achieved.</w:t>
      </w:r>
      <w:r w:rsidR="00C6313C" w:rsidRPr="001D11A5">
        <w:rPr>
          <w:rFonts w:ascii="Arial" w:hAnsi="Arial" w:cs="Arial"/>
          <w:sz w:val="24"/>
          <w:szCs w:val="24"/>
        </w:rPr>
        <w:t xml:space="preserve"> </w:t>
      </w:r>
    </w:p>
    <w:p w:rsidR="00C6313C" w:rsidRPr="001D11A5" w:rsidRDefault="00C6313C" w:rsidP="001D11A5">
      <w:pPr>
        <w:spacing w:after="0" w:line="240" w:lineRule="auto"/>
        <w:ind w:left="709" w:hanging="709"/>
        <w:jc w:val="both"/>
        <w:rPr>
          <w:rFonts w:ascii="Arial" w:hAnsi="Arial" w:cs="Arial"/>
          <w:sz w:val="24"/>
          <w:szCs w:val="24"/>
        </w:rPr>
      </w:pPr>
    </w:p>
    <w:p w:rsidR="001179E9" w:rsidRPr="001D11A5" w:rsidRDefault="001D11A5" w:rsidP="001D11A5">
      <w:pPr>
        <w:spacing w:after="0" w:line="240" w:lineRule="auto"/>
        <w:ind w:left="709" w:hanging="709"/>
        <w:jc w:val="both"/>
        <w:rPr>
          <w:rFonts w:ascii="Arial" w:hAnsi="Arial" w:cs="Arial"/>
          <w:sz w:val="24"/>
          <w:szCs w:val="24"/>
        </w:rPr>
      </w:pPr>
      <w:r>
        <w:rPr>
          <w:rFonts w:ascii="Arial" w:hAnsi="Arial" w:cs="Arial"/>
          <w:sz w:val="24"/>
          <w:szCs w:val="24"/>
        </w:rPr>
        <w:t>2.2</w:t>
      </w:r>
      <w:r w:rsidR="002470C1" w:rsidRPr="001D11A5">
        <w:rPr>
          <w:rFonts w:ascii="Arial" w:hAnsi="Arial" w:cs="Arial"/>
          <w:sz w:val="24"/>
          <w:szCs w:val="24"/>
        </w:rPr>
        <w:tab/>
      </w:r>
      <w:r>
        <w:rPr>
          <w:rFonts w:ascii="Arial" w:hAnsi="Arial" w:cs="Arial"/>
          <w:sz w:val="24"/>
          <w:szCs w:val="24"/>
        </w:rPr>
        <w:t>The Strategy i</w:t>
      </w:r>
      <w:r w:rsidR="00C6313C" w:rsidRPr="001D11A5">
        <w:rPr>
          <w:rFonts w:ascii="Arial" w:hAnsi="Arial" w:cs="Arial"/>
          <w:sz w:val="24"/>
          <w:szCs w:val="24"/>
        </w:rPr>
        <w:t xml:space="preserve">s driven by </w:t>
      </w:r>
      <w:r>
        <w:rPr>
          <w:rFonts w:ascii="Arial" w:hAnsi="Arial" w:cs="Arial"/>
          <w:sz w:val="24"/>
          <w:szCs w:val="24"/>
        </w:rPr>
        <w:t>our</w:t>
      </w:r>
      <w:r w:rsidR="00C6313C" w:rsidRPr="001D11A5">
        <w:rPr>
          <w:rFonts w:ascii="Arial" w:hAnsi="Arial" w:cs="Arial"/>
          <w:sz w:val="24"/>
          <w:szCs w:val="24"/>
        </w:rPr>
        <w:t xml:space="preserve"> </w:t>
      </w:r>
      <w:r w:rsidRPr="001D11A5">
        <w:rPr>
          <w:rFonts w:ascii="Arial" w:hAnsi="Arial" w:cs="Arial"/>
          <w:sz w:val="24"/>
          <w:szCs w:val="24"/>
        </w:rPr>
        <w:t>2015-20 HRA</w:t>
      </w:r>
      <w:r w:rsidR="00C6313C" w:rsidRPr="001D11A5">
        <w:rPr>
          <w:rFonts w:ascii="Arial" w:hAnsi="Arial" w:cs="Arial"/>
          <w:sz w:val="24"/>
          <w:szCs w:val="24"/>
        </w:rPr>
        <w:t xml:space="preserve"> Asset Management Strategy</w:t>
      </w:r>
      <w:r w:rsidR="00064F8B" w:rsidRPr="001D11A5">
        <w:rPr>
          <w:rFonts w:ascii="Arial" w:hAnsi="Arial" w:cs="Arial"/>
          <w:sz w:val="24"/>
          <w:szCs w:val="24"/>
        </w:rPr>
        <w:t xml:space="preserve"> which </w:t>
      </w:r>
      <w:r>
        <w:rPr>
          <w:rFonts w:ascii="Arial" w:hAnsi="Arial" w:cs="Arial"/>
          <w:sz w:val="24"/>
          <w:szCs w:val="24"/>
        </w:rPr>
        <w:t xml:space="preserve">includes </w:t>
      </w:r>
      <w:r w:rsidR="00064F8B" w:rsidRPr="001D11A5">
        <w:rPr>
          <w:rFonts w:ascii="Arial" w:hAnsi="Arial" w:cs="Arial"/>
          <w:sz w:val="24"/>
          <w:szCs w:val="24"/>
        </w:rPr>
        <w:t xml:space="preserve">the following </w:t>
      </w:r>
      <w:r w:rsidR="00D1363F" w:rsidRPr="001D11A5">
        <w:rPr>
          <w:rFonts w:ascii="Arial" w:hAnsi="Arial" w:cs="Arial"/>
          <w:sz w:val="24"/>
          <w:szCs w:val="24"/>
        </w:rPr>
        <w:t>objectives</w:t>
      </w:r>
      <w:r w:rsidR="0092738B" w:rsidRPr="001D11A5">
        <w:rPr>
          <w:rFonts w:ascii="Arial" w:hAnsi="Arial" w:cs="Arial"/>
          <w:sz w:val="24"/>
          <w:szCs w:val="24"/>
        </w:rPr>
        <w:t>:</w:t>
      </w:r>
    </w:p>
    <w:p w:rsidR="001D11A5" w:rsidRPr="001D11A5" w:rsidRDefault="001D11A5" w:rsidP="001D11A5">
      <w:pPr>
        <w:spacing w:after="0" w:line="240" w:lineRule="auto"/>
        <w:ind w:left="709" w:hanging="709"/>
        <w:jc w:val="both"/>
        <w:rPr>
          <w:rFonts w:ascii="Arial" w:hAnsi="Arial" w:cs="Arial"/>
          <w:sz w:val="24"/>
          <w:szCs w:val="24"/>
        </w:rPr>
      </w:pPr>
    </w:p>
    <w:p w:rsidR="001D11A5" w:rsidRPr="001D11A5" w:rsidRDefault="001D11A5" w:rsidP="001D11A5">
      <w:pPr>
        <w:pStyle w:val="ListParagraph"/>
        <w:numPr>
          <w:ilvl w:val="0"/>
          <w:numId w:val="12"/>
        </w:numPr>
        <w:spacing w:line="240" w:lineRule="auto"/>
        <w:ind w:left="1134" w:right="466" w:hanging="425"/>
        <w:jc w:val="both"/>
        <w:rPr>
          <w:rFonts w:ascii="Arial" w:hAnsi="Arial" w:cs="Arial"/>
          <w:sz w:val="24"/>
          <w:szCs w:val="24"/>
        </w:rPr>
      </w:pPr>
      <w:r w:rsidRPr="001D11A5">
        <w:rPr>
          <w:rFonts w:ascii="Arial" w:hAnsi="Arial" w:cs="Arial"/>
          <w:sz w:val="24"/>
          <w:szCs w:val="24"/>
        </w:rPr>
        <w:t>To maintain tenants’ homes in line with the Government’s Decent Homes Standard</w:t>
      </w:r>
      <w:r>
        <w:rPr>
          <w:rFonts w:ascii="Arial" w:hAnsi="Arial" w:cs="Arial"/>
          <w:sz w:val="24"/>
          <w:szCs w:val="24"/>
        </w:rPr>
        <w:t>;</w:t>
      </w:r>
      <w:r w:rsidRPr="001D11A5">
        <w:rPr>
          <w:rFonts w:ascii="Arial" w:hAnsi="Arial" w:cs="Arial"/>
          <w:spacing w:val="30"/>
          <w:sz w:val="24"/>
          <w:szCs w:val="24"/>
        </w:rPr>
        <w:t xml:space="preserve"> </w:t>
      </w:r>
    </w:p>
    <w:p w:rsidR="001D11A5" w:rsidRPr="001D11A5" w:rsidRDefault="001D11A5" w:rsidP="001D11A5">
      <w:pPr>
        <w:pStyle w:val="ListParagraph"/>
        <w:numPr>
          <w:ilvl w:val="0"/>
          <w:numId w:val="12"/>
        </w:numPr>
        <w:spacing w:line="240" w:lineRule="auto"/>
        <w:ind w:left="1134" w:right="466" w:hanging="425"/>
        <w:jc w:val="both"/>
        <w:rPr>
          <w:rFonts w:ascii="Arial" w:hAnsi="Arial" w:cs="Arial"/>
          <w:sz w:val="24"/>
          <w:szCs w:val="24"/>
        </w:rPr>
      </w:pPr>
      <w:r w:rsidRPr="001D11A5">
        <w:rPr>
          <w:rFonts w:ascii="Arial" w:hAnsi="Arial" w:cs="Arial"/>
          <w:spacing w:val="2"/>
          <w:sz w:val="24"/>
          <w:szCs w:val="24"/>
        </w:rPr>
        <w:t>T</w:t>
      </w:r>
      <w:r w:rsidRPr="001D11A5">
        <w:rPr>
          <w:rFonts w:ascii="Arial" w:hAnsi="Arial" w:cs="Arial"/>
          <w:sz w:val="24"/>
          <w:szCs w:val="24"/>
        </w:rPr>
        <w:t xml:space="preserve">o </w:t>
      </w:r>
      <w:r w:rsidRPr="001D11A5">
        <w:rPr>
          <w:rFonts w:ascii="Arial" w:hAnsi="Arial" w:cs="Arial"/>
          <w:spacing w:val="1"/>
          <w:sz w:val="24"/>
          <w:szCs w:val="24"/>
        </w:rPr>
        <w:t>c</w:t>
      </w:r>
      <w:r w:rsidRPr="001D11A5">
        <w:rPr>
          <w:rFonts w:ascii="Arial" w:hAnsi="Arial" w:cs="Arial"/>
          <w:spacing w:val="-2"/>
          <w:sz w:val="24"/>
          <w:szCs w:val="24"/>
        </w:rPr>
        <w:t>r</w:t>
      </w:r>
      <w:r w:rsidRPr="001D11A5">
        <w:rPr>
          <w:rFonts w:ascii="Arial" w:hAnsi="Arial" w:cs="Arial"/>
          <w:spacing w:val="-1"/>
          <w:sz w:val="24"/>
          <w:szCs w:val="24"/>
        </w:rPr>
        <w:t>e</w:t>
      </w:r>
      <w:r w:rsidRPr="001D11A5">
        <w:rPr>
          <w:rFonts w:ascii="Arial" w:hAnsi="Arial" w:cs="Arial"/>
          <w:spacing w:val="1"/>
          <w:sz w:val="24"/>
          <w:szCs w:val="24"/>
        </w:rPr>
        <w:t>a</w:t>
      </w:r>
      <w:r w:rsidRPr="001D11A5">
        <w:rPr>
          <w:rFonts w:ascii="Arial" w:hAnsi="Arial" w:cs="Arial"/>
          <w:sz w:val="24"/>
          <w:szCs w:val="24"/>
        </w:rPr>
        <w:t>te</w:t>
      </w:r>
      <w:r w:rsidRPr="001D11A5">
        <w:rPr>
          <w:rFonts w:ascii="Arial" w:hAnsi="Arial" w:cs="Arial"/>
          <w:spacing w:val="28"/>
          <w:sz w:val="24"/>
          <w:szCs w:val="24"/>
        </w:rPr>
        <w:t xml:space="preserve"> </w:t>
      </w:r>
      <w:r w:rsidRPr="001D11A5">
        <w:rPr>
          <w:rFonts w:ascii="Arial" w:hAnsi="Arial" w:cs="Arial"/>
          <w:spacing w:val="1"/>
          <w:sz w:val="24"/>
          <w:szCs w:val="24"/>
        </w:rPr>
        <w:t>s</w:t>
      </w:r>
      <w:r w:rsidRPr="001D11A5">
        <w:rPr>
          <w:rFonts w:ascii="Arial" w:hAnsi="Arial" w:cs="Arial"/>
          <w:sz w:val="24"/>
          <w:szCs w:val="24"/>
        </w:rPr>
        <w:t>u</w:t>
      </w:r>
      <w:r w:rsidRPr="001D11A5">
        <w:rPr>
          <w:rFonts w:ascii="Arial" w:hAnsi="Arial" w:cs="Arial"/>
          <w:spacing w:val="1"/>
          <w:sz w:val="24"/>
          <w:szCs w:val="24"/>
        </w:rPr>
        <w:t>c</w:t>
      </w:r>
      <w:r w:rsidRPr="001D11A5">
        <w:rPr>
          <w:rFonts w:ascii="Arial" w:hAnsi="Arial" w:cs="Arial"/>
          <w:spacing w:val="-3"/>
          <w:sz w:val="24"/>
          <w:szCs w:val="24"/>
        </w:rPr>
        <w:t>c</w:t>
      </w:r>
      <w:r w:rsidRPr="001D11A5">
        <w:rPr>
          <w:rFonts w:ascii="Arial" w:hAnsi="Arial" w:cs="Arial"/>
          <w:spacing w:val="1"/>
          <w:sz w:val="24"/>
          <w:szCs w:val="24"/>
        </w:rPr>
        <w:t>es</w:t>
      </w:r>
      <w:r w:rsidRPr="001D11A5">
        <w:rPr>
          <w:rFonts w:ascii="Arial" w:hAnsi="Arial" w:cs="Arial"/>
          <w:spacing w:val="-3"/>
          <w:sz w:val="24"/>
          <w:szCs w:val="24"/>
        </w:rPr>
        <w:t>s</w:t>
      </w:r>
      <w:r w:rsidRPr="001D11A5">
        <w:rPr>
          <w:rFonts w:ascii="Arial" w:hAnsi="Arial" w:cs="Arial"/>
          <w:spacing w:val="3"/>
          <w:sz w:val="24"/>
          <w:szCs w:val="24"/>
        </w:rPr>
        <w:t>f</w:t>
      </w:r>
      <w:r w:rsidRPr="001D11A5">
        <w:rPr>
          <w:rFonts w:ascii="Arial" w:hAnsi="Arial" w:cs="Arial"/>
          <w:spacing w:val="1"/>
          <w:sz w:val="24"/>
          <w:szCs w:val="24"/>
        </w:rPr>
        <w:t>u</w:t>
      </w:r>
      <w:r w:rsidRPr="001D11A5">
        <w:rPr>
          <w:rFonts w:ascii="Arial" w:hAnsi="Arial" w:cs="Arial"/>
          <w:sz w:val="24"/>
          <w:szCs w:val="24"/>
        </w:rPr>
        <w:t>l</w:t>
      </w:r>
      <w:r w:rsidRPr="001D11A5">
        <w:rPr>
          <w:rFonts w:ascii="Arial" w:hAnsi="Arial" w:cs="Arial"/>
          <w:spacing w:val="24"/>
          <w:sz w:val="24"/>
          <w:szCs w:val="24"/>
        </w:rPr>
        <w:t xml:space="preserve"> </w:t>
      </w:r>
      <w:r w:rsidRPr="001D11A5">
        <w:rPr>
          <w:rFonts w:ascii="Arial" w:hAnsi="Arial" w:cs="Arial"/>
          <w:spacing w:val="1"/>
          <w:sz w:val="24"/>
          <w:szCs w:val="24"/>
        </w:rPr>
        <w:t>an</w:t>
      </w:r>
      <w:r w:rsidRPr="001D11A5">
        <w:rPr>
          <w:rFonts w:ascii="Arial" w:hAnsi="Arial" w:cs="Arial"/>
          <w:sz w:val="24"/>
          <w:szCs w:val="24"/>
        </w:rPr>
        <w:t>d</w:t>
      </w:r>
      <w:r w:rsidRPr="001D11A5">
        <w:rPr>
          <w:rFonts w:ascii="Arial" w:hAnsi="Arial" w:cs="Arial"/>
          <w:spacing w:val="28"/>
          <w:sz w:val="24"/>
          <w:szCs w:val="24"/>
        </w:rPr>
        <w:t xml:space="preserve"> </w:t>
      </w:r>
      <w:r w:rsidRPr="001D11A5">
        <w:rPr>
          <w:rFonts w:ascii="Arial" w:hAnsi="Arial" w:cs="Arial"/>
          <w:spacing w:val="1"/>
          <w:sz w:val="24"/>
          <w:szCs w:val="24"/>
        </w:rPr>
        <w:t>s</w:t>
      </w:r>
      <w:r w:rsidRPr="001D11A5">
        <w:rPr>
          <w:rFonts w:ascii="Arial" w:hAnsi="Arial" w:cs="Arial"/>
          <w:sz w:val="24"/>
          <w:szCs w:val="24"/>
        </w:rPr>
        <w:t>u</w:t>
      </w:r>
      <w:r w:rsidRPr="001D11A5">
        <w:rPr>
          <w:rFonts w:ascii="Arial" w:hAnsi="Arial" w:cs="Arial"/>
          <w:spacing w:val="1"/>
          <w:sz w:val="24"/>
          <w:szCs w:val="24"/>
        </w:rPr>
        <w:t>s</w:t>
      </w:r>
      <w:r w:rsidRPr="001D11A5">
        <w:rPr>
          <w:rFonts w:ascii="Arial" w:hAnsi="Arial" w:cs="Arial"/>
          <w:spacing w:val="-3"/>
          <w:sz w:val="24"/>
          <w:szCs w:val="24"/>
        </w:rPr>
        <w:t>t</w:t>
      </w:r>
      <w:r w:rsidRPr="001D11A5">
        <w:rPr>
          <w:rFonts w:ascii="Arial" w:hAnsi="Arial" w:cs="Arial"/>
          <w:spacing w:val="1"/>
          <w:sz w:val="24"/>
          <w:szCs w:val="24"/>
        </w:rPr>
        <w:t>a</w:t>
      </w:r>
      <w:r w:rsidRPr="001D11A5">
        <w:rPr>
          <w:rFonts w:ascii="Arial" w:hAnsi="Arial" w:cs="Arial"/>
          <w:sz w:val="24"/>
          <w:szCs w:val="24"/>
        </w:rPr>
        <w:t>i</w:t>
      </w:r>
      <w:r w:rsidRPr="001D11A5">
        <w:rPr>
          <w:rFonts w:ascii="Arial" w:hAnsi="Arial" w:cs="Arial"/>
          <w:spacing w:val="1"/>
          <w:sz w:val="24"/>
          <w:szCs w:val="24"/>
        </w:rPr>
        <w:t>n</w:t>
      </w:r>
      <w:r w:rsidRPr="001D11A5">
        <w:rPr>
          <w:rFonts w:ascii="Arial" w:hAnsi="Arial" w:cs="Arial"/>
          <w:spacing w:val="-1"/>
          <w:sz w:val="24"/>
          <w:szCs w:val="24"/>
        </w:rPr>
        <w:t>a</w:t>
      </w:r>
      <w:r w:rsidRPr="001D11A5">
        <w:rPr>
          <w:rFonts w:ascii="Arial" w:hAnsi="Arial" w:cs="Arial"/>
          <w:spacing w:val="1"/>
          <w:sz w:val="24"/>
          <w:szCs w:val="24"/>
        </w:rPr>
        <w:t>b</w:t>
      </w:r>
      <w:r w:rsidRPr="001D11A5">
        <w:rPr>
          <w:rFonts w:ascii="Arial" w:hAnsi="Arial" w:cs="Arial"/>
          <w:sz w:val="24"/>
          <w:szCs w:val="24"/>
        </w:rPr>
        <w:t xml:space="preserve">le </w:t>
      </w:r>
      <w:r w:rsidRPr="001D11A5">
        <w:rPr>
          <w:rFonts w:ascii="Arial" w:hAnsi="Arial" w:cs="Arial"/>
          <w:spacing w:val="1"/>
          <w:sz w:val="24"/>
          <w:szCs w:val="24"/>
        </w:rPr>
        <w:t>c</w:t>
      </w:r>
      <w:r w:rsidRPr="001D11A5">
        <w:rPr>
          <w:rFonts w:ascii="Arial" w:hAnsi="Arial" w:cs="Arial"/>
          <w:spacing w:val="-2"/>
          <w:sz w:val="24"/>
          <w:szCs w:val="24"/>
        </w:rPr>
        <w:t>o</w:t>
      </w:r>
      <w:r w:rsidRPr="001D11A5">
        <w:rPr>
          <w:rFonts w:ascii="Arial" w:hAnsi="Arial" w:cs="Arial"/>
          <w:spacing w:val="2"/>
          <w:sz w:val="24"/>
          <w:szCs w:val="24"/>
        </w:rPr>
        <w:t>m</w:t>
      </w:r>
      <w:r w:rsidRPr="001D11A5">
        <w:rPr>
          <w:rFonts w:ascii="Arial" w:hAnsi="Arial" w:cs="Arial"/>
          <w:spacing w:val="-1"/>
          <w:sz w:val="24"/>
          <w:szCs w:val="24"/>
        </w:rPr>
        <w:t>m</w:t>
      </w:r>
      <w:r w:rsidRPr="001D11A5">
        <w:rPr>
          <w:rFonts w:ascii="Arial" w:hAnsi="Arial" w:cs="Arial"/>
          <w:spacing w:val="1"/>
          <w:sz w:val="24"/>
          <w:szCs w:val="24"/>
        </w:rPr>
        <w:t>un</w:t>
      </w:r>
      <w:r w:rsidRPr="001D11A5">
        <w:rPr>
          <w:rFonts w:ascii="Arial" w:hAnsi="Arial" w:cs="Arial"/>
          <w:sz w:val="24"/>
          <w:szCs w:val="24"/>
        </w:rPr>
        <w:t>iti</w:t>
      </w:r>
      <w:r w:rsidRPr="001D11A5">
        <w:rPr>
          <w:rFonts w:ascii="Arial" w:hAnsi="Arial" w:cs="Arial"/>
          <w:spacing w:val="1"/>
          <w:sz w:val="24"/>
          <w:szCs w:val="24"/>
        </w:rPr>
        <w:t>e</w:t>
      </w:r>
      <w:r w:rsidRPr="001D11A5">
        <w:rPr>
          <w:rFonts w:ascii="Arial" w:hAnsi="Arial" w:cs="Arial"/>
          <w:sz w:val="24"/>
          <w:szCs w:val="24"/>
        </w:rPr>
        <w:t>s</w:t>
      </w:r>
      <w:r>
        <w:rPr>
          <w:rFonts w:ascii="Arial" w:hAnsi="Arial" w:cs="Arial"/>
          <w:sz w:val="24"/>
          <w:szCs w:val="24"/>
        </w:rPr>
        <w:t>;</w:t>
      </w:r>
      <w:r w:rsidRPr="001D11A5">
        <w:rPr>
          <w:rFonts w:ascii="Arial" w:hAnsi="Arial" w:cs="Arial"/>
          <w:sz w:val="24"/>
          <w:szCs w:val="24"/>
        </w:rPr>
        <w:t xml:space="preserve"> </w:t>
      </w:r>
    </w:p>
    <w:p w:rsidR="001D11A5" w:rsidRPr="001D11A5" w:rsidRDefault="001D11A5" w:rsidP="001D11A5">
      <w:pPr>
        <w:pStyle w:val="ListParagraph"/>
        <w:numPr>
          <w:ilvl w:val="0"/>
          <w:numId w:val="12"/>
        </w:numPr>
        <w:spacing w:line="240" w:lineRule="auto"/>
        <w:ind w:left="1134" w:right="466" w:hanging="425"/>
        <w:jc w:val="both"/>
        <w:rPr>
          <w:rFonts w:ascii="Arial" w:hAnsi="Arial" w:cs="Arial"/>
          <w:sz w:val="24"/>
          <w:szCs w:val="24"/>
        </w:rPr>
      </w:pPr>
      <w:r w:rsidRPr="001D11A5">
        <w:rPr>
          <w:rFonts w:ascii="Arial" w:hAnsi="Arial" w:cs="Arial"/>
          <w:spacing w:val="2"/>
          <w:sz w:val="24"/>
          <w:szCs w:val="24"/>
        </w:rPr>
        <w:t>T</w:t>
      </w:r>
      <w:r w:rsidRPr="001D11A5">
        <w:rPr>
          <w:rFonts w:ascii="Arial" w:hAnsi="Arial" w:cs="Arial"/>
          <w:sz w:val="24"/>
          <w:szCs w:val="24"/>
        </w:rPr>
        <w:t>o</w:t>
      </w:r>
      <w:r w:rsidRPr="001D11A5">
        <w:rPr>
          <w:rFonts w:ascii="Arial" w:hAnsi="Arial" w:cs="Arial"/>
          <w:spacing w:val="47"/>
          <w:sz w:val="24"/>
          <w:szCs w:val="24"/>
        </w:rPr>
        <w:t xml:space="preserve"> </w:t>
      </w:r>
      <w:r w:rsidRPr="001D11A5">
        <w:rPr>
          <w:rFonts w:ascii="Arial" w:hAnsi="Arial" w:cs="Arial"/>
          <w:sz w:val="24"/>
          <w:szCs w:val="24"/>
        </w:rPr>
        <w:t>t</w:t>
      </w:r>
      <w:r w:rsidRPr="001D11A5">
        <w:rPr>
          <w:rFonts w:ascii="Arial" w:hAnsi="Arial" w:cs="Arial"/>
          <w:spacing w:val="1"/>
          <w:sz w:val="24"/>
          <w:szCs w:val="24"/>
        </w:rPr>
        <w:t>a</w:t>
      </w:r>
      <w:r w:rsidRPr="001D11A5">
        <w:rPr>
          <w:rFonts w:ascii="Arial" w:hAnsi="Arial" w:cs="Arial"/>
          <w:sz w:val="24"/>
          <w:szCs w:val="24"/>
        </w:rPr>
        <w:t>ckle</w:t>
      </w:r>
      <w:r w:rsidRPr="001D11A5">
        <w:rPr>
          <w:rFonts w:ascii="Arial" w:hAnsi="Arial" w:cs="Arial"/>
          <w:spacing w:val="47"/>
          <w:sz w:val="24"/>
          <w:szCs w:val="24"/>
        </w:rPr>
        <w:t xml:space="preserve"> </w:t>
      </w:r>
      <w:r w:rsidRPr="001D11A5">
        <w:rPr>
          <w:rFonts w:ascii="Arial" w:hAnsi="Arial" w:cs="Arial"/>
          <w:sz w:val="24"/>
          <w:szCs w:val="24"/>
        </w:rPr>
        <w:t>f</w:t>
      </w:r>
      <w:r w:rsidRPr="001D11A5">
        <w:rPr>
          <w:rFonts w:ascii="Arial" w:hAnsi="Arial" w:cs="Arial"/>
          <w:spacing w:val="1"/>
          <w:sz w:val="24"/>
          <w:szCs w:val="24"/>
        </w:rPr>
        <w:t>ue</w:t>
      </w:r>
      <w:r w:rsidRPr="001D11A5">
        <w:rPr>
          <w:rFonts w:ascii="Arial" w:hAnsi="Arial" w:cs="Arial"/>
          <w:sz w:val="24"/>
          <w:szCs w:val="24"/>
        </w:rPr>
        <w:t>l</w:t>
      </w:r>
      <w:r w:rsidRPr="001D11A5">
        <w:rPr>
          <w:rFonts w:ascii="Arial" w:hAnsi="Arial" w:cs="Arial"/>
          <w:spacing w:val="46"/>
          <w:sz w:val="24"/>
          <w:szCs w:val="24"/>
        </w:rPr>
        <w:t xml:space="preserve"> </w:t>
      </w:r>
      <w:r w:rsidRPr="001D11A5">
        <w:rPr>
          <w:rFonts w:ascii="Arial" w:hAnsi="Arial" w:cs="Arial"/>
          <w:spacing w:val="1"/>
          <w:sz w:val="24"/>
          <w:szCs w:val="24"/>
        </w:rPr>
        <w:t>po</w:t>
      </w:r>
      <w:r w:rsidRPr="001D11A5">
        <w:rPr>
          <w:rFonts w:ascii="Arial" w:hAnsi="Arial" w:cs="Arial"/>
          <w:spacing w:val="-2"/>
          <w:sz w:val="24"/>
          <w:szCs w:val="24"/>
        </w:rPr>
        <w:t>v</w:t>
      </w:r>
      <w:r w:rsidRPr="001D11A5">
        <w:rPr>
          <w:rFonts w:ascii="Arial" w:hAnsi="Arial" w:cs="Arial"/>
          <w:spacing w:val="1"/>
          <w:sz w:val="24"/>
          <w:szCs w:val="24"/>
        </w:rPr>
        <w:t>e</w:t>
      </w:r>
      <w:r w:rsidRPr="001D11A5">
        <w:rPr>
          <w:rFonts w:ascii="Arial" w:hAnsi="Arial" w:cs="Arial"/>
          <w:spacing w:val="-1"/>
          <w:sz w:val="24"/>
          <w:szCs w:val="24"/>
        </w:rPr>
        <w:t>r</w:t>
      </w:r>
      <w:r w:rsidRPr="001D11A5">
        <w:rPr>
          <w:rFonts w:ascii="Arial" w:hAnsi="Arial" w:cs="Arial"/>
          <w:sz w:val="24"/>
          <w:szCs w:val="24"/>
        </w:rPr>
        <w:t>ty</w:t>
      </w:r>
      <w:r w:rsidRPr="001D11A5">
        <w:rPr>
          <w:rFonts w:ascii="Arial" w:hAnsi="Arial" w:cs="Arial"/>
          <w:spacing w:val="49"/>
          <w:sz w:val="24"/>
          <w:szCs w:val="24"/>
        </w:rPr>
        <w:t xml:space="preserve"> </w:t>
      </w:r>
      <w:r w:rsidRPr="001D11A5">
        <w:rPr>
          <w:rFonts w:ascii="Arial" w:hAnsi="Arial" w:cs="Arial"/>
          <w:spacing w:val="1"/>
          <w:sz w:val="24"/>
          <w:szCs w:val="24"/>
        </w:rPr>
        <w:t>an</w:t>
      </w:r>
      <w:r w:rsidRPr="001D11A5">
        <w:rPr>
          <w:rFonts w:ascii="Arial" w:hAnsi="Arial" w:cs="Arial"/>
          <w:sz w:val="24"/>
          <w:szCs w:val="24"/>
        </w:rPr>
        <w:t>d</w:t>
      </w:r>
      <w:r w:rsidRPr="001D11A5">
        <w:rPr>
          <w:rFonts w:ascii="Arial" w:hAnsi="Arial" w:cs="Arial"/>
          <w:spacing w:val="50"/>
          <w:sz w:val="24"/>
          <w:szCs w:val="24"/>
        </w:rPr>
        <w:t xml:space="preserve"> </w:t>
      </w:r>
      <w:r w:rsidRPr="001D11A5">
        <w:rPr>
          <w:rFonts w:ascii="Arial" w:hAnsi="Arial" w:cs="Arial"/>
          <w:spacing w:val="-3"/>
          <w:sz w:val="24"/>
          <w:szCs w:val="24"/>
        </w:rPr>
        <w:t>i</w:t>
      </w:r>
      <w:r w:rsidRPr="001D11A5">
        <w:rPr>
          <w:rFonts w:ascii="Arial" w:hAnsi="Arial" w:cs="Arial"/>
          <w:spacing w:val="2"/>
          <w:sz w:val="24"/>
          <w:szCs w:val="24"/>
        </w:rPr>
        <w:t>m</w:t>
      </w:r>
      <w:r w:rsidRPr="001D11A5">
        <w:rPr>
          <w:rFonts w:ascii="Arial" w:hAnsi="Arial" w:cs="Arial"/>
          <w:spacing w:val="1"/>
          <w:sz w:val="24"/>
          <w:szCs w:val="24"/>
        </w:rPr>
        <w:t>p</w:t>
      </w:r>
      <w:r w:rsidRPr="001D11A5">
        <w:rPr>
          <w:rFonts w:ascii="Arial" w:hAnsi="Arial" w:cs="Arial"/>
          <w:spacing w:val="-1"/>
          <w:sz w:val="24"/>
          <w:szCs w:val="24"/>
        </w:rPr>
        <w:t>r</w:t>
      </w:r>
      <w:r w:rsidRPr="001D11A5">
        <w:rPr>
          <w:rFonts w:ascii="Arial" w:hAnsi="Arial" w:cs="Arial"/>
          <w:spacing w:val="1"/>
          <w:sz w:val="24"/>
          <w:szCs w:val="24"/>
        </w:rPr>
        <w:t>o</w:t>
      </w:r>
      <w:r w:rsidRPr="001D11A5">
        <w:rPr>
          <w:rFonts w:ascii="Arial" w:hAnsi="Arial" w:cs="Arial"/>
          <w:spacing w:val="-2"/>
          <w:sz w:val="24"/>
          <w:szCs w:val="24"/>
        </w:rPr>
        <w:t>v</w:t>
      </w:r>
      <w:r w:rsidRPr="001D11A5">
        <w:rPr>
          <w:rFonts w:ascii="Arial" w:hAnsi="Arial" w:cs="Arial"/>
          <w:sz w:val="24"/>
          <w:szCs w:val="24"/>
        </w:rPr>
        <w:t>e</w:t>
      </w:r>
      <w:r w:rsidRPr="001D11A5">
        <w:rPr>
          <w:rFonts w:ascii="Arial" w:hAnsi="Arial" w:cs="Arial"/>
          <w:spacing w:val="50"/>
          <w:sz w:val="24"/>
          <w:szCs w:val="24"/>
        </w:rPr>
        <w:t xml:space="preserve"> </w:t>
      </w:r>
      <w:r w:rsidRPr="001D11A5">
        <w:rPr>
          <w:rFonts w:ascii="Arial" w:hAnsi="Arial" w:cs="Arial"/>
          <w:spacing w:val="-1"/>
          <w:sz w:val="24"/>
          <w:szCs w:val="24"/>
        </w:rPr>
        <w:t>e</w:t>
      </w:r>
      <w:r w:rsidRPr="001D11A5">
        <w:rPr>
          <w:rFonts w:ascii="Arial" w:hAnsi="Arial" w:cs="Arial"/>
          <w:spacing w:val="1"/>
          <w:sz w:val="24"/>
          <w:szCs w:val="24"/>
        </w:rPr>
        <w:t>ne</w:t>
      </w:r>
      <w:r w:rsidRPr="001D11A5">
        <w:rPr>
          <w:rFonts w:ascii="Arial" w:hAnsi="Arial" w:cs="Arial"/>
          <w:spacing w:val="-1"/>
          <w:sz w:val="24"/>
          <w:szCs w:val="24"/>
        </w:rPr>
        <w:t>rg</w:t>
      </w:r>
      <w:r w:rsidRPr="001D11A5">
        <w:rPr>
          <w:rFonts w:ascii="Arial" w:hAnsi="Arial" w:cs="Arial"/>
          <w:sz w:val="24"/>
          <w:szCs w:val="24"/>
        </w:rPr>
        <w:t>y</w:t>
      </w:r>
      <w:r w:rsidRPr="001D11A5">
        <w:rPr>
          <w:rFonts w:ascii="Arial" w:hAnsi="Arial" w:cs="Arial"/>
          <w:spacing w:val="49"/>
          <w:sz w:val="24"/>
          <w:szCs w:val="24"/>
        </w:rPr>
        <w:t xml:space="preserve"> </w:t>
      </w:r>
      <w:r w:rsidRPr="001D11A5">
        <w:rPr>
          <w:rFonts w:ascii="Arial" w:hAnsi="Arial" w:cs="Arial"/>
          <w:spacing w:val="-1"/>
          <w:sz w:val="24"/>
          <w:szCs w:val="24"/>
        </w:rPr>
        <w:t>e</w:t>
      </w:r>
      <w:r w:rsidRPr="001D11A5">
        <w:rPr>
          <w:rFonts w:ascii="Arial" w:hAnsi="Arial" w:cs="Arial"/>
          <w:sz w:val="24"/>
          <w:szCs w:val="24"/>
        </w:rPr>
        <w:t>f</w:t>
      </w:r>
      <w:r w:rsidRPr="001D11A5">
        <w:rPr>
          <w:rFonts w:ascii="Arial" w:hAnsi="Arial" w:cs="Arial"/>
          <w:spacing w:val="3"/>
          <w:sz w:val="24"/>
          <w:szCs w:val="24"/>
        </w:rPr>
        <w:t>f</w:t>
      </w:r>
      <w:r w:rsidRPr="001D11A5">
        <w:rPr>
          <w:rFonts w:ascii="Arial" w:hAnsi="Arial" w:cs="Arial"/>
          <w:sz w:val="24"/>
          <w:szCs w:val="24"/>
        </w:rPr>
        <w:t>i</w:t>
      </w:r>
      <w:r w:rsidRPr="001D11A5">
        <w:rPr>
          <w:rFonts w:ascii="Arial" w:hAnsi="Arial" w:cs="Arial"/>
          <w:spacing w:val="1"/>
          <w:sz w:val="24"/>
          <w:szCs w:val="24"/>
        </w:rPr>
        <w:t>c</w:t>
      </w:r>
      <w:r w:rsidRPr="001D11A5">
        <w:rPr>
          <w:rFonts w:ascii="Arial" w:hAnsi="Arial" w:cs="Arial"/>
          <w:spacing w:val="-1"/>
          <w:sz w:val="24"/>
          <w:szCs w:val="24"/>
        </w:rPr>
        <w:t>i</w:t>
      </w:r>
      <w:r w:rsidRPr="001D11A5">
        <w:rPr>
          <w:rFonts w:ascii="Arial" w:hAnsi="Arial" w:cs="Arial"/>
          <w:spacing w:val="1"/>
          <w:sz w:val="24"/>
          <w:szCs w:val="24"/>
        </w:rPr>
        <w:t>enc</w:t>
      </w:r>
      <w:r w:rsidRPr="001D11A5">
        <w:rPr>
          <w:rFonts w:ascii="Arial" w:hAnsi="Arial" w:cs="Arial"/>
          <w:sz w:val="24"/>
          <w:szCs w:val="24"/>
        </w:rPr>
        <w:t>y</w:t>
      </w:r>
      <w:r>
        <w:rPr>
          <w:rFonts w:ascii="Arial" w:hAnsi="Arial" w:cs="Arial"/>
          <w:sz w:val="24"/>
          <w:szCs w:val="24"/>
        </w:rPr>
        <w:t>;</w:t>
      </w:r>
      <w:r w:rsidRPr="001D11A5">
        <w:rPr>
          <w:rFonts w:ascii="Arial" w:hAnsi="Arial" w:cs="Arial"/>
          <w:spacing w:val="45"/>
          <w:sz w:val="24"/>
          <w:szCs w:val="24"/>
        </w:rPr>
        <w:t xml:space="preserve"> </w:t>
      </w:r>
    </w:p>
    <w:p w:rsidR="001D11A5" w:rsidRPr="001D11A5" w:rsidRDefault="001D11A5" w:rsidP="001D11A5">
      <w:pPr>
        <w:pStyle w:val="ListParagraph"/>
        <w:numPr>
          <w:ilvl w:val="0"/>
          <w:numId w:val="12"/>
        </w:numPr>
        <w:spacing w:line="240" w:lineRule="auto"/>
        <w:ind w:left="1134" w:right="466" w:hanging="425"/>
        <w:jc w:val="both"/>
        <w:rPr>
          <w:rFonts w:ascii="Arial" w:hAnsi="Arial" w:cs="Arial"/>
          <w:sz w:val="24"/>
          <w:szCs w:val="24"/>
        </w:rPr>
      </w:pPr>
      <w:r w:rsidRPr="001D11A5">
        <w:rPr>
          <w:rFonts w:ascii="Arial" w:hAnsi="Arial" w:cs="Arial"/>
          <w:spacing w:val="2"/>
          <w:sz w:val="24"/>
          <w:szCs w:val="24"/>
        </w:rPr>
        <w:t>T</w:t>
      </w:r>
      <w:r w:rsidRPr="001D11A5">
        <w:rPr>
          <w:rFonts w:ascii="Arial" w:hAnsi="Arial" w:cs="Arial"/>
          <w:sz w:val="24"/>
          <w:szCs w:val="24"/>
        </w:rPr>
        <w:t xml:space="preserve">o </w:t>
      </w:r>
      <w:r w:rsidRPr="001D11A5">
        <w:rPr>
          <w:rFonts w:ascii="Arial" w:hAnsi="Arial" w:cs="Arial"/>
          <w:spacing w:val="1"/>
          <w:sz w:val="24"/>
          <w:szCs w:val="24"/>
        </w:rPr>
        <w:t>op</w:t>
      </w:r>
      <w:r w:rsidRPr="001D11A5">
        <w:rPr>
          <w:rFonts w:ascii="Arial" w:hAnsi="Arial" w:cs="Arial"/>
          <w:sz w:val="24"/>
          <w:szCs w:val="24"/>
        </w:rPr>
        <w:t>t</w:t>
      </w:r>
      <w:r w:rsidRPr="001D11A5">
        <w:rPr>
          <w:rFonts w:ascii="Arial" w:hAnsi="Arial" w:cs="Arial"/>
          <w:spacing w:val="-3"/>
          <w:sz w:val="24"/>
          <w:szCs w:val="24"/>
        </w:rPr>
        <w:t>i</w:t>
      </w:r>
      <w:r w:rsidRPr="001D11A5">
        <w:rPr>
          <w:rFonts w:ascii="Arial" w:hAnsi="Arial" w:cs="Arial"/>
          <w:spacing w:val="2"/>
          <w:sz w:val="24"/>
          <w:szCs w:val="24"/>
        </w:rPr>
        <w:t>m</w:t>
      </w:r>
      <w:r w:rsidRPr="001D11A5">
        <w:rPr>
          <w:rFonts w:ascii="Arial" w:hAnsi="Arial" w:cs="Arial"/>
          <w:sz w:val="24"/>
          <w:szCs w:val="24"/>
        </w:rPr>
        <w:t>i</w:t>
      </w:r>
      <w:r w:rsidRPr="001D11A5">
        <w:rPr>
          <w:rFonts w:ascii="Arial" w:hAnsi="Arial" w:cs="Arial"/>
          <w:spacing w:val="1"/>
          <w:sz w:val="24"/>
          <w:szCs w:val="24"/>
        </w:rPr>
        <w:t>s</w:t>
      </w:r>
      <w:r w:rsidRPr="001D11A5">
        <w:rPr>
          <w:rFonts w:ascii="Arial" w:hAnsi="Arial" w:cs="Arial"/>
          <w:sz w:val="24"/>
          <w:szCs w:val="24"/>
        </w:rPr>
        <w:t xml:space="preserve">e </w:t>
      </w:r>
      <w:r w:rsidRPr="001D11A5">
        <w:rPr>
          <w:rFonts w:ascii="Arial" w:hAnsi="Arial" w:cs="Arial"/>
          <w:spacing w:val="-2"/>
          <w:sz w:val="24"/>
          <w:szCs w:val="24"/>
        </w:rPr>
        <w:t>t</w:t>
      </w:r>
      <w:r w:rsidRPr="001D11A5">
        <w:rPr>
          <w:rFonts w:ascii="Arial" w:hAnsi="Arial" w:cs="Arial"/>
          <w:spacing w:val="1"/>
          <w:sz w:val="24"/>
          <w:szCs w:val="24"/>
        </w:rPr>
        <w:t>h</w:t>
      </w:r>
      <w:r w:rsidRPr="001D11A5">
        <w:rPr>
          <w:rFonts w:ascii="Arial" w:hAnsi="Arial" w:cs="Arial"/>
          <w:sz w:val="24"/>
          <w:szCs w:val="24"/>
        </w:rPr>
        <w:t>e</w:t>
      </w:r>
      <w:r w:rsidRPr="001D11A5">
        <w:rPr>
          <w:rFonts w:ascii="Arial" w:hAnsi="Arial" w:cs="Arial"/>
          <w:spacing w:val="22"/>
          <w:sz w:val="24"/>
          <w:szCs w:val="24"/>
        </w:rPr>
        <w:t xml:space="preserve"> </w:t>
      </w:r>
      <w:r w:rsidRPr="001D11A5">
        <w:rPr>
          <w:rFonts w:ascii="Arial" w:hAnsi="Arial" w:cs="Arial"/>
          <w:spacing w:val="1"/>
          <w:sz w:val="24"/>
          <w:szCs w:val="24"/>
        </w:rPr>
        <w:t>b</w:t>
      </w:r>
      <w:r w:rsidRPr="001D11A5">
        <w:rPr>
          <w:rFonts w:ascii="Arial" w:hAnsi="Arial" w:cs="Arial"/>
          <w:spacing w:val="-1"/>
          <w:sz w:val="24"/>
          <w:szCs w:val="24"/>
        </w:rPr>
        <w:t>a</w:t>
      </w:r>
      <w:r w:rsidRPr="001D11A5">
        <w:rPr>
          <w:rFonts w:ascii="Arial" w:hAnsi="Arial" w:cs="Arial"/>
          <w:sz w:val="24"/>
          <w:szCs w:val="24"/>
        </w:rPr>
        <w:t>l</w:t>
      </w:r>
      <w:r w:rsidRPr="001D11A5">
        <w:rPr>
          <w:rFonts w:ascii="Arial" w:hAnsi="Arial" w:cs="Arial"/>
          <w:spacing w:val="1"/>
          <w:sz w:val="24"/>
          <w:szCs w:val="24"/>
        </w:rPr>
        <w:t>anc</w:t>
      </w:r>
      <w:r w:rsidRPr="001D11A5">
        <w:rPr>
          <w:rFonts w:ascii="Arial" w:hAnsi="Arial" w:cs="Arial"/>
          <w:sz w:val="24"/>
          <w:szCs w:val="24"/>
        </w:rPr>
        <w:t>e</w:t>
      </w:r>
      <w:r w:rsidRPr="001D11A5">
        <w:rPr>
          <w:rFonts w:ascii="Arial" w:hAnsi="Arial" w:cs="Arial"/>
          <w:spacing w:val="23"/>
          <w:sz w:val="24"/>
          <w:szCs w:val="24"/>
        </w:rPr>
        <w:t xml:space="preserve"> </w:t>
      </w:r>
      <w:r w:rsidRPr="001D11A5">
        <w:rPr>
          <w:rFonts w:ascii="Arial" w:hAnsi="Arial" w:cs="Arial"/>
          <w:spacing w:val="-1"/>
          <w:sz w:val="24"/>
          <w:szCs w:val="24"/>
        </w:rPr>
        <w:t>b</w:t>
      </w:r>
      <w:r w:rsidRPr="001D11A5">
        <w:rPr>
          <w:rFonts w:ascii="Arial" w:hAnsi="Arial" w:cs="Arial"/>
          <w:spacing w:val="1"/>
          <w:sz w:val="24"/>
          <w:szCs w:val="24"/>
        </w:rPr>
        <w:t>e</w:t>
      </w:r>
      <w:r w:rsidRPr="001D11A5">
        <w:rPr>
          <w:rFonts w:ascii="Arial" w:hAnsi="Arial" w:cs="Arial"/>
          <w:sz w:val="24"/>
          <w:szCs w:val="24"/>
        </w:rPr>
        <w:t>t</w:t>
      </w:r>
      <w:r w:rsidRPr="001D11A5">
        <w:rPr>
          <w:rFonts w:ascii="Arial" w:hAnsi="Arial" w:cs="Arial"/>
          <w:spacing w:val="-3"/>
          <w:sz w:val="24"/>
          <w:szCs w:val="24"/>
        </w:rPr>
        <w:t>w</w:t>
      </w:r>
      <w:r w:rsidRPr="001D11A5">
        <w:rPr>
          <w:rFonts w:ascii="Arial" w:hAnsi="Arial" w:cs="Arial"/>
          <w:spacing w:val="1"/>
          <w:sz w:val="24"/>
          <w:szCs w:val="24"/>
        </w:rPr>
        <w:t>ee</w:t>
      </w:r>
      <w:r w:rsidRPr="001D11A5">
        <w:rPr>
          <w:rFonts w:ascii="Arial" w:hAnsi="Arial" w:cs="Arial"/>
          <w:sz w:val="24"/>
          <w:szCs w:val="24"/>
        </w:rPr>
        <w:t>n</w:t>
      </w:r>
      <w:r w:rsidRPr="001D11A5">
        <w:rPr>
          <w:rFonts w:ascii="Arial" w:hAnsi="Arial" w:cs="Arial"/>
          <w:spacing w:val="24"/>
          <w:sz w:val="24"/>
          <w:szCs w:val="24"/>
        </w:rPr>
        <w:t xml:space="preserve"> </w:t>
      </w:r>
      <w:r w:rsidRPr="001D11A5">
        <w:rPr>
          <w:rFonts w:ascii="Arial" w:hAnsi="Arial" w:cs="Arial"/>
          <w:spacing w:val="1"/>
          <w:sz w:val="24"/>
          <w:szCs w:val="24"/>
        </w:rPr>
        <w:t>p</w:t>
      </w:r>
      <w:r w:rsidRPr="001D11A5">
        <w:rPr>
          <w:rFonts w:ascii="Arial" w:hAnsi="Arial" w:cs="Arial"/>
          <w:spacing w:val="-3"/>
          <w:sz w:val="24"/>
          <w:szCs w:val="24"/>
        </w:rPr>
        <w:t>l</w:t>
      </w:r>
      <w:r w:rsidRPr="001D11A5">
        <w:rPr>
          <w:rFonts w:ascii="Arial" w:hAnsi="Arial" w:cs="Arial"/>
          <w:spacing w:val="1"/>
          <w:sz w:val="24"/>
          <w:szCs w:val="24"/>
        </w:rPr>
        <w:t>a</w:t>
      </w:r>
      <w:r w:rsidRPr="001D11A5">
        <w:rPr>
          <w:rFonts w:ascii="Arial" w:hAnsi="Arial" w:cs="Arial"/>
          <w:spacing w:val="-1"/>
          <w:sz w:val="24"/>
          <w:szCs w:val="24"/>
        </w:rPr>
        <w:t>n</w:t>
      </w:r>
      <w:r w:rsidRPr="001D11A5">
        <w:rPr>
          <w:rFonts w:ascii="Arial" w:hAnsi="Arial" w:cs="Arial"/>
          <w:spacing w:val="1"/>
          <w:sz w:val="24"/>
          <w:szCs w:val="24"/>
        </w:rPr>
        <w:t>ne</w:t>
      </w:r>
      <w:r w:rsidRPr="001D11A5">
        <w:rPr>
          <w:rFonts w:ascii="Arial" w:hAnsi="Arial" w:cs="Arial"/>
          <w:sz w:val="24"/>
          <w:szCs w:val="24"/>
        </w:rPr>
        <w:t>d</w:t>
      </w:r>
      <w:r w:rsidRPr="001D11A5">
        <w:rPr>
          <w:rFonts w:ascii="Arial" w:hAnsi="Arial" w:cs="Arial"/>
          <w:spacing w:val="22"/>
          <w:sz w:val="24"/>
          <w:szCs w:val="24"/>
        </w:rPr>
        <w:t xml:space="preserve"> </w:t>
      </w:r>
      <w:r w:rsidRPr="001D11A5">
        <w:rPr>
          <w:rFonts w:ascii="Arial" w:hAnsi="Arial" w:cs="Arial"/>
          <w:spacing w:val="1"/>
          <w:sz w:val="24"/>
          <w:szCs w:val="24"/>
        </w:rPr>
        <w:t>an</w:t>
      </w:r>
      <w:r w:rsidRPr="001D11A5">
        <w:rPr>
          <w:rFonts w:ascii="Arial" w:hAnsi="Arial" w:cs="Arial"/>
          <w:sz w:val="24"/>
          <w:szCs w:val="24"/>
        </w:rPr>
        <w:t>d</w:t>
      </w:r>
      <w:r w:rsidRPr="001D11A5">
        <w:rPr>
          <w:rFonts w:ascii="Arial" w:hAnsi="Arial" w:cs="Arial"/>
          <w:spacing w:val="22"/>
          <w:sz w:val="24"/>
          <w:szCs w:val="24"/>
        </w:rPr>
        <w:t xml:space="preserve"> </w:t>
      </w:r>
      <w:r w:rsidRPr="001D11A5">
        <w:rPr>
          <w:rFonts w:ascii="Arial" w:hAnsi="Arial" w:cs="Arial"/>
          <w:spacing w:val="-1"/>
          <w:sz w:val="24"/>
          <w:szCs w:val="24"/>
        </w:rPr>
        <w:t>r</w:t>
      </w:r>
      <w:r w:rsidRPr="001D11A5">
        <w:rPr>
          <w:rFonts w:ascii="Arial" w:hAnsi="Arial" w:cs="Arial"/>
          <w:spacing w:val="1"/>
          <w:sz w:val="24"/>
          <w:szCs w:val="24"/>
        </w:rPr>
        <w:t>es</w:t>
      </w:r>
      <w:r w:rsidRPr="001D11A5">
        <w:rPr>
          <w:rFonts w:ascii="Arial" w:hAnsi="Arial" w:cs="Arial"/>
          <w:sz w:val="24"/>
          <w:szCs w:val="24"/>
        </w:rPr>
        <w:t>p</w:t>
      </w:r>
      <w:r w:rsidRPr="001D11A5">
        <w:rPr>
          <w:rFonts w:ascii="Arial" w:hAnsi="Arial" w:cs="Arial"/>
          <w:spacing w:val="-1"/>
          <w:sz w:val="24"/>
          <w:szCs w:val="24"/>
        </w:rPr>
        <w:t>o</w:t>
      </w:r>
      <w:r w:rsidRPr="001D11A5">
        <w:rPr>
          <w:rFonts w:ascii="Arial" w:hAnsi="Arial" w:cs="Arial"/>
          <w:spacing w:val="1"/>
          <w:sz w:val="24"/>
          <w:szCs w:val="24"/>
        </w:rPr>
        <w:t>ns</w:t>
      </w:r>
      <w:r w:rsidRPr="001D11A5">
        <w:rPr>
          <w:rFonts w:ascii="Arial" w:hAnsi="Arial" w:cs="Arial"/>
          <w:spacing w:val="-1"/>
          <w:sz w:val="24"/>
          <w:szCs w:val="24"/>
        </w:rPr>
        <w:t>i</w:t>
      </w:r>
      <w:r w:rsidRPr="001D11A5">
        <w:rPr>
          <w:rFonts w:ascii="Arial" w:hAnsi="Arial" w:cs="Arial"/>
          <w:spacing w:val="-2"/>
          <w:sz w:val="24"/>
          <w:szCs w:val="24"/>
        </w:rPr>
        <w:t>v</w:t>
      </w:r>
      <w:r w:rsidRPr="001D11A5">
        <w:rPr>
          <w:rFonts w:ascii="Arial" w:hAnsi="Arial" w:cs="Arial"/>
          <w:sz w:val="24"/>
          <w:szCs w:val="24"/>
        </w:rPr>
        <w:t xml:space="preserve">e </w:t>
      </w:r>
      <w:r w:rsidRPr="001D11A5">
        <w:rPr>
          <w:rFonts w:ascii="Arial" w:hAnsi="Arial" w:cs="Arial"/>
          <w:spacing w:val="-1"/>
          <w:sz w:val="24"/>
          <w:szCs w:val="24"/>
        </w:rPr>
        <w:t>r</w:t>
      </w:r>
      <w:r w:rsidRPr="001D11A5">
        <w:rPr>
          <w:rFonts w:ascii="Arial" w:hAnsi="Arial" w:cs="Arial"/>
          <w:spacing w:val="1"/>
          <w:sz w:val="24"/>
          <w:szCs w:val="24"/>
        </w:rPr>
        <w:t>e</w:t>
      </w:r>
      <w:r w:rsidRPr="001D11A5">
        <w:rPr>
          <w:rFonts w:ascii="Arial" w:hAnsi="Arial" w:cs="Arial"/>
          <w:spacing w:val="-2"/>
          <w:sz w:val="24"/>
          <w:szCs w:val="24"/>
        </w:rPr>
        <w:t>v</w:t>
      </w:r>
      <w:r w:rsidRPr="001D11A5">
        <w:rPr>
          <w:rFonts w:ascii="Arial" w:hAnsi="Arial" w:cs="Arial"/>
          <w:spacing w:val="1"/>
          <w:sz w:val="24"/>
          <w:szCs w:val="24"/>
        </w:rPr>
        <w:t>enue e</w:t>
      </w:r>
      <w:r w:rsidRPr="001D11A5">
        <w:rPr>
          <w:rFonts w:ascii="Arial" w:hAnsi="Arial" w:cs="Arial"/>
          <w:spacing w:val="-2"/>
          <w:sz w:val="24"/>
          <w:szCs w:val="24"/>
        </w:rPr>
        <w:t>x</w:t>
      </w:r>
      <w:r w:rsidRPr="001D11A5">
        <w:rPr>
          <w:rFonts w:ascii="Arial" w:hAnsi="Arial" w:cs="Arial"/>
          <w:spacing w:val="1"/>
          <w:sz w:val="24"/>
          <w:szCs w:val="24"/>
        </w:rPr>
        <w:t>pend</w:t>
      </w:r>
      <w:r w:rsidRPr="001D11A5">
        <w:rPr>
          <w:rFonts w:ascii="Arial" w:hAnsi="Arial" w:cs="Arial"/>
          <w:sz w:val="24"/>
          <w:szCs w:val="24"/>
        </w:rPr>
        <w:t>it</w:t>
      </w:r>
      <w:r w:rsidRPr="001D11A5">
        <w:rPr>
          <w:rFonts w:ascii="Arial" w:hAnsi="Arial" w:cs="Arial"/>
          <w:spacing w:val="1"/>
          <w:sz w:val="24"/>
          <w:szCs w:val="24"/>
        </w:rPr>
        <w:t>u</w:t>
      </w:r>
      <w:r w:rsidRPr="001D11A5">
        <w:rPr>
          <w:rFonts w:ascii="Arial" w:hAnsi="Arial" w:cs="Arial"/>
          <w:spacing w:val="-1"/>
          <w:sz w:val="24"/>
          <w:szCs w:val="24"/>
        </w:rPr>
        <w:t>re</w:t>
      </w:r>
    </w:p>
    <w:p w:rsidR="001D11A5" w:rsidRPr="001D11A5" w:rsidRDefault="001D11A5" w:rsidP="001D11A5">
      <w:pPr>
        <w:pStyle w:val="ListParagraph"/>
        <w:numPr>
          <w:ilvl w:val="0"/>
          <w:numId w:val="12"/>
        </w:numPr>
        <w:spacing w:line="240" w:lineRule="auto"/>
        <w:ind w:left="1134" w:right="466" w:hanging="425"/>
        <w:jc w:val="both"/>
        <w:rPr>
          <w:rFonts w:ascii="Arial" w:hAnsi="Arial" w:cs="Arial"/>
          <w:sz w:val="24"/>
          <w:szCs w:val="24"/>
        </w:rPr>
      </w:pPr>
      <w:r w:rsidRPr="001D11A5">
        <w:rPr>
          <w:rFonts w:ascii="Arial" w:hAnsi="Arial" w:cs="Arial"/>
          <w:spacing w:val="2"/>
          <w:sz w:val="24"/>
          <w:szCs w:val="24"/>
        </w:rPr>
        <w:t>T</w:t>
      </w:r>
      <w:r w:rsidRPr="001D11A5">
        <w:rPr>
          <w:rFonts w:ascii="Arial" w:hAnsi="Arial" w:cs="Arial"/>
          <w:sz w:val="24"/>
          <w:szCs w:val="24"/>
        </w:rPr>
        <w:t>o</w:t>
      </w:r>
      <w:r w:rsidRPr="001D11A5">
        <w:rPr>
          <w:rFonts w:ascii="Arial" w:hAnsi="Arial" w:cs="Arial"/>
          <w:spacing w:val="-1"/>
          <w:sz w:val="24"/>
          <w:szCs w:val="24"/>
        </w:rPr>
        <w:t xml:space="preserve"> </w:t>
      </w:r>
      <w:r w:rsidRPr="001D11A5">
        <w:rPr>
          <w:rFonts w:ascii="Arial" w:hAnsi="Arial" w:cs="Arial"/>
          <w:spacing w:val="1"/>
          <w:sz w:val="24"/>
          <w:szCs w:val="24"/>
        </w:rPr>
        <w:t>de</w:t>
      </w:r>
      <w:r w:rsidRPr="001D11A5">
        <w:rPr>
          <w:rFonts w:ascii="Arial" w:hAnsi="Arial" w:cs="Arial"/>
          <w:sz w:val="24"/>
          <w:szCs w:val="24"/>
        </w:rPr>
        <w:t>li</w:t>
      </w:r>
      <w:r w:rsidRPr="001D11A5">
        <w:rPr>
          <w:rFonts w:ascii="Arial" w:hAnsi="Arial" w:cs="Arial"/>
          <w:spacing w:val="-2"/>
          <w:sz w:val="24"/>
          <w:szCs w:val="24"/>
        </w:rPr>
        <w:t>v</w:t>
      </w:r>
      <w:r w:rsidRPr="001D11A5">
        <w:rPr>
          <w:rFonts w:ascii="Arial" w:hAnsi="Arial" w:cs="Arial"/>
          <w:spacing w:val="1"/>
          <w:sz w:val="24"/>
          <w:szCs w:val="24"/>
        </w:rPr>
        <w:t>e</w:t>
      </w:r>
      <w:r w:rsidRPr="001D11A5">
        <w:rPr>
          <w:rFonts w:ascii="Arial" w:hAnsi="Arial" w:cs="Arial"/>
          <w:sz w:val="24"/>
          <w:szCs w:val="24"/>
        </w:rPr>
        <w:t xml:space="preserve">r </w:t>
      </w:r>
      <w:r w:rsidRPr="001D11A5">
        <w:rPr>
          <w:rFonts w:ascii="Arial" w:hAnsi="Arial" w:cs="Arial"/>
          <w:spacing w:val="-2"/>
          <w:sz w:val="24"/>
          <w:szCs w:val="24"/>
        </w:rPr>
        <w:t>v</w:t>
      </w:r>
      <w:r w:rsidRPr="001D11A5">
        <w:rPr>
          <w:rFonts w:ascii="Arial" w:hAnsi="Arial" w:cs="Arial"/>
          <w:spacing w:val="1"/>
          <w:sz w:val="24"/>
          <w:szCs w:val="24"/>
        </w:rPr>
        <w:t>a</w:t>
      </w:r>
      <w:r w:rsidRPr="001D11A5">
        <w:rPr>
          <w:rFonts w:ascii="Arial" w:hAnsi="Arial" w:cs="Arial"/>
          <w:sz w:val="24"/>
          <w:szCs w:val="24"/>
        </w:rPr>
        <w:t>l</w:t>
      </w:r>
      <w:r w:rsidRPr="001D11A5">
        <w:rPr>
          <w:rFonts w:ascii="Arial" w:hAnsi="Arial" w:cs="Arial"/>
          <w:spacing w:val="1"/>
          <w:sz w:val="24"/>
          <w:szCs w:val="24"/>
        </w:rPr>
        <w:t>u</w:t>
      </w:r>
      <w:r w:rsidRPr="001D11A5">
        <w:rPr>
          <w:rFonts w:ascii="Arial" w:hAnsi="Arial" w:cs="Arial"/>
          <w:sz w:val="24"/>
          <w:szCs w:val="24"/>
        </w:rPr>
        <w:t>e</w:t>
      </w:r>
      <w:r w:rsidRPr="001D11A5">
        <w:rPr>
          <w:rFonts w:ascii="Arial" w:hAnsi="Arial" w:cs="Arial"/>
          <w:spacing w:val="1"/>
          <w:sz w:val="24"/>
          <w:szCs w:val="24"/>
        </w:rPr>
        <w:t xml:space="preserve"> </w:t>
      </w:r>
      <w:r w:rsidRPr="001D11A5">
        <w:rPr>
          <w:rFonts w:ascii="Arial" w:hAnsi="Arial" w:cs="Arial"/>
          <w:sz w:val="24"/>
          <w:szCs w:val="24"/>
        </w:rPr>
        <w:t>f</w:t>
      </w:r>
      <w:r w:rsidRPr="001D11A5">
        <w:rPr>
          <w:rFonts w:ascii="Arial" w:hAnsi="Arial" w:cs="Arial"/>
          <w:spacing w:val="1"/>
          <w:sz w:val="24"/>
          <w:szCs w:val="24"/>
        </w:rPr>
        <w:t>o</w:t>
      </w:r>
      <w:r w:rsidRPr="001D11A5">
        <w:rPr>
          <w:rFonts w:ascii="Arial" w:hAnsi="Arial" w:cs="Arial"/>
          <w:sz w:val="24"/>
          <w:szCs w:val="24"/>
        </w:rPr>
        <w:t xml:space="preserve">r </w:t>
      </w:r>
      <w:r w:rsidRPr="001D11A5">
        <w:rPr>
          <w:rFonts w:ascii="Arial" w:hAnsi="Arial" w:cs="Arial"/>
          <w:spacing w:val="-1"/>
          <w:sz w:val="24"/>
          <w:szCs w:val="24"/>
        </w:rPr>
        <w:t>mo</w:t>
      </w:r>
      <w:r w:rsidRPr="001D11A5">
        <w:rPr>
          <w:rFonts w:ascii="Arial" w:hAnsi="Arial" w:cs="Arial"/>
          <w:spacing w:val="1"/>
          <w:sz w:val="24"/>
          <w:szCs w:val="24"/>
        </w:rPr>
        <w:t>ne</w:t>
      </w:r>
      <w:r w:rsidRPr="001D11A5">
        <w:rPr>
          <w:rFonts w:ascii="Arial" w:hAnsi="Arial" w:cs="Arial"/>
          <w:sz w:val="24"/>
          <w:szCs w:val="24"/>
        </w:rPr>
        <w:t>y</w:t>
      </w:r>
      <w:r w:rsidRPr="001D11A5">
        <w:rPr>
          <w:rFonts w:ascii="Arial" w:hAnsi="Arial" w:cs="Arial"/>
          <w:spacing w:val="-2"/>
          <w:sz w:val="24"/>
          <w:szCs w:val="24"/>
        </w:rPr>
        <w:t xml:space="preserve"> </w:t>
      </w:r>
      <w:r w:rsidRPr="001D11A5">
        <w:rPr>
          <w:rFonts w:ascii="Arial" w:hAnsi="Arial" w:cs="Arial"/>
          <w:spacing w:val="1"/>
          <w:sz w:val="24"/>
          <w:szCs w:val="24"/>
        </w:rPr>
        <w:t>an</w:t>
      </w:r>
      <w:r w:rsidRPr="001D11A5">
        <w:rPr>
          <w:rFonts w:ascii="Arial" w:hAnsi="Arial" w:cs="Arial"/>
          <w:sz w:val="24"/>
          <w:szCs w:val="24"/>
        </w:rPr>
        <w:t>d</w:t>
      </w:r>
      <w:r w:rsidRPr="001D11A5">
        <w:rPr>
          <w:rFonts w:ascii="Arial" w:hAnsi="Arial" w:cs="Arial"/>
          <w:spacing w:val="-1"/>
          <w:sz w:val="24"/>
          <w:szCs w:val="24"/>
        </w:rPr>
        <w:t xml:space="preserve"> e</w:t>
      </w:r>
      <w:r w:rsidRPr="001D11A5">
        <w:rPr>
          <w:rFonts w:ascii="Arial" w:hAnsi="Arial" w:cs="Arial"/>
          <w:sz w:val="24"/>
          <w:szCs w:val="24"/>
        </w:rPr>
        <w:t>f</w:t>
      </w:r>
      <w:r w:rsidRPr="001D11A5">
        <w:rPr>
          <w:rFonts w:ascii="Arial" w:hAnsi="Arial" w:cs="Arial"/>
          <w:spacing w:val="3"/>
          <w:sz w:val="24"/>
          <w:szCs w:val="24"/>
        </w:rPr>
        <w:t>f</w:t>
      </w:r>
      <w:r w:rsidRPr="001D11A5">
        <w:rPr>
          <w:rFonts w:ascii="Arial" w:hAnsi="Arial" w:cs="Arial"/>
          <w:sz w:val="24"/>
          <w:szCs w:val="24"/>
        </w:rPr>
        <w:t>i</w:t>
      </w:r>
      <w:r w:rsidRPr="001D11A5">
        <w:rPr>
          <w:rFonts w:ascii="Arial" w:hAnsi="Arial" w:cs="Arial"/>
          <w:spacing w:val="1"/>
          <w:sz w:val="24"/>
          <w:szCs w:val="24"/>
        </w:rPr>
        <w:t>c</w:t>
      </w:r>
      <w:r w:rsidRPr="001D11A5">
        <w:rPr>
          <w:rFonts w:ascii="Arial" w:hAnsi="Arial" w:cs="Arial"/>
          <w:spacing w:val="-1"/>
          <w:sz w:val="24"/>
          <w:szCs w:val="24"/>
        </w:rPr>
        <w:t>i</w:t>
      </w:r>
      <w:r w:rsidRPr="001D11A5">
        <w:rPr>
          <w:rFonts w:ascii="Arial" w:hAnsi="Arial" w:cs="Arial"/>
          <w:spacing w:val="1"/>
          <w:sz w:val="24"/>
          <w:szCs w:val="24"/>
        </w:rPr>
        <w:t>enc</w:t>
      </w:r>
      <w:r w:rsidRPr="001D11A5">
        <w:rPr>
          <w:rFonts w:ascii="Arial" w:hAnsi="Arial" w:cs="Arial"/>
          <w:sz w:val="24"/>
          <w:szCs w:val="24"/>
        </w:rPr>
        <w:t>y</w:t>
      </w:r>
      <w:r w:rsidRPr="001D11A5">
        <w:rPr>
          <w:rFonts w:ascii="Arial" w:hAnsi="Arial" w:cs="Arial"/>
          <w:spacing w:val="-3"/>
          <w:sz w:val="24"/>
          <w:szCs w:val="24"/>
        </w:rPr>
        <w:t xml:space="preserve"> </w:t>
      </w:r>
      <w:r w:rsidRPr="001D11A5">
        <w:rPr>
          <w:rFonts w:ascii="Arial" w:hAnsi="Arial" w:cs="Arial"/>
          <w:spacing w:val="1"/>
          <w:sz w:val="24"/>
          <w:szCs w:val="24"/>
        </w:rPr>
        <w:t>s</w:t>
      </w:r>
      <w:r w:rsidRPr="001D11A5">
        <w:rPr>
          <w:rFonts w:ascii="Arial" w:hAnsi="Arial" w:cs="Arial"/>
          <w:sz w:val="24"/>
          <w:szCs w:val="24"/>
        </w:rPr>
        <w:t>a</w:t>
      </w:r>
      <w:r w:rsidRPr="001D11A5">
        <w:rPr>
          <w:rFonts w:ascii="Arial" w:hAnsi="Arial" w:cs="Arial"/>
          <w:spacing w:val="-2"/>
          <w:sz w:val="24"/>
          <w:szCs w:val="24"/>
        </w:rPr>
        <w:t>v</w:t>
      </w:r>
      <w:r w:rsidRPr="001D11A5">
        <w:rPr>
          <w:rFonts w:ascii="Arial" w:hAnsi="Arial" w:cs="Arial"/>
          <w:sz w:val="24"/>
          <w:szCs w:val="24"/>
        </w:rPr>
        <w:t>i</w:t>
      </w:r>
      <w:r w:rsidRPr="001D11A5">
        <w:rPr>
          <w:rFonts w:ascii="Arial" w:hAnsi="Arial" w:cs="Arial"/>
          <w:spacing w:val="1"/>
          <w:sz w:val="24"/>
          <w:szCs w:val="24"/>
        </w:rPr>
        <w:t>n</w:t>
      </w:r>
      <w:r w:rsidRPr="001D11A5">
        <w:rPr>
          <w:rFonts w:ascii="Arial" w:hAnsi="Arial" w:cs="Arial"/>
          <w:spacing w:val="-1"/>
          <w:sz w:val="24"/>
          <w:szCs w:val="24"/>
        </w:rPr>
        <w:t>g</w:t>
      </w:r>
      <w:r w:rsidRPr="001D11A5">
        <w:rPr>
          <w:rFonts w:ascii="Arial" w:hAnsi="Arial" w:cs="Arial"/>
          <w:spacing w:val="1"/>
          <w:sz w:val="24"/>
          <w:szCs w:val="24"/>
        </w:rPr>
        <w:t>s</w:t>
      </w:r>
    </w:p>
    <w:p w:rsidR="001D11A5" w:rsidRPr="001D11A5" w:rsidRDefault="001D11A5" w:rsidP="001D11A5">
      <w:pPr>
        <w:pStyle w:val="ListParagraph"/>
        <w:numPr>
          <w:ilvl w:val="0"/>
          <w:numId w:val="12"/>
        </w:numPr>
        <w:spacing w:line="240" w:lineRule="auto"/>
        <w:ind w:left="1134" w:right="466" w:hanging="425"/>
        <w:jc w:val="both"/>
        <w:rPr>
          <w:rFonts w:ascii="Arial" w:hAnsi="Arial" w:cs="Arial"/>
          <w:sz w:val="24"/>
          <w:szCs w:val="24"/>
        </w:rPr>
      </w:pPr>
      <w:r w:rsidRPr="001D11A5">
        <w:rPr>
          <w:rFonts w:ascii="Arial" w:hAnsi="Arial" w:cs="Arial"/>
          <w:spacing w:val="2"/>
          <w:sz w:val="24"/>
          <w:szCs w:val="24"/>
        </w:rPr>
        <w:t>T</w:t>
      </w:r>
      <w:r w:rsidRPr="001D11A5">
        <w:rPr>
          <w:rFonts w:ascii="Arial" w:hAnsi="Arial" w:cs="Arial"/>
          <w:sz w:val="24"/>
          <w:szCs w:val="24"/>
        </w:rPr>
        <w:t xml:space="preserve">o </w:t>
      </w:r>
      <w:r w:rsidRPr="001D11A5">
        <w:rPr>
          <w:rFonts w:ascii="Arial" w:hAnsi="Arial" w:cs="Arial"/>
          <w:spacing w:val="1"/>
          <w:sz w:val="24"/>
          <w:szCs w:val="24"/>
        </w:rPr>
        <w:t>ac</w:t>
      </w:r>
      <w:r w:rsidRPr="001D11A5">
        <w:rPr>
          <w:rFonts w:ascii="Arial" w:hAnsi="Arial" w:cs="Arial"/>
          <w:sz w:val="24"/>
          <w:szCs w:val="24"/>
        </w:rPr>
        <w:t>hi</w:t>
      </w:r>
      <w:r w:rsidRPr="001D11A5">
        <w:rPr>
          <w:rFonts w:ascii="Arial" w:hAnsi="Arial" w:cs="Arial"/>
          <w:spacing w:val="1"/>
          <w:sz w:val="24"/>
          <w:szCs w:val="24"/>
        </w:rPr>
        <w:t>e</w:t>
      </w:r>
      <w:r w:rsidRPr="001D11A5">
        <w:rPr>
          <w:rFonts w:ascii="Arial" w:hAnsi="Arial" w:cs="Arial"/>
          <w:spacing w:val="-2"/>
          <w:sz w:val="24"/>
          <w:szCs w:val="24"/>
        </w:rPr>
        <w:t>v</w:t>
      </w:r>
      <w:r w:rsidRPr="001D11A5">
        <w:rPr>
          <w:rFonts w:ascii="Arial" w:hAnsi="Arial" w:cs="Arial"/>
          <w:sz w:val="24"/>
          <w:szCs w:val="24"/>
        </w:rPr>
        <w:t xml:space="preserve">e </w:t>
      </w:r>
      <w:r w:rsidRPr="001D11A5">
        <w:rPr>
          <w:rFonts w:ascii="Arial" w:hAnsi="Arial" w:cs="Arial"/>
          <w:spacing w:val="1"/>
          <w:sz w:val="24"/>
          <w:szCs w:val="24"/>
        </w:rPr>
        <w:t>c</w:t>
      </w:r>
      <w:r w:rsidRPr="001D11A5">
        <w:rPr>
          <w:rFonts w:ascii="Arial" w:hAnsi="Arial" w:cs="Arial"/>
          <w:sz w:val="24"/>
          <w:szCs w:val="24"/>
        </w:rPr>
        <w:t>o</w:t>
      </w:r>
      <w:r w:rsidRPr="001D11A5">
        <w:rPr>
          <w:rFonts w:ascii="Arial" w:hAnsi="Arial" w:cs="Arial"/>
          <w:spacing w:val="-1"/>
          <w:sz w:val="24"/>
          <w:szCs w:val="24"/>
        </w:rPr>
        <w:t>n</w:t>
      </w:r>
      <w:r w:rsidRPr="001D11A5">
        <w:rPr>
          <w:rFonts w:ascii="Arial" w:hAnsi="Arial" w:cs="Arial"/>
          <w:sz w:val="24"/>
          <w:szCs w:val="24"/>
        </w:rPr>
        <w:t>ti</w:t>
      </w:r>
      <w:r w:rsidRPr="001D11A5">
        <w:rPr>
          <w:rFonts w:ascii="Arial" w:hAnsi="Arial" w:cs="Arial"/>
          <w:spacing w:val="1"/>
          <w:sz w:val="24"/>
          <w:szCs w:val="24"/>
        </w:rPr>
        <w:t>n</w:t>
      </w:r>
      <w:r w:rsidRPr="001D11A5">
        <w:rPr>
          <w:rFonts w:ascii="Arial" w:hAnsi="Arial" w:cs="Arial"/>
          <w:spacing w:val="-1"/>
          <w:sz w:val="24"/>
          <w:szCs w:val="24"/>
        </w:rPr>
        <w:t>u</w:t>
      </w:r>
      <w:r w:rsidRPr="001D11A5">
        <w:rPr>
          <w:rFonts w:ascii="Arial" w:hAnsi="Arial" w:cs="Arial"/>
          <w:spacing w:val="1"/>
          <w:sz w:val="24"/>
          <w:szCs w:val="24"/>
        </w:rPr>
        <w:t>o</w:t>
      </w:r>
      <w:r w:rsidRPr="001D11A5">
        <w:rPr>
          <w:rFonts w:ascii="Arial" w:hAnsi="Arial" w:cs="Arial"/>
          <w:spacing w:val="-1"/>
          <w:sz w:val="24"/>
          <w:szCs w:val="24"/>
        </w:rPr>
        <w:t>u</w:t>
      </w:r>
      <w:r w:rsidRPr="001D11A5">
        <w:rPr>
          <w:rFonts w:ascii="Arial" w:hAnsi="Arial" w:cs="Arial"/>
          <w:sz w:val="24"/>
          <w:szCs w:val="24"/>
        </w:rPr>
        <w:t>s</w:t>
      </w:r>
      <w:r w:rsidRPr="001D11A5">
        <w:rPr>
          <w:rFonts w:ascii="Arial" w:hAnsi="Arial" w:cs="Arial"/>
          <w:spacing w:val="13"/>
          <w:sz w:val="24"/>
          <w:szCs w:val="24"/>
        </w:rPr>
        <w:t xml:space="preserve"> </w:t>
      </w:r>
      <w:r w:rsidRPr="001D11A5">
        <w:rPr>
          <w:rFonts w:ascii="Arial" w:hAnsi="Arial" w:cs="Arial"/>
          <w:sz w:val="24"/>
          <w:szCs w:val="24"/>
        </w:rPr>
        <w:t>i</w:t>
      </w:r>
      <w:r w:rsidRPr="001D11A5">
        <w:rPr>
          <w:rFonts w:ascii="Arial" w:hAnsi="Arial" w:cs="Arial"/>
          <w:spacing w:val="2"/>
          <w:sz w:val="24"/>
          <w:szCs w:val="24"/>
        </w:rPr>
        <w:t>m</w:t>
      </w:r>
      <w:r w:rsidRPr="001D11A5">
        <w:rPr>
          <w:rFonts w:ascii="Arial" w:hAnsi="Arial" w:cs="Arial"/>
          <w:spacing w:val="1"/>
          <w:sz w:val="24"/>
          <w:szCs w:val="24"/>
        </w:rPr>
        <w:t>p</w:t>
      </w:r>
      <w:r w:rsidRPr="001D11A5">
        <w:rPr>
          <w:rFonts w:ascii="Arial" w:hAnsi="Arial" w:cs="Arial"/>
          <w:spacing w:val="-1"/>
          <w:sz w:val="24"/>
          <w:szCs w:val="24"/>
        </w:rPr>
        <w:t>r</w:t>
      </w:r>
      <w:r w:rsidRPr="001D11A5">
        <w:rPr>
          <w:rFonts w:ascii="Arial" w:hAnsi="Arial" w:cs="Arial"/>
          <w:spacing w:val="1"/>
          <w:sz w:val="24"/>
          <w:szCs w:val="24"/>
        </w:rPr>
        <w:t>o</w:t>
      </w:r>
      <w:r w:rsidRPr="001D11A5">
        <w:rPr>
          <w:rFonts w:ascii="Arial" w:hAnsi="Arial" w:cs="Arial"/>
          <w:spacing w:val="-2"/>
          <w:sz w:val="24"/>
          <w:szCs w:val="24"/>
        </w:rPr>
        <w:t>v</w:t>
      </w:r>
      <w:r w:rsidRPr="001D11A5">
        <w:rPr>
          <w:rFonts w:ascii="Arial" w:hAnsi="Arial" w:cs="Arial"/>
          <w:spacing w:val="1"/>
          <w:sz w:val="24"/>
          <w:szCs w:val="24"/>
        </w:rPr>
        <w:t>e</w:t>
      </w:r>
      <w:r w:rsidRPr="001D11A5">
        <w:rPr>
          <w:rFonts w:ascii="Arial" w:hAnsi="Arial" w:cs="Arial"/>
          <w:spacing w:val="2"/>
          <w:sz w:val="24"/>
          <w:szCs w:val="24"/>
        </w:rPr>
        <w:t>m</w:t>
      </w:r>
      <w:r w:rsidRPr="001D11A5">
        <w:rPr>
          <w:rFonts w:ascii="Arial" w:hAnsi="Arial" w:cs="Arial"/>
          <w:spacing w:val="-1"/>
          <w:sz w:val="24"/>
          <w:szCs w:val="24"/>
        </w:rPr>
        <w:t>e</w:t>
      </w:r>
      <w:r w:rsidRPr="001D11A5">
        <w:rPr>
          <w:rFonts w:ascii="Arial" w:hAnsi="Arial" w:cs="Arial"/>
          <w:spacing w:val="1"/>
          <w:sz w:val="24"/>
          <w:szCs w:val="24"/>
        </w:rPr>
        <w:t>n</w:t>
      </w:r>
      <w:r w:rsidRPr="001D11A5">
        <w:rPr>
          <w:rFonts w:ascii="Arial" w:hAnsi="Arial" w:cs="Arial"/>
          <w:sz w:val="24"/>
          <w:szCs w:val="24"/>
        </w:rPr>
        <w:t xml:space="preserve">t in </w:t>
      </w:r>
      <w:r w:rsidRPr="001D11A5">
        <w:rPr>
          <w:rFonts w:ascii="Arial" w:hAnsi="Arial" w:cs="Arial"/>
          <w:spacing w:val="1"/>
          <w:sz w:val="24"/>
          <w:szCs w:val="24"/>
        </w:rPr>
        <w:t>p</w:t>
      </w:r>
      <w:r w:rsidRPr="001D11A5">
        <w:rPr>
          <w:rFonts w:ascii="Arial" w:hAnsi="Arial" w:cs="Arial"/>
          <w:spacing w:val="-1"/>
          <w:sz w:val="24"/>
          <w:szCs w:val="24"/>
        </w:rPr>
        <w:t>r</w:t>
      </w:r>
      <w:r w:rsidRPr="001D11A5">
        <w:rPr>
          <w:rFonts w:ascii="Arial" w:hAnsi="Arial" w:cs="Arial"/>
          <w:spacing w:val="1"/>
          <w:sz w:val="24"/>
          <w:szCs w:val="24"/>
        </w:rPr>
        <w:t>ope</w:t>
      </w:r>
      <w:r w:rsidRPr="001D11A5">
        <w:rPr>
          <w:rFonts w:ascii="Arial" w:hAnsi="Arial" w:cs="Arial"/>
          <w:spacing w:val="-1"/>
          <w:sz w:val="24"/>
          <w:szCs w:val="24"/>
        </w:rPr>
        <w:t>r</w:t>
      </w:r>
      <w:r w:rsidRPr="001D11A5">
        <w:rPr>
          <w:rFonts w:ascii="Arial" w:hAnsi="Arial" w:cs="Arial"/>
          <w:sz w:val="24"/>
          <w:szCs w:val="24"/>
        </w:rPr>
        <w:t xml:space="preserve">ty </w:t>
      </w:r>
      <w:r w:rsidRPr="001D11A5">
        <w:rPr>
          <w:rFonts w:ascii="Arial" w:hAnsi="Arial" w:cs="Arial"/>
          <w:spacing w:val="-1"/>
          <w:sz w:val="24"/>
          <w:szCs w:val="24"/>
        </w:rPr>
        <w:t>r</w:t>
      </w:r>
      <w:r w:rsidRPr="001D11A5">
        <w:rPr>
          <w:rFonts w:ascii="Arial" w:hAnsi="Arial" w:cs="Arial"/>
          <w:spacing w:val="1"/>
          <w:sz w:val="24"/>
          <w:szCs w:val="24"/>
        </w:rPr>
        <w:t>e</w:t>
      </w:r>
      <w:r w:rsidRPr="001D11A5">
        <w:rPr>
          <w:rFonts w:ascii="Arial" w:hAnsi="Arial" w:cs="Arial"/>
          <w:sz w:val="24"/>
          <w:szCs w:val="24"/>
        </w:rPr>
        <w:t>l</w:t>
      </w:r>
      <w:r w:rsidRPr="001D11A5">
        <w:rPr>
          <w:rFonts w:ascii="Arial" w:hAnsi="Arial" w:cs="Arial"/>
          <w:spacing w:val="1"/>
          <w:sz w:val="24"/>
          <w:szCs w:val="24"/>
        </w:rPr>
        <w:t>a</w:t>
      </w:r>
      <w:r w:rsidRPr="001D11A5">
        <w:rPr>
          <w:rFonts w:ascii="Arial" w:hAnsi="Arial" w:cs="Arial"/>
          <w:sz w:val="24"/>
          <w:szCs w:val="24"/>
        </w:rPr>
        <w:t>t</w:t>
      </w:r>
      <w:r w:rsidRPr="001D11A5">
        <w:rPr>
          <w:rFonts w:ascii="Arial" w:hAnsi="Arial" w:cs="Arial"/>
          <w:spacing w:val="1"/>
          <w:sz w:val="24"/>
          <w:szCs w:val="24"/>
        </w:rPr>
        <w:t>e</w:t>
      </w:r>
      <w:r w:rsidRPr="001D11A5">
        <w:rPr>
          <w:rFonts w:ascii="Arial" w:hAnsi="Arial" w:cs="Arial"/>
          <w:sz w:val="24"/>
          <w:szCs w:val="24"/>
        </w:rPr>
        <w:t xml:space="preserve">d </w:t>
      </w:r>
      <w:r w:rsidRPr="001D11A5">
        <w:rPr>
          <w:rFonts w:ascii="Arial" w:hAnsi="Arial" w:cs="Arial"/>
          <w:spacing w:val="-2"/>
          <w:sz w:val="24"/>
          <w:szCs w:val="24"/>
        </w:rPr>
        <w:t>s</w:t>
      </w:r>
      <w:r w:rsidRPr="001D11A5">
        <w:rPr>
          <w:rFonts w:ascii="Arial" w:hAnsi="Arial" w:cs="Arial"/>
          <w:spacing w:val="1"/>
          <w:sz w:val="24"/>
          <w:szCs w:val="24"/>
        </w:rPr>
        <w:t>e</w:t>
      </w:r>
      <w:r w:rsidRPr="001D11A5">
        <w:rPr>
          <w:rFonts w:ascii="Arial" w:hAnsi="Arial" w:cs="Arial"/>
          <w:spacing w:val="-1"/>
          <w:sz w:val="24"/>
          <w:szCs w:val="24"/>
        </w:rPr>
        <w:t>r</w:t>
      </w:r>
      <w:r w:rsidRPr="001D11A5">
        <w:rPr>
          <w:rFonts w:ascii="Arial" w:hAnsi="Arial" w:cs="Arial"/>
          <w:spacing w:val="-2"/>
          <w:sz w:val="24"/>
          <w:szCs w:val="24"/>
        </w:rPr>
        <w:t>v</w:t>
      </w:r>
      <w:r w:rsidRPr="001D11A5">
        <w:rPr>
          <w:rFonts w:ascii="Arial" w:hAnsi="Arial" w:cs="Arial"/>
          <w:sz w:val="24"/>
          <w:szCs w:val="24"/>
        </w:rPr>
        <w:t>i</w:t>
      </w:r>
      <w:r w:rsidRPr="001D11A5">
        <w:rPr>
          <w:rFonts w:ascii="Arial" w:hAnsi="Arial" w:cs="Arial"/>
          <w:spacing w:val="1"/>
          <w:sz w:val="24"/>
          <w:szCs w:val="24"/>
        </w:rPr>
        <w:t>c</w:t>
      </w:r>
      <w:r w:rsidRPr="001D11A5">
        <w:rPr>
          <w:rFonts w:ascii="Arial" w:hAnsi="Arial" w:cs="Arial"/>
          <w:sz w:val="24"/>
          <w:szCs w:val="24"/>
        </w:rPr>
        <w:t xml:space="preserve">es </w:t>
      </w:r>
    </w:p>
    <w:p w:rsidR="001D11A5" w:rsidRPr="001D11A5" w:rsidRDefault="001D11A5" w:rsidP="001D11A5">
      <w:pPr>
        <w:pStyle w:val="ListParagraph"/>
        <w:numPr>
          <w:ilvl w:val="0"/>
          <w:numId w:val="12"/>
        </w:numPr>
        <w:spacing w:line="240" w:lineRule="auto"/>
        <w:ind w:left="1134" w:right="466" w:hanging="425"/>
        <w:jc w:val="both"/>
        <w:rPr>
          <w:rFonts w:ascii="Arial" w:hAnsi="Arial" w:cs="Arial"/>
          <w:sz w:val="24"/>
          <w:szCs w:val="24"/>
        </w:rPr>
      </w:pPr>
      <w:r w:rsidRPr="001D11A5">
        <w:rPr>
          <w:rFonts w:ascii="Arial" w:hAnsi="Arial" w:cs="Arial"/>
          <w:spacing w:val="2"/>
          <w:sz w:val="24"/>
          <w:szCs w:val="24"/>
        </w:rPr>
        <w:t>T</w:t>
      </w:r>
      <w:r w:rsidRPr="001D11A5">
        <w:rPr>
          <w:rFonts w:ascii="Arial" w:hAnsi="Arial" w:cs="Arial"/>
          <w:sz w:val="24"/>
          <w:szCs w:val="24"/>
        </w:rPr>
        <w:t>o</w:t>
      </w:r>
      <w:r w:rsidRPr="001D11A5">
        <w:rPr>
          <w:rFonts w:ascii="Arial" w:hAnsi="Arial" w:cs="Arial"/>
          <w:spacing w:val="-1"/>
          <w:sz w:val="24"/>
          <w:szCs w:val="24"/>
        </w:rPr>
        <w:t xml:space="preserve"> </w:t>
      </w:r>
      <w:r w:rsidRPr="001D11A5">
        <w:rPr>
          <w:rFonts w:ascii="Arial" w:hAnsi="Arial" w:cs="Arial"/>
          <w:spacing w:val="1"/>
          <w:sz w:val="24"/>
          <w:szCs w:val="24"/>
        </w:rPr>
        <w:t>p</w:t>
      </w:r>
      <w:r w:rsidRPr="001D11A5">
        <w:rPr>
          <w:rFonts w:ascii="Arial" w:hAnsi="Arial" w:cs="Arial"/>
          <w:spacing w:val="-1"/>
          <w:sz w:val="24"/>
          <w:szCs w:val="24"/>
        </w:rPr>
        <w:t>ro</w:t>
      </w:r>
      <w:r w:rsidRPr="001D11A5">
        <w:rPr>
          <w:rFonts w:ascii="Arial" w:hAnsi="Arial" w:cs="Arial"/>
          <w:spacing w:val="2"/>
          <w:sz w:val="24"/>
          <w:szCs w:val="24"/>
        </w:rPr>
        <w:t>m</w:t>
      </w:r>
      <w:r w:rsidRPr="001D11A5">
        <w:rPr>
          <w:rFonts w:ascii="Arial" w:hAnsi="Arial" w:cs="Arial"/>
          <w:spacing w:val="1"/>
          <w:sz w:val="24"/>
          <w:szCs w:val="24"/>
        </w:rPr>
        <w:t>o</w:t>
      </w:r>
      <w:r w:rsidRPr="001D11A5">
        <w:rPr>
          <w:rFonts w:ascii="Arial" w:hAnsi="Arial" w:cs="Arial"/>
          <w:spacing w:val="-2"/>
          <w:sz w:val="24"/>
          <w:szCs w:val="24"/>
        </w:rPr>
        <w:t>t</w:t>
      </w:r>
      <w:r w:rsidRPr="001D11A5">
        <w:rPr>
          <w:rFonts w:ascii="Arial" w:hAnsi="Arial" w:cs="Arial"/>
          <w:sz w:val="24"/>
          <w:szCs w:val="24"/>
        </w:rPr>
        <w:t>e</w:t>
      </w:r>
      <w:r w:rsidRPr="001D11A5">
        <w:rPr>
          <w:rFonts w:ascii="Arial" w:hAnsi="Arial" w:cs="Arial"/>
          <w:spacing w:val="1"/>
          <w:sz w:val="24"/>
          <w:szCs w:val="24"/>
        </w:rPr>
        <w:t xml:space="preserve"> E</w:t>
      </w:r>
      <w:r w:rsidRPr="001D11A5">
        <w:rPr>
          <w:rFonts w:ascii="Arial" w:hAnsi="Arial" w:cs="Arial"/>
          <w:spacing w:val="-1"/>
          <w:sz w:val="24"/>
          <w:szCs w:val="24"/>
        </w:rPr>
        <w:t>q</w:t>
      </w:r>
      <w:r w:rsidRPr="001D11A5">
        <w:rPr>
          <w:rFonts w:ascii="Arial" w:hAnsi="Arial" w:cs="Arial"/>
          <w:spacing w:val="1"/>
          <w:sz w:val="24"/>
          <w:szCs w:val="24"/>
        </w:rPr>
        <w:t>ua</w:t>
      </w:r>
      <w:r w:rsidRPr="001D11A5">
        <w:rPr>
          <w:rFonts w:ascii="Arial" w:hAnsi="Arial" w:cs="Arial"/>
          <w:sz w:val="24"/>
          <w:szCs w:val="24"/>
        </w:rPr>
        <w:t>lity</w:t>
      </w:r>
      <w:r w:rsidRPr="001D11A5">
        <w:rPr>
          <w:rFonts w:ascii="Arial" w:hAnsi="Arial" w:cs="Arial"/>
          <w:spacing w:val="-2"/>
          <w:sz w:val="24"/>
          <w:szCs w:val="24"/>
        </w:rPr>
        <w:t xml:space="preserve"> </w:t>
      </w:r>
      <w:r w:rsidRPr="001D11A5">
        <w:rPr>
          <w:rFonts w:ascii="Arial" w:hAnsi="Arial" w:cs="Arial"/>
          <w:spacing w:val="-1"/>
          <w:sz w:val="24"/>
          <w:szCs w:val="24"/>
        </w:rPr>
        <w:t>a</w:t>
      </w:r>
      <w:r w:rsidRPr="001D11A5">
        <w:rPr>
          <w:rFonts w:ascii="Arial" w:hAnsi="Arial" w:cs="Arial"/>
          <w:spacing w:val="1"/>
          <w:sz w:val="24"/>
          <w:szCs w:val="24"/>
        </w:rPr>
        <w:t>n</w:t>
      </w:r>
      <w:r w:rsidRPr="001D11A5">
        <w:rPr>
          <w:rFonts w:ascii="Arial" w:hAnsi="Arial" w:cs="Arial"/>
          <w:sz w:val="24"/>
          <w:szCs w:val="24"/>
        </w:rPr>
        <w:t>d</w:t>
      </w:r>
      <w:r w:rsidRPr="001D11A5">
        <w:rPr>
          <w:rFonts w:ascii="Arial" w:hAnsi="Arial" w:cs="Arial"/>
          <w:spacing w:val="1"/>
          <w:sz w:val="24"/>
          <w:szCs w:val="24"/>
        </w:rPr>
        <w:t xml:space="preserve"> </w:t>
      </w:r>
      <w:r w:rsidRPr="001D11A5">
        <w:rPr>
          <w:rFonts w:ascii="Arial" w:hAnsi="Arial" w:cs="Arial"/>
          <w:sz w:val="24"/>
          <w:szCs w:val="24"/>
        </w:rPr>
        <w:t>Di</w:t>
      </w:r>
      <w:r w:rsidRPr="001D11A5">
        <w:rPr>
          <w:rFonts w:ascii="Arial" w:hAnsi="Arial" w:cs="Arial"/>
          <w:spacing w:val="-2"/>
          <w:sz w:val="24"/>
          <w:szCs w:val="24"/>
        </w:rPr>
        <w:t>v</w:t>
      </w:r>
      <w:r w:rsidRPr="001D11A5">
        <w:rPr>
          <w:rFonts w:ascii="Arial" w:hAnsi="Arial" w:cs="Arial"/>
          <w:spacing w:val="1"/>
          <w:sz w:val="24"/>
          <w:szCs w:val="24"/>
        </w:rPr>
        <w:t>e</w:t>
      </w:r>
      <w:r w:rsidRPr="001D11A5">
        <w:rPr>
          <w:rFonts w:ascii="Arial" w:hAnsi="Arial" w:cs="Arial"/>
          <w:spacing w:val="-1"/>
          <w:sz w:val="24"/>
          <w:szCs w:val="24"/>
        </w:rPr>
        <w:t>r</w:t>
      </w:r>
      <w:r w:rsidRPr="001D11A5">
        <w:rPr>
          <w:rFonts w:ascii="Arial" w:hAnsi="Arial" w:cs="Arial"/>
          <w:spacing w:val="1"/>
          <w:sz w:val="24"/>
          <w:szCs w:val="24"/>
        </w:rPr>
        <w:t>s</w:t>
      </w:r>
      <w:r w:rsidRPr="001D11A5">
        <w:rPr>
          <w:rFonts w:ascii="Arial" w:hAnsi="Arial" w:cs="Arial"/>
          <w:spacing w:val="-1"/>
          <w:sz w:val="24"/>
          <w:szCs w:val="24"/>
        </w:rPr>
        <w:t>i</w:t>
      </w:r>
      <w:r w:rsidRPr="001D11A5">
        <w:rPr>
          <w:rFonts w:ascii="Arial" w:hAnsi="Arial" w:cs="Arial"/>
          <w:sz w:val="24"/>
          <w:szCs w:val="24"/>
        </w:rPr>
        <w:t>ty</w:t>
      </w:r>
      <w:r w:rsidRPr="001D11A5">
        <w:rPr>
          <w:rFonts w:ascii="Arial" w:hAnsi="Arial" w:cs="Arial"/>
          <w:spacing w:val="-2"/>
          <w:sz w:val="24"/>
          <w:szCs w:val="24"/>
        </w:rPr>
        <w:t xml:space="preserve"> </w:t>
      </w:r>
    </w:p>
    <w:p w:rsidR="001D11A5" w:rsidRPr="001D11A5" w:rsidRDefault="001D11A5" w:rsidP="001D11A5">
      <w:pPr>
        <w:pStyle w:val="ListParagraph"/>
        <w:numPr>
          <w:ilvl w:val="0"/>
          <w:numId w:val="12"/>
        </w:numPr>
        <w:spacing w:after="0" w:line="240" w:lineRule="auto"/>
        <w:ind w:left="1134" w:hanging="425"/>
        <w:jc w:val="both"/>
        <w:rPr>
          <w:rFonts w:ascii="Arial" w:hAnsi="Arial" w:cs="Arial"/>
          <w:sz w:val="24"/>
          <w:szCs w:val="24"/>
        </w:rPr>
      </w:pPr>
      <w:r w:rsidRPr="001D11A5">
        <w:rPr>
          <w:rFonts w:ascii="Arial" w:hAnsi="Arial" w:cs="Arial"/>
          <w:spacing w:val="2"/>
          <w:sz w:val="24"/>
          <w:szCs w:val="24"/>
        </w:rPr>
        <w:t>T</w:t>
      </w:r>
      <w:r w:rsidRPr="001D11A5">
        <w:rPr>
          <w:rFonts w:ascii="Arial" w:hAnsi="Arial" w:cs="Arial"/>
          <w:sz w:val="24"/>
          <w:szCs w:val="24"/>
        </w:rPr>
        <w:t xml:space="preserve">o </w:t>
      </w:r>
      <w:r w:rsidRPr="001D11A5">
        <w:rPr>
          <w:rFonts w:ascii="Arial" w:hAnsi="Arial" w:cs="Arial"/>
          <w:spacing w:val="1"/>
          <w:sz w:val="24"/>
          <w:szCs w:val="24"/>
        </w:rPr>
        <w:t>de</w:t>
      </w:r>
      <w:r w:rsidRPr="001D11A5">
        <w:rPr>
          <w:rFonts w:ascii="Arial" w:hAnsi="Arial" w:cs="Arial"/>
          <w:sz w:val="24"/>
          <w:szCs w:val="24"/>
        </w:rPr>
        <w:t>li</w:t>
      </w:r>
      <w:r w:rsidRPr="001D11A5">
        <w:rPr>
          <w:rFonts w:ascii="Arial" w:hAnsi="Arial" w:cs="Arial"/>
          <w:spacing w:val="-2"/>
          <w:sz w:val="24"/>
          <w:szCs w:val="24"/>
        </w:rPr>
        <w:t>v</w:t>
      </w:r>
      <w:r w:rsidRPr="001D11A5">
        <w:rPr>
          <w:rFonts w:ascii="Arial" w:hAnsi="Arial" w:cs="Arial"/>
          <w:spacing w:val="1"/>
          <w:sz w:val="24"/>
          <w:szCs w:val="24"/>
        </w:rPr>
        <w:t>e</w:t>
      </w:r>
      <w:r w:rsidRPr="001D11A5">
        <w:rPr>
          <w:rFonts w:ascii="Arial" w:hAnsi="Arial" w:cs="Arial"/>
          <w:sz w:val="24"/>
          <w:szCs w:val="24"/>
        </w:rPr>
        <w:t>r</w:t>
      </w:r>
      <w:r w:rsidRPr="001D11A5">
        <w:rPr>
          <w:rFonts w:ascii="Arial" w:hAnsi="Arial" w:cs="Arial"/>
          <w:spacing w:val="29"/>
          <w:sz w:val="24"/>
          <w:szCs w:val="24"/>
        </w:rPr>
        <w:t xml:space="preserve"> </w:t>
      </w:r>
      <w:r w:rsidRPr="001D11A5">
        <w:rPr>
          <w:rFonts w:ascii="Arial" w:hAnsi="Arial" w:cs="Arial"/>
          <w:sz w:val="24"/>
          <w:szCs w:val="24"/>
        </w:rPr>
        <w:t>t</w:t>
      </w:r>
      <w:r w:rsidRPr="001D11A5">
        <w:rPr>
          <w:rFonts w:ascii="Arial" w:hAnsi="Arial" w:cs="Arial"/>
          <w:spacing w:val="1"/>
          <w:sz w:val="24"/>
          <w:szCs w:val="24"/>
        </w:rPr>
        <w:t>h</w:t>
      </w:r>
      <w:r w:rsidRPr="001D11A5">
        <w:rPr>
          <w:rFonts w:ascii="Arial" w:hAnsi="Arial" w:cs="Arial"/>
          <w:sz w:val="24"/>
          <w:szCs w:val="24"/>
        </w:rPr>
        <w:t>e C</w:t>
      </w:r>
      <w:r w:rsidRPr="001D11A5">
        <w:rPr>
          <w:rFonts w:ascii="Arial" w:hAnsi="Arial" w:cs="Arial"/>
          <w:spacing w:val="1"/>
          <w:sz w:val="24"/>
          <w:szCs w:val="24"/>
        </w:rPr>
        <w:t>o</w:t>
      </w:r>
      <w:r w:rsidRPr="001D11A5">
        <w:rPr>
          <w:rFonts w:ascii="Arial" w:hAnsi="Arial" w:cs="Arial"/>
          <w:spacing w:val="-1"/>
          <w:sz w:val="24"/>
          <w:szCs w:val="24"/>
        </w:rPr>
        <w:t>un</w:t>
      </w:r>
      <w:r w:rsidRPr="001D11A5">
        <w:rPr>
          <w:rFonts w:ascii="Arial" w:hAnsi="Arial" w:cs="Arial"/>
          <w:sz w:val="24"/>
          <w:szCs w:val="24"/>
        </w:rPr>
        <w:t xml:space="preserve">cil’s </w:t>
      </w:r>
      <w:r w:rsidRPr="001D11A5">
        <w:rPr>
          <w:rFonts w:ascii="Arial" w:hAnsi="Arial" w:cs="Arial"/>
          <w:spacing w:val="30"/>
          <w:sz w:val="24"/>
          <w:szCs w:val="24"/>
        </w:rPr>
        <w:t>n</w:t>
      </w:r>
      <w:r w:rsidRPr="001D11A5">
        <w:rPr>
          <w:rFonts w:ascii="Arial" w:hAnsi="Arial" w:cs="Arial"/>
          <w:spacing w:val="1"/>
          <w:sz w:val="24"/>
          <w:szCs w:val="24"/>
        </w:rPr>
        <w:t>e</w:t>
      </w:r>
      <w:r w:rsidRPr="001D11A5">
        <w:rPr>
          <w:rFonts w:ascii="Arial" w:hAnsi="Arial" w:cs="Arial"/>
          <w:sz w:val="24"/>
          <w:szCs w:val="24"/>
        </w:rPr>
        <w:t>w</w:t>
      </w:r>
      <w:r w:rsidRPr="001D11A5">
        <w:rPr>
          <w:rFonts w:ascii="Arial" w:hAnsi="Arial" w:cs="Arial"/>
          <w:spacing w:val="27"/>
          <w:sz w:val="24"/>
          <w:szCs w:val="24"/>
        </w:rPr>
        <w:t xml:space="preserve"> b</w:t>
      </w:r>
      <w:r w:rsidRPr="001D11A5">
        <w:rPr>
          <w:rFonts w:ascii="Arial" w:hAnsi="Arial" w:cs="Arial"/>
          <w:spacing w:val="1"/>
          <w:sz w:val="24"/>
          <w:szCs w:val="24"/>
        </w:rPr>
        <w:t>u</w:t>
      </w:r>
      <w:r w:rsidRPr="001D11A5">
        <w:rPr>
          <w:rFonts w:ascii="Arial" w:hAnsi="Arial" w:cs="Arial"/>
          <w:sz w:val="24"/>
          <w:szCs w:val="24"/>
        </w:rPr>
        <w:t>ild</w:t>
      </w:r>
      <w:r w:rsidRPr="001D11A5">
        <w:rPr>
          <w:rFonts w:ascii="Arial" w:hAnsi="Arial" w:cs="Arial"/>
          <w:spacing w:val="31"/>
          <w:sz w:val="24"/>
          <w:szCs w:val="24"/>
        </w:rPr>
        <w:t xml:space="preserve"> </w:t>
      </w:r>
      <w:r w:rsidRPr="001D11A5">
        <w:rPr>
          <w:rFonts w:ascii="Arial" w:hAnsi="Arial" w:cs="Arial"/>
          <w:spacing w:val="1"/>
          <w:sz w:val="24"/>
          <w:szCs w:val="24"/>
        </w:rPr>
        <w:t>and regeneration programmes</w:t>
      </w:r>
    </w:p>
    <w:p w:rsidR="001D11A5" w:rsidRPr="009342A1" w:rsidRDefault="001D11A5" w:rsidP="007B1C09">
      <w:pPr>
        <w:spacing w:after="0" w:line="240" w:lineRule="auto"/>
        <w:rPr>
          <w:rFonts w:asciiTheme="minorHAnsi" w:hAnsiTheme="minorHAnsi"/>
          <w:sz w:val="16"/>
          <w:szCs w:val="16"/>
        </w:rPr>
      </w:pPr>
    </w:p>
    <w:p w:rsidR="00E0277E" w:rsidRPr="001D11A5" w:rsidRDefault="001D11A5" w:rsidP="002470C1">
      <w:pPr>
        <w:ind w:left="709" w:hanging="709"/>
        <w:jc w:val="both"/>
        <w:rPr>
          <w:rFonts w:ascii="Arial" w:hAnsi="Arial" w:cs="Arial"/>
          <w:sz w:val="24"/>
          <w:szCs w:val="24"/>
          <w:lang w:eastAsia="en-GB"/>
        </w:rPr>
      </w:pPr>
      <w:r w:rsidRPr="001D11A5">
        <w:rPr>
          <w:rFonts w:ascii="Arial" w:hAnsi="Arial" w:cs="Arial"/>
          <w:sz w:val="24"/>
          <w:szCs w:val="24"/>
          <w:lang w:eastAsia="en-GB"/>
        </w:rPr>
        <w:t>2</w:t>
      </w:r>
      <w:r w:rsidR="002470C1" w:rsidRPr="001D11A5">
        <w:rPr>
          <w:rFonts w:ascii="Arial" w:hAnsi="Arial" w:cs="Arial"/>
          <w:sz w:val="24"/>
          <w:szCs w:val="24"/>
          <w:lang w:eastAsia="en-GB"/>
        </w:rPr>
        <w:t>.3</w:t>
      </w:r>
      <w:r w:rsidR="002470C1" w:rsidRPr="001D11A5">
        <w:rPr>
          <w:rFonts w:ascii="Arial" w:hAnsi="Arial" w:cs="Arial"/>
          <w:sz w:val="24"/>
          <w:szCs w:val="24"/>
          <w:lang w:eastAsia="en-GB"/>
        </w:rPr>
        <w:tab/>
      </w:r>
      <w:r w:rsidR="0092738B" w:rsidRPr="001D11A5">
        <w:rPr>
          <w:rFonts w:ascii="Arial" w:hAnsi="Arial" w:cs="Arial"/>
          <w:sz w:val="24"/>
          <w:szCs w:val="24"/>
          <w:lang w:eastAsia="en-GB"/>
        </w:rPr>
        <w:t xml:space="preserve">This strategy also supports </w:t>
      </w:r>
      <w:r w:rsidR="00333BAC" w:rsidRPr="001D11A5">
        <w:rPr>
          <w:rFonts w:ascii="Arial" w:hAnsi="Arial" w:cs="Arial"/>
          <w:sz w:val="24"/>
          <w:szCs w:val="24"/>
          <w:lang w:eastAsia="en-GB"/>
        </w:rPr>
        <w:t xml:space="preserve">and links to </w:t>
      </w:r>
      <w:r w:rsidR="00E0277E" w:rsidRPr="001D11A5">
        <w:rPr>
          <w:rFonts w:ascii="Arial" w:hAnsi="Arial" w:cs="Arial"/>
          <w:sz w:val="24"/>
          <w:szCs w:val="24"/>
          <w:lang w:eastAsia="en-GB"/>
        </w:rPr>
        <w:t xml:space="preserve">the Council’s vision of North West Leicestershire as “a place where people and businesses feel they belong and are proud to call home” and the Housing Strategy </w:t>
      </w:r>
      <w:r w:rsidR="00B1539A" w:rsidRPr="001D11A5">
        <w:rPr>
          <w:rFonts w:ascii="Arial" w:hAnsi="Arial" w:cs="Arial"/>
          <w:sz w:val="24"/>
          <w:szCs w:val="24"/>
          <w:lang w:eastAsia="en-GB"/>
        </w:rPr>
        <w:t xml:space="preserve">themes of </w:t>
      </w:r>
      <w:r>
        <w:rPr>
          <w:rFonts w:ascii="Arial" w:hAnsi="Arial" w:cs="Arial"/>
          <w:sz w:val="24"/>
          <w:szCs w:val="24"/>
          <w:lang w:eastAsia="en-GB"/>
        </w:rPr>
        <w:t>‘</w:t>
      </w:r>
      <w:r w:rsidR="00B1539A" w:rsidRPr="001D11A5">
        <w:rPr>
          <w:rFonts w:ascii="Arial" w:hAnsi="Arial" w:cs="Arial"/>
          <w:sz w:val="24"/>
          <w:szCs w:val="24"/>
          <w:lang w:eastAsia="en-GB"/>
        </w:rPr>
        <w:t>Supply, Standards and Support</w:t>
      </w:r>
      <w:r>
        <w:rPr>
          <w:rFonts w:ascii="Arial" w:hAnsi="Arial" w:cs="Arial"/>
          <w:sz w:val="24"/>
          <w:szCs w:val="24"/>
          <w:lang w:eastAsia="en-GB"/>
        </w:rPr>
        <w:t>’</w:t>
      </w:r>
      <w:r w:rsidR="00B1539A" w:rsidRPr="001D11A5">
        <w:rPr>
          <w:rFonts w:ascii="Arial" w:hAnsi="Arial" w:cs="Arial"/>
          <w:sz w:val="24"/>
          <w:szCs w:val="24"/>
          <w:lang w:eastAsia="en-GB"/>
        </w:rPr>
        <w:t xml:space="preserve">. </w:t>
      </w:r>
    </w:p>
    <w:p w:rsidR="000E5A5C" w:rsidRPr="002B4C6C" w:rsidRDefault="00953159" w:rsidP="002470C1">
      <w:pPr>
        <w:ind w:left="709" w:hanging="709"/>
        <w:jc w:val="both"/>
        <w:rPr>
          <w:rFonts w:cs="Arial"/>
          <w:bCs/>
          <w:sz w:val="24"/>
          <w:szCs w:val="24"/>
        </w:rPr>
      </w:pPr>
      <w:r w:rsidRPr="001D11A5">
        <w:rPr>
          <w:rFonts w:ascii="Arial" w:hAnsi="Arial" w:cs="Arial"/>
          <w:noProof/>
          <w:sz w:val="24"/>
          <w:szCs w:val="24"/>
          <w:lang w:eastAsia="en-GB"/>
        </w:rPr>
        <w:drawing>
          <wp:anchor distT="0" distB="0" distL="114300" distR="114300" simplePos="0" relativeHeight="251697152" behindDoc="0" locked="0" layoutInCell="1" allowOverlap="1">
            <wp:simplePos x="0" y="0"/>
            <wp:positionH relativeFrom="column">
              <wp:posOffset>2520950</wp:posOffset>
            </wp:positionH>
            <wp:positionV relativeFrom="paragraph">
              <wp:posOffset>845820</wp:posOffset>
            </wp:positionV>
            <wp:extent cx="3333750" cy="2184400"/>
            <wp:effectExtent l="1905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333750" cy="2184400"/>
                    </a:xfrm>
                    <a:prstGeom prst="rect">
                      <a:avLst/>
                    </a:prstGeom>
                    <a:noFill/>
                    <a:ln w="9525">
                      <a:noFill/>
                      <a:miter lim="800000"/>
                      <a:headEnd/>
                      <a:tailEnd/>
                    </a:ln>
                  </pic:spPr>
                </pic:pic>
              </a:graphicData>
            </a:graphic>
          </wp:anchor>
        </w:drawing>
      </w:r>
      <w:r w:rsidR="001D11A5" w:rsidRPr="001D11A5">
        <w:rPr>
          <w:rFonts w:ascii="Arial" w:hAnsi="Arial" w:cs="Arial"/>
          <w:sz w:val="24"/>
          <w:szCs w:val="24"/>
          <w:lang w:eastAsia="en-GB"/>
        </w:rPr>
        <w:t>2</w:t>
      </w:r>
      <w:r w:rsidR="002470C1" w:rsidRPr="001D11A5">
        <w:rPr>
          <w:rFonts w:ascii="Arial" w:hAnsi="Arial" w:cs="Arial"/>
          <w:sz w:val="24"/>
          <w:szCs w:val="24"/>
          <w:lang w:eastAsia="en-GB"/>
        </w:rPr>
        <w:t>.4</w:t>
      </w:r>
      <w:r w:rsidR="002470C1">
        <w:rPr>
          <w:rFonts w:cs="Arial"/>
          <w:sz w:val="24"/>
          <w:szCs w:val="24"/>
          <w:lang w:eastAsia="en-GB"/>
        </w:rPr>
        <w:tab/>
      </w:r>
      <w:r w:rsidR="002B4C6C" w:rsidRPr="001D11A5">
        <w:rPr>
          <w:rFonts w:ascii="Arial" w:hAnsi="Arial" w:cs="Arial"/>
          <w:sz w:val="24"/>
          <w:szCs w:val="24"/>
          <w:lang w:eastAsia="en-GB"/>
        </w:rPr>
        <w:t>This</w:t>
      </w:r>
      <w:r w:rsidR="00151D04" w:rsidRPr="001D11A5">
        <w:rPr>
          <w:rFonts w:ascii="Arial" w:hAnsi="Arial" w:cs="Arial"/>
          <w:sz w:val="24"/>
          <w:szCs w:val="24"/>
          <w:lang w:eastAsia="en-GB"/>
        </w:rPr>
        <w:t xml:space="preserve"> Strategy is aligned to the English fuel poverty strategy, “Cutting the Cost of Keeping Warm” which was published in March 2015 and sets out the government’s fram</w:t>
      </w:r>
      <w:r w:rsidR="00825A42" w:rsidRPr="001D11A5">
        <w:rPr>
          <w:rFonts w:ascii="Arial" w:hAnsi="Arial" w:cs="Arial"/>
          <w:sz w:val="24"/>
          <w:szCs w:val="24"/>
          <w:lang w:eastAsia="en-GB"/>
        </w:rPr>
        <w:t>ework for reducing fuel poverty including introducing a target of</w:t>
      </w:r>
      <w:r w:rsidR="00151D04" w:rsidRPr="001D11A5">
        <w:rPr>
          <w:rFonts w:ascii="Arial" w:hAnsi="Arial" w:cs="Arial"/>
          <w:sz w:val="24"/>
          <w:szCs w:val="24"/>
          <w:lang w:eastAsia="en-GB"/>
        </w:rPr>
        <w:t xml:space="preserve"> </w:t>
      </w:r>
      <w:r w:rsidR="00151D04" w:rsidRPr="001D11A5">
        <w:rPr>
          <w:rFonts w:ascii="Arial" w:hAnsi="Arial" w:cs="Arial"/>
          <w:bCs/>
          <w:sz w:val="24"/>
          <w:szCs w:val="24"/>
        </w:rPr>
        <w:t xml:space="preserve">as many fuel poor homes as is reasonably practicable to achieve a minimum energy efficiency rating of Band C, by 2030 with interim milestones </w:t>
      </w:r>
      <w:r w:rsidR="000E5A5C" w:rsidRPr="001D11A5">
        <w:rPr>
          <w:rFonts w:ascii="Arial" w:hAnsi="Arial" w:cs="Arial"/>
          <w:bCs/>
          <w:sz w:val="24"/>
          <w:szCs w:val="24"/>
        </w:rPr>
        <w:t>(i) as many fuel poor homes as is reasonably practicable to Band E by 2020 and (ii) as many fuel poor homes as is reasonably practicable to Band D by 2025</w:t>
      </w:r>
      <w:r w:rsidR="000E5A5C" w:rsidRPr="001D11A5">
        <w:rPr>
          <w:rFonts w:ascii="Arial" w:hAnsi="Arial" w:cs="Arial"/>
          <w:b/>
          <w:bCs/>
          <w:sz w:val="24"/>
          <w:szCs w:val="24"/>
        </w:rPr>
        <w:t>.</w:t>
      </w:r>
      <w:r w:rsidR="000E5A5C" w:rsidRPr="002B4C6C">
        <w:rPr>
          <w:rFonts w:cs="Arial"/>
          <w:b/>
          <w:bCs/>
          <w:sz w:val="24"/>
          <w:szCs w:val="24"/>
        </w:rPr>
        <w:t xml:space="preserve"> </w:t>
      </w:r>
    </w:p>
    <w:p w:rsidR="00252041" w:rsidRPr="00252041" w:rsidRDefault="00FE5D2C" w:rsidP="00FE5D2C">
      <w:pPr>
        <w:ind w:left="709" w:hanging="709"/>
        <w:jc w:val="both"/>
        <w:rPr>
          <w:rFonts w:cs="Arial"/>
          <w:sz w:val="24"/>
          <w:szCs w:val="24"/>
          <w:lang w:eastAsia="en-GB"/>
        </w:rPr>
      </w:pPr>
      <w:r w:rsidRPr="001D11A5">
        <w:rPr>
          <w:rFonts w:ascii="Arial" w:hAnsi="Arial" w:cs="Arial"/>
          <w:noProof/>
          <w:sz w:val="24"/>
          <w:szCs w:val="24"/>
          <w:lang w:eastAsia="en-GB"/>
        </w:rPr>
        <w:lastRenderedPageBreak/>
        <w:drawing>
          <wp:anchor distT="0" distB="0" distL="114300" distR="114300" simplePos="0" relativeHeight="251695104" behindDoc="1" locked="0" layoutInCell="1" allowOverlap="1">
            <wp:simplePos x="0" y="0"/>
            <wp:positionH relativeFrom="column">
              <wp:posOffset>-342900</wp:posOffset>
            </wp:positionH>
            <wp:positionV relativeFrom="paragraph">
              <wp:posOffset>939800</wp:posOffset>
            </wp:positionV>
            <wp:extent cx="3873500" cy="3124200"/>
            <wp:effectExtent l="0" t="0" r="0"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EE6EA2">
        <w:rPr>
          <w:rFonts w:ascii="Arial" w:hAnsi="Arial" w:cs="Arial"/>
          <w:noProof/>
          <w:sz w:val="24"/>
          <w:szCs w:val="24"/>
          <w:lang w:eastAsia="en-GB"/>
        </w:rPr>
        <mc:AlternateContent>
          <mc:Choice Requires="wps">
            <w:drawing>
              <wp:anchor distT="0" distB="0" distL="114300" distR="114300" simplePos="0" relativeHeight="251688960" behindDoc="0" locked="0" layoutInCell="1" allowOverlap="1">
                <wp:simplePos x="0" y="0"/>
                <wp:positionH relativeFrom="column">
                  <wp:posOffset>3314700</wp:posOffset>
                </wp:positionH>
                <wp:positionV relativeFrom="paragraph">
                  <wp:posOffset>1703705</wp:posOffset>
                </wp:positionV>
                <wp:extent cx="2552700" cy="2347595"/>
                <wp:effectExtent l="9525" t="8255" r="9525" b="6350"/>
                <wp:wrapSquare wrapText="bothSides"/>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347595"/>
                        </a:xfrm>
                        <a:prstGeom prst="rect">
                          <a:avLst/>
                        </a:prstGeom>
                        <a:solidFill>
                          <a:schemeClr val="accent3">
                            <a:lumMod val="20000"/>
                            <a:lumOff val="8000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D50B6" w:rsidRPr="001D11A5" w:rsidRDefault="003D50B6">
                            <w:pPr>
                              <w:rPr>
                                <w:rFonts w:ascii="Arial" w:hAnsi="Arial" w:cs="Arial"/>
                                <w:b/>
                              </w:rPr>
                            </w:pPr>
                            <w:r w:rsidRPr="001D11A5">
                              <w:rPr>
                                <w:rFonts w:ascii="Arial" w:hAnsi="Arial" w:cs="Arial"/>
                                <w:b/>
                              </w:rPr>
                              <w:t>NWLDC Average SAP rating 2015 = 63 (band D)</w:t>
                            </w:r>
                          </w:p>
                          <w:p w:rsidR="003D50B6" w:rsidRPr="001D11A5" w:rsidRDefault="003D50B6">
                            <w:pPr>
                              <w:rPr>
                                <w:rFonts w:ascii="Arial" w:hAnsi="Arial" w:cs="Arial"/>
                              </w:rPr>
                            </w:pPr>
                            <w:r w:rsidRPr="001D11A5">
                              <w:rPr>
                                <w:rFonts w:ascii="Arial" w:hAnsi="Arial" w:cs="Arial"/>
                              </w:rPr>
                              <w:t>Average UK home SAP rating 2013 = 59.7 (band D)</w:t>
                            </w:r>
                          </w:p>
                          <w:p w:rsidR="003D50B6" w:rsidRPr="001D11A5" w:rsidRDefault="003D50B6">
                            <w:pPr>
                              <w:rPr>
                                <w:rFonts w:ascii="Arial" w:hAnsi="Arial" w:cs="Arial"/>
                              </w:rPr>
                            </w:pPr>
                            <w:r w:rsidRPr="001D11A5">
                              <w:rPr>
                                <w:rFonts w:ascii="Arial" w:hAnsi="Arial" w:cs="Arial"/>
                              </w:rPr>
                              <w:t>Average social housing SAP rating 2013 = 65.6 (band D)</w:t>
                            </w:r>
                          </w:p>
                          <w:p w:rsidR="003D50B6" w:rsidRPr="001D11A5" w:rsidRDefault="003D50B6">
                            <w:pPr>
                              <w:rPr>
                                <w:rFonts w:ascii="Arial" w:hAnsi="Arial" w:cs="Arial"/>
                                <w:i/>
                              </w:rPr>
                            </w:pPr>
                            <w:r w:rsidRPr="001D11A5">
                              <w:rPr>
                                <w:rFonts w:ascii="Arial" w:hAnsi="Arial" w:cs="Arial"/>
                                <w:i/>
                              </w:rPr>
                              <w:t>SAP = standard assessment procedure, used to calculate and compare the energy efficiency of buildings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61pt;margin-top:134.15pt;width:201pt;height:18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" fillcolor="#eaf1dd [662]" strokecolor="#9bbb59 [3206]" strokeweight="1pt">
                <v:stroke dashstyle="dash"/>
                <v:shadow color="#868686"/>
                <v:textbox>
                  <w:txbxContent>
                    <w:p w:rsidR="003D50B6" w:rsidRPr="001D11A5" w:rsidRDefault="003D50B6">
                      <w:pPr>
                        <w:rPr>
                          <w:rFonts w:ascii="Arial" w:hAnsi="Arial" w:cs="Arial"/>
                          <w:b/>
                        </w:rPr>
                      </w:pPr>
                      <w:r w:rsidRPr="001D11A5">
                        <w:rPr>
                          <w:rFonts w:ascii="Arial" w:hAnsi="Arial" w:cs="Arial"/>
                          <w:b/>
                        </w:rPr>
                        <w:t>NWLDC Average SAP rating 2015 = 63 (band D)</w:t>
                      </w:r>
                    </w:p>
                    <w:p w:rsidR="003D50B6" w:rsidRPr="001D11A5" w:rsidRDefault="003D50B6">
                      <w:pPr>
                        <w:rPr>
                          <w:rFonts w:ascii="Arial" w:hAnsi="Arial" w:cs="Arial"/>
                        </w:rPr>
                      </w:pPr>
                      <w:r w:rsidRPr="001D11A5">
                        <w:rPr>
                          <w:rFonts w:ascii="Arial" w:hAnsi="Arial" w:cs="Arial"/>
                        </w:rPr>
                        <w:t>Average UK home SAP rating 2013 = 59.7 (band D)</w:t>
                      </w:r>
                    </w:p>
                    <w:p w:rsidR="003D50B6" w:rsidRPr="001D11A5" w:rsidRDefault="003D50B6">
                      <w:pPr>
                        <w:rPr>
                          <w:rFonts w:ascii="Arial" w:hAnsi="Arial" w:cs="Arial"/>
                        </w:rPr>
                      </w:pPr>
                      <w:r w:rsidRPr="001D11A5">
                        <w:rPr>
                          <w:rFonts w:ascii="Arial" w:hAnsi="Arial" w:cs="Arial"/>
                        </w:rPr>
                        <w:t>Average social housing SAP rating 2013 = 65.6 (band D)</w:t>
                      </w:r>
                    </w:p>
                    <w:p w:rsidR="003D50B6" w:rsidRPr="001D11A5" w:rsidRDefault="003D50B6">
                      <w:pPr>
                        <w:rPr>
                          <w:rFonts w:ascii="Arial" w:hAnsi="Arial" w:cs="Arial"/>
                          <w:i/>
                        </w:rPr>
                      </w:pPr>
                      <w:r w:rsidRPr="001D11A5">
                        <w:rPr>
                          <w:rFonts w:ascii="Arial" w:hAnsi="Arial" w:cs="Arial"/>
                          <w:i/>
                        </w:rPr>
                        <w:t>SAP = standard assessment procedure, used to calculate and compare the energy efficiency of buildings</w:t>
                      </w:r>
                    </w:p>
                  </w:txbxContent>
                </v:textbox>
                <w10:wrap type="square"/>
              </v:shape>
            </w:pict>
          </mc:Fallback>
        </mc:AlternateContent>
      </w:r>
      <w:r w:rsidR="001D11A5" w:rsidRPr="001D11A5">
        <w:rPr>
          <w:rFonts w:ascii="Arial" w:hAnsi="Arial" w:cs="Arial"/>
          <w:sz w:val="24"/>
          <w:szCs w:val="24"/>
          <w:lang w:eastAsia="en-GB"/>
        </w:rPr>
        <w:t>2</w:t>
      </w:r>
      <w:r w:rsidR="002470C1" w:rsidRPr="001D11A5">
        <w:rPr>
          <w:rFonts w:ascii="Arial" w:hAnsi="Arial" w:cs="Arial"/>
          <w:sz w:val="24"/>
          <w:szCs w:val="24"/>
          <w:lang w:eastAsia="en-GB"/>
        </w:rPr>
        <w:t>.5</w:t>
      </w:r>
      <w:r w:rsidR="002470C1">
        <w:rPr>
          <w:rFonts w:cs="Arial"/>
          <w:sz w:val="24"/>
          <w:szCs w:val="24"/>
          <w:lang w:eastAsia="en-GB"/>
        </w:rPr>
        <w:tab/>
      </w:r>
      <w:r w:rsidR="002B4C6C" w:rsidRPr="001D11A5">
        <w:rPr>
          <w:rFonts w:ascii="Arial" w:hAnsi="Arial" w:cs="Arial"/>
          <w:sz w:val="24"/>
          <w:szCs w:val="24"/>
          <w:lang w:eastAsia="en-GB"/>
        </w:rPr>
        <w:t>T</w:t>
      </w:r>
      <w:r w:rsidR="00827347" w:rsidRPr="001D11A5">
        <w:rPr>
          <w:rFonts w:ascii="Arial" w:hAnsi="Arial" w:cs="Arial"/>
          <w:sz w:val="24"/>
          <w:szCs w:val="24"/>
          <w:lang w:eastAsia="en-GB"/>
        </w:rPr>
        <w:t xml:space="preserve">he energy efficiency of </w:t>
      </w:r>
      <w:r w:rsidR="001D11A5">
        <w:rPr>
          <w:rFonts w:ascii="Arial" w:hAnsi="Arial" w:cs="Arial"/>
          <w:sz w:val="24"/>
          <w:szCs w:val="24"/>
          <w:lang w:eastAsia="en-GB"/>
        </w:rPr>
        <w:t>our</w:t>
      </w:r>
      <w:r w:rsidR="00333BAC" w:rsidRPr="001D11A5">
        <w:rPr>
          <w:rFonts w:ascii="Arial" w:hAnsi="Arial" w:cs="Arial"/>
          <w:sz w:val="24"/>
          <w:szCs w:val="24"/>
          <w:lang w:eastAsia="en-GB"/>
        </w:rPr>
        <w:t xml:space="preserve"> </w:t>
      </w:r>
      <w:r w:rsidR="001D11A5">
        <w:rPr>
          <w:rFonts w:ascii="Arial" w:hAnsi="Arial" w:cs="Arial"/>
          <w:sz w:val="24"/>
          <w:szCs w:val="24"/>
          <w:lang w:eastAsia="en-GB"/>
        </w:rPr>
        <w:t>h</w:t>
      </w:r>
      <w:r w:rsidR="00333BAC" w:rsidRPr="001D11A5">
        <w:rPr>
          <w:rFonts w:ascii="Arial" w:hAnsi="Arial" w:cs="Arial"/>
          <w:sz w:val="24"/>
          <w:szCs w:val="24"/>
          <w:lang w:eastAsia="en-GB"/>
        </w:rPr>
        <w:t xml:space="preserve">ousing stock performs </w:t>
      </w:r>
      <w:r w:rsidR="00827347" w:rsidRPr="001D11A5">
        <w:rPr>
          <w:rFonts w:ascii="Arial" w:hAnsi="Arial" w:cs="Arial"/>
          <w:sz w:val="24"/>
          <w:szCs w:val="24"/>
          <w:lang w:eastAsia="en-GB"/>
        </w:rPr>
        <w:t>at a similar level to</w:t>
      </w:r>
      <w:r w:rsidR="007337D3" w:rsidRPr="001D11A5">
        <w:rPr>
          <w:rFonts w:ascii="Arial" w:hAnsi="Arial" w:cs="Arial"/>
          <w:sz w:val="24"/>
          <w:szCs w:val="24"/>
          <w:lang w:eastAsia="en-GB"/>
        </w:rPr>
        <w:t xml:space="preserve"> other social housing providers</w:t>
      </w:r>
      <w:r w:rsidR="00654D3F" w:rsidRPr="001D11A5">
        <w:rPr>
          <w:rFonts w:ascii="Arial" w:hAnsi="Arial" w:cs="Arial"/>
          <w:sz w:val="24"/>
          <w:szCs w:val="24"/>
          <w:lang w:eastAsia="en-GB"/>
        </w:rPr>
        <w:t xml:space="preserve"> with the majority of properties achieving an energy efficiency rating band D</w:t>
      </w:r>
      <w:r w:rsidR="0042067F" w:rsidRPr="001D11A5">
        <w:rPr>
          <w:rStyle w:val="FootnoteReference"/>
          <w:rFonts w:ascii="Arial" w:hAnsi="Arial" w:cs="Arial"/>
          <w:sz w:val="24"/>
          <w:szCs w:val="24"/>
          <w:lang w:eastAsia="en-GB"/>
        </w:rPr>
        <w:footnoteReference w:id="1"/>
      </w:r>
      <w:r w:rsidR="007337D3" w:rsidRPr="001D11A5">
        <w:rPr>
          <w:rFonts w:ascii="Arial" w:hAnsi="Arial" w:cs="Arial"/>
          <w:sz w:val="24"/>
          <w:szCs w:val="24"/>
          <w:lang w:eastAsia="en-GB"/>
        </w:rPr>
        <w:t xml:space="preserve">. </w:t>
      </w:r>
      <w:r w:rsidR="005237E9" w:rsidRPr="001D11A5">
        <w:rPr>
          <w:rFonts w:ascii="Arial" w:hAnsi="Arial" w:cs="Arial"/>
          <w:sz w:val="24"/>
          <w:szCs w:val="24"/>
          <w:lang w:eastAsia="en-GB"/>
        </w:rPr>
        <w:t>There are however indiv</w:t>
      </w:r>
      <w:r w:rsidR="007F503D" w:rsidRPr="001D11A5">
        <w:rPr>
          <w:rFonts w:ascii="Arial" w:hAnsi="Arial" w:cs="Arial"/>
          <w:sz w:val="24"/>
          <w:szCs w:val="24"/>
          <w:lang w:eastAsia="en-GB"/>
        </w:rPr>
        <w:t xml:space="preserve">idual properties which will require investment in order to reach the </w:t>
      </w:r>
      <w:r w:rsidR="009002AD" w:rsidRPr="001D11A5">
        <w:rPr>
          <w:rFonts w:ascii="Arial" w:hAnsi="Arial" w:cs="Arial"/>
          <w:sz w:val="24"/>
          <w:szCs w:val="24"/>
          <w:lang w:eastAsia="en-GB"/>
        </w:rPr>
        <w:t>standard</w:t>
      </w:r>
      <w:r w:rsidR="007F503D" w:rsidRPr="001D11A5">
        <w:rPr>
          <w:rFonts w:ascii="Arial" w:hAnsi="Arial" w:cs="Arial"/>
          <w:sz w:val="24"/>
          <w:szCs w:val="24"/>
          <w:lang w:eastAsia="en-GB"/>
        </w:rPr>
        <w:t xml:space="preserve"> of energy efficiency </w:t>
      </w:r>
      <w:r w:rsidR="00DE7F2E" w:rsidRPr="001D11A5">
        <w:rPr>
          <w:rFonts w:ascii="Arial" w:hAnsi="Arial" w:cs="Arial"/>
          <w:sz w:val="24"/>
          <w:szCs w:val="24"/>
          <w:lang w:eastAsia="en-GB"/>
        </w:rPr>
        <w:t xml:space="preserve">required </w:t>
      </w:r>
      <w:r w:rsidR="009002AD" w:rsidRPr="001D11A5">
        <w:rPr>
          <w:rFonts w:ascii="Arial" w:hAnsi="Arial" w:cs="Arial"/>
          <w:sz w:val="24"/>
          <w:szCs w:val="24"/>
          <w:lang w:eastAsia="en-GB"/>
        </w:rPr>
        <w:t>by</w:t>
      </w:r>
      <w:r w:rsidR="00DE7F2E" w:rsidRPr="001D11A5">
        <w:rPr>
          <w:rFonts w:ascii="Arial" w:hAnsi="Arial" w:cs="Arial"/>
          <w:sz w:val="24"/>
          <w:szCs w:val="24"/>
          <w:lang w:eastAsia="en-GB"/>
        </w:rPr>
        <w:t xml:space="preserve"> the Council’s Asset Management Strategy.</w:t>
      </w:r>
      <w:r w:rsidR="00DE7F2E">
        <w:rPr>
          <w:rFonts w:cs="Arial"/>
          <w:sz w:val="24"/>
          <w:szCs w:val="24"/>
          <w:lang w:eastAsia="en-GB"/>
        </w:rPr>
        <w:t xml:space="preserve"> </w:t>
      </w:r>
    </w:p>
    <w:p w:rsidR="007D2306" w:rsidRPr="007D2306" w:rsidRDefault="007D2306" w:rsidP="007D2306">
      <w:pPr>
        <w:pStyle w:val="ListParagraph"/>
        <w:ind w:left="709"/>
        <w:jc w:val="both"/>
        <w:rPr>
          <w:rFonts w:cs="Arial"/>
          <w:sz w:val="12"/>
          <w:szCs w:val="12"/>
          <w:lang w:eastAsia="en-GB"/>
        </w:rPr>
      </w:pPr>
    </w:p>
    <w:p w:rsidR="001D11A5" w:rsidRPr="001D11A5" w:rsidRDefault="001D11A5" w:rsidP="001D11A5">
      <w:pPr>
        <w:jc w:val="both"/>
        <w:rPr>
          <w:rFonts w:cs="Arial"/>
          <w:sz w:val="24"/>
          <w:szCs w:val="24"/>
          <w:lang w:eastAsia="en-GB"/>
        </w:rPr>
      </w:pPr>
    </w:p>
    <w:p w:rsidR="009342A1" w:rsidRPr="001D11A5" w:rsidRDefault="001D11A5" w:rsidP="001D11A5">
      <w:pPr>
        <w:ind w:left="709" w:hanging="709"/>
        <w:jc w:val="both"/>
        <w:rPr>
          <w:rFonts w:ascii="Arial" w:hAnsi="Arial" w:cs="Arial"/>
          <w:sz w:val="24"/>
          <w:szCs w:val="24"/>
          <w:lang w:eastAsia="en-GB"/>
        </w:rPr>
      </w:pPr>
      <w:r w:rsidRPr="001D11A5">
        <w:rPr>
          <w:rFonts w:ascii="Arial" w:hAnsi="Arial" w:cs="Arial"/>
          <w:sz w:val="24"/>
          <w:szCs w:val="24"/>
          <w:lang w:eastAsia="en-GB"/>
        </w:rPr>
        <w:t>2.6</w:t>
      </w:r>
      <w:r w:rsidRPr="001D11A5">
        <w:rPr>
          <w:rFonts w:ascii="Arial" w:hAnsi="Arial" w:cs="Arial"/>
          <w:sz w:val="24"/>
          <w:szCs w:val="24"/>
          <w:lang w:eastAsia="en-GB"/>
        </w:rPr>
        <w:tab/>
      </w:r>
      <w:r w:rsidR="00DE7F2E" w:rsidRPr="001D11A5">
        <w:rPr>
          <w:rFonts w:ascii="Arial" w:hAnsi="Arial" w:cs="Arial"/>
          <w:sz w:val="24"/>
          <w:szCs w:val="24"/>
          <w:lang w:eastAsia="en-GB"/>
        </w:rPr>
        <w:t>Due to the coal mining history and rural nature of the District there are a number of properties which are not currently served by gas central heating</w:t>
      </w:r>
      <w:r w:rsidR="00B40C8F" w:rsidRPr="001D11A5">
        <w:rPr>
          <w:rFonts w:ascii="Arial" w:hAnsi="Arial" w:cs="Arial"/>
          <w:sz w:val="24"/>
          <w:szCs w:val="24"/>
          <w:lang w:eastAsia="en-GB"/>
        </w:rPr>
        <w:t>. The majority of these are instead heated by solid fuel central heating or electric storage heaters which</w:t>
      </w:r>
      <w:r w:rsidR="008511B6" w:rsidRPr="001D11A5">
        <w:rPr>
          <w:rFonts w:ascii="Arial" w:hAnsi="Arial" w:cs="Arial"/>
          <w:sz w:val="24"/>
          <w:szCs w:val="24"/>
          <w:lang w:eastAsia="en-GB"/>
        </w:rPr>
        <w:t xml:space="preserve"> </w:t>
      </w:r>
      <w:r w:rsidR="00E73CB5" w:rsidRPr="001D11A5">
        <w:rPr>
          <w:rFonts w:ascii="Arial" w:hAnsi="Arial" w:cs="Arial"/>
          <w:sz w:val="24"/>
          <w:szCs w:val="24"/>
          <w:lang w:eastAsia="en-GB"/>
        </w:rPr>
        <w:t>are often more</w:t>
      </w:r>
      <w:r w:rsidR="008511B6" w:rsidRPr="001D11A5">
        <w:rPr>
          <w:rFonts w:ascii="Arial" w:hAnsi="Arial" w:cs="Arial"/>
          <w:sz w:val="24"/>
          <w:szCs w:val="24"/>
          <w:lang w:eastAsia="en-GB"/>
        </w:rPr>
        <w:t xml:space="preserve"> expensive and less convenient to </w:t>
      </w:r>
      <w:r w:rsidR="00F11691" w:rsidRPr="001D11A5">
        <w:rPr>
          <w:rFonts w:ascii="Arial" w:hAnsi="Arial" w:cs="Arial"/>
          <w:sz w:val="24"/>
          <w:szCs w:val="24"/>
          <w:lang w:eastAsia="en-GB"/>
        </w:rPr>
        <w:t xml:space="preserve">run. Investment is needed to provide modern, low cost heating systems for these properties </w:t>
      </w:r>
      <w:r w:rsidR="005E2E32" w:rsidRPr="001D11A5">
        <w:rPr>
          <w:rFonts w:ascii="Arial" w:hAnsi="Arial" w:cs="Arial"/>
          <w:sz w:val="24"/>
          <w:szCs w:val="24"/>
          <w:lang w:eastAsia="en-GB"/>
        </w:rPr>
        <w:t>to ensure they can be let successfully in the future</w:t>
      </w:r>
      <w:r w:rsidR="00A56298" w:rsidRPr="001D11A5">
        <w:rPr>
          <w:rFonts w:ascii="Arial" w:hAnsi="Arial" w:cs="Arial"/>
          <w:sz w:val="24"/>
          <w:szCs w:val="24"/>
          <w:lang w:eastAsia="en-GB"/>
        </w:rPr>
        <w:t xml:space="preserve"> </w:t>
      </w:r>
      <w:r w:rsidR="0062784C" w:rsidRPr="001D11A5">
        <w:rPr>
          <w:rFonts w:ascii="Arial" w:hAnsi="Arial" w:cs="Arial"/>
          <w:sz w:val="24"/>
          <w:szCs w:val="24"/>
          <w:lang w:eastAsia="en-GB"/>
        </w:rPr>
        <w:t>and that tenants living in these propertie</w:t>
      </w:r>
      <w:r w:rsidR="002375CC" w:rsidRPr="001D11A5">
        <w:rPr>
          <w:rFonts w:ascii="Arial" w:hAnsi="Arial" w:cs="Arial"/>
          <w:sz w:val="24"/>
          <w:szCs w:val="24"/>
          <w:lang w:eastAsia="en-GB"/>
        </w:rPr>
        <w:t xml:space="preserve">s are not disadvantaged. </w:t>
      </w:r>
    </w:p>
    <w:p w:rsidR="007D2306" w:rsidRPr="001D11A5" w:rsidRDefault="001D11A5" w:rsidP="001D11A5">
      <w:pPr>
        <w:ind w:left="709" w:hanging="709"/>
        <w:jc w:val="both"/>
        <w:rPr>
          <w:rFonts w:ascii="Arial" w:hAnsi="Arial" w:cs="Arial"/>
          <w:sz w:val="24"/>
          <w:szCs w:val="24"/>
          <w:lang w:eastAsia="en-GB"/>
        </w:rPr>
      </w:pPr>
      <w:r>
        <w:rPr>
          <w:rFonts w:ascii="Arial" w:hAnsi="Arial" w:cs="Arial"/>
          <w:noProof/>
          <w:sz w:val="24"/>
          <w:szCs w:val="24"/>
          <w:lang w:eastAsia="en-GB"/>
        </w:rPr>
        <w:drawing>
          <wp:anchor distT="0" distB="0" distL="114300" distR="114300" simplePos="0" relativeHeight="251698176" behindDoc="0" locked="0" layoutInCell="1" allowOverlap="1">
            <wp:simplePos x="0" y="0"/>
            <wp:positionH relativeFrom="column">
              <wp:posOffset>120650</wp:posOffset>
            </wp:positionH>
            <wp:positionV relativeFrom="paragraph">
              <wp:posOffset>734695</wp:posOffset>
            </wp:positionV>
            <wp:extent cx="1870710" cy="1615440"/>
            <wp:effectExtent l="19050" t="0" r="0" b="0"/>
            <wp:wrapSquare wrapText="bothSides"/>
            <wp:docPr id="13" name="Picture 8" descr="Ramscli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scliff.jpg"/>
                    <pic:cNvPicPr/>
                  </pic:nvPicPr>
                  <pic:blipFill>
                    <a:blip r:embed="rId11" cstate="print"/>
                    <a:stretch>
                      <a:fillRect/>
                    </a:stretch>
                  </pic:blipFill>
                  <pic:spPr>
                    <a:xfrm>
                      <a:off x="0" y="0"/>
                      <a:ext cx="1870710" cy="1615440"/>
                    </a:xfrm>
                    <a:prstGeom prst="rect">
                      <a:avLst/>
                    </a:prstGeom>
                  </pic:spPr>
                </pic:pic>
              </a:graphicData>
            </a:graphic>
          </wp:anchor>
        </w:drawing>
      </w:r>
      <w:r w:rsidR="00EE6EA2">
        <w:rPr>
          <w:rFonts w:ascii="Arial" w:hAnsi="Arial" w:cs="Arial"/>
          <w:noProof/>
          <w:sz w:val="24"/>
          <w:szCs w:val="24"/>
          <w:lang w:eastAsia="en-GB"/>
        </w:rPr>
        <mc:AlternateContent>
          <mc:Choice Requires="wps">
            <w:drawing>
              <wp:anchor distT="0" distB="0" distL="114300" distR="114300" simplePos="0" relativeHeight="251684864" behindDoc="0" locked="0" layoutInCell="0" allowOverlap="1">
                <wp:simplePos x="0" y="0"/>
                <wp:positionH relativeFrom="page">
                  <wp:posOffset>1388745</wp:posOffset>
                </wp:positionH>
                <wp:positionV relativeFrom="page">
                  <wp:posOffset>11744960</wp:posOffset>
                </wp:positionV>
                <wp:extent cx="8382000" cy="1930400"/>
                <wp:effectExtent l="7620" t="10160" r="11430" b="1206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0" cy="1930400"/>
                        </a:xfrm>
                        <a:prstGeom prst="rect">
                          <a:avLst/>
                        </a:prstGeom>
                        <a:solidFill>
                          <a:schemeClr val="accent3">
                            <a:lumMod val="20000"/>
                            <a:lumOff val="8000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D50B6" w:rsidRDefault="003D50B6" w:rsidP="00822ED3">
                            <w:pPr>
                              <w:rPr>
                                <w:b/>
                                <w:sz w:val="28"/>
                                <w:szCs w:val="28"/>
                              </w:rPr>
                            </w:pPr>
                            <w:r w:rsidRPr="003854D3">
                              <w:rPr>
                                <w:b/>
                                <w:sz w:val="28"/>
                                <w:szCs w:val="28"/>
                              </w:rPr>
                              <w:t>The Green and Decent Pilot</w:t>
                            </w:r>
                          </w:p>
                          <w:p w:rsidR="003D50B6" w:rsidRPr="00C31E1E" w:rsidRDefault="003D50B6" w:rsidP="002F5071">
                            <w:r w:rsidRPr="004D0501">
                              <w:rPr>
                                <w:noProof/>
                                <w:lang w:eastAsia="en-GB"/>
                              </w:rPr>
                              <w:drawing>
                                <wp:inline distT="0" distB="0" distL="0" distR="0">
                                  <wp:extent cx="1581325" cy="1413933"/>
                                  <wp:effectExtent l="19050" t="0" r="0" b="0"/>
                                  <wp:docPr id="2" name="Picture 21" descr="Ramscli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scliff.jpg"/>
                                          <pic:cNvPicPr/>
                                        </pic:nvPicPr>
                                        <pic:blipFill>
                                          <a:blip r:embed="rId11"/>
                                          <a:stretch>
                                            <a:fillRect/>
                                          </a:stretch>
                                        </pic:blipFill>
                                        <pic:spPr>
                                          <a:xfrm>
                                            <a:off x="0" y="0"/>
                                            <a:ext cx="1589374" cy="142113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9.35pt;margin-top:924.8pt;width:660pt;height:152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" o:allowincell="f" fillcolor="#eaf1dd [662]" strokecolor="#9bbb59 [3206]" strokeweight="1pt">
                <v:stroke dashstyle="dash"/>
                <v:shadow color="#868686"/>
                <v:textbox>
                  <w:txbxContent>
                    <w:p w:rsidR="003D50B6" w:rsidRDefault="003D50B6" w:rsidP="00822ED3">
                      <w:pPr>
                        <w:rPr>
                          <w:b/>
                          <w:sz w:val="28"/>
                          <w:szCs w:val="28"/>
                        </w:rPr>
                      </w:pPr>
                      <w:r w:rsidRPr="003854D3">
                        <w:rPr>
                          <w:b/>
                          <w:sz w:val="28"/>
                          <w:szCs w:val="28"/>
                        </w:rPr>
                        <w:t>The Green and Decent Pilot</w:t>
                      </w:r>
                    </w:p>
                    <w:p w:rsidR="003D50B6" w:rsidRPr="00C31E1E" w:rsidRDefault="003D50B6" w:rsidP="002F5071">
                      <w:r w:rsidRPr="004D0501">
                        <w:rPr>
                          <w:noProof/>
                          <w:lang w:eastAsia="en-GB"/>
                        </w:rPr>
                        <w:drawing>
                          <wp:inline distT="0" distB="0" distL="0" distR="0">
                            <wp:extent cx="1581325" cy="1413933"/>
                            <wp:effectExtent l="19050" t="0" r="0" b="0"/>
                            <wp:docPr id="2" name="Picture 21" descr="Ramscli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scliff.jpg"/>
                                    <pic:cNvPicPr/>
                                  </pic:nvPicPr>
                                  <pic:blipFill>
                                    <a:blip r:embed="rId11"/>
                                    <a:stretch>
                                      <a:fillRect/>
                                    </a:stretch>
                                  </pic:blipFill>
                                  <pic:spPr>
                                    <a:xfrm>
                                      <a:off x="0" y="0"/>
                                      <a:ext cx="1589374" cy="1421130"/>
                                    </a:xfrm>
                                    <a:prstGeom prst="rect">
                                      <a:avLst/>
                                    </a:prstGeom>
                                  </pic:spPr>
                                </pic:pic>
                              </a:graphicData>
                            </a:graphic>
                          </wp:inline>
                        </w:drawing>
                      </w:r>
                    </w:p>
                  </w:txbxContent>
                </v:textbox>
                <w10:wrap anchorx="page" anchory="page"/>
              </v:shape>
            </w:pict>
          </mc:Fallback>
        </mc:AlternateContent>
      </w:r>
      <w:r w:rsidRPr="001D11A5">
        <w:rPr>
          <w:rFonts w:ascii="Arial" w:hAnsi="Arial" w:cs="Arial"/>
          <w:sz w:val="24"/>
          <w:szCs w:val="24"/>
          <w:lang w:eastAsia="en-GB"/>
        </w:rPr>
        <w:t>2</w:t>
      </w:r>
      <w:r w:rsidR="008D5F1C" w:rsidRPr="001D11A5">
        <w:rPr>
          <w:rFonts w:ascii="Arial" w:hAnsi="Arial" w:cs="Arial"/>
          <w:sz w:val="24"/>
          <w:szCs w:val="24"/>
          <w:lang w:eastAsia="en-GB"/>
        </w:rPr>
        <w:t>.7</w:t>
      </w:r>
      <w:r w:rsidR="008D5F1C" w:rsidRPr="001D11A5">
        <w:rPr>
          <w:rFonts w:ascii="Arial" w:hAnsi="Arial" w:cs="Arial"/>
          <w:sz w:val="24"/>
          <w:szCs w:val="24"/>
          <w:lang w:eastAsia="en-GB"/>
        </w:rPr>
        <w:tab/>
      </w:r>
      <w:r w:rsidR="00DB1CA0" w:rsidRPr="001D11A5">
        <w:rPr>
          <w:rFonts w:ascii="Arial" w:hAnsi="Arial" w:cs="Arial"/>
          <w:sz w:val="24"/>
          <w:szCs w:val="24"/>
          <w:lang w:eastAsia="en-GB"/>
        </w:rPr>
        <w:t xml:space="preserve">The Council is keen to take advantage of the opportunities that renewable energy provides </w:t>
      </w:r>
      <w:r w:rsidR="0013422C" w:rsidRPr="001D11A5">
        <w:rPr>
          <w:rFonts w:ascii="Arial" w:hAnsi="Arial" w:cs="Arial"/>
          <w:sz w:val="24"/>
          <w:szCs w:val="24"/>
          <w:lang w:eastAsia="en-GB"/>
        </w:rPr>
        <w:t>to provide</w:t>
      </w:r>
      <w:r w:rsidR="00DB1CA0" w:rsidRPr="001D11A5">
        <w:rPr>
          <w:rFonts w:ascii="Arial" w:hAnsi="Arial" w:cs="Arial"/>
          <w:sz w:val="24"/>
          <w:szCs w:val="24"/>
          <w:lang w:eastAsia="en-GB"/>
        </w:rPr>
        <w:t xml:space="preserve"> low cost, controllable heating systems </w:t>
      </w:r>
      <w:r w:rsidR="00F12A35" w:rsidRPr="001D11A5">
        <w:rPr>
          <w:rFonts w:ascii="Arial" w:hAnsi="Arial" w:cs="Arial"/>
          <w:sz w:val="24"/>
          <w:szCs w:val="24"/>
          <w:lang w:eastAsia="en-GB"/>
        </w:rPr>
        <w:t>for properties where a mains gas connection is not possible or cost effective.</w:t>
      </w:r>
    </w:p>
    <w:p w:rsidR="00045B07" w:rsidRDefault="00EE6EA2" w:rsidP="006054B5">
      <w:pPr>
        <w:spacing w:after="0" w:line="240" w:lineRule="auto"/>
        <w:rPr>
          <w:rFonts w:cs="Arial"/>
          <w:sz w:val="24"/>
          <w:szCs w:val="24"/>
          <w:lang w:eastAsia="en-GB"/>
        </w:rPr>
      </w:pPr>
      <w:r>
        <w:rPr>
          <w:rFonts w:cs="Arial"/>
          <w:noProof/>
          <w:sz w:val="24"/>
          <w:szCs w:val="24"/>
          <w:lang w:eastAsia="en-GB"/>
        </w:rPr>
        <mc:AlternateContent>
          <mc:Choice Requires="wps">
            <w:drawing>
              <wp:anchor distT="0" distB="0" distL="114300" distR="114300" simplePos="0" relativeHeight="251685888" behindDoc="0" locked="0" layoutInCell="1" allowOverlap="1">
                <wp:simplePos x="0" y="0"/>
                <wp:positionH relativeFrom="column">
                  <wp:posOffset>-37465</wp:posOffset>
                </wp:positionH>
                <wp:positionV relativeFrom="paragraph">
                  <wp:posOffset>3810</wp:posOffset>
                </wp:positionV>
                <wp:extent cx="3936365" cy="1919605"/>
                <wp:effectExtent l="10795" t="6350" r="1524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6365" cy="1919605"/>
                        </a:xfrm>
                        <a:prstGeom prst="rect">
                          <a:avLst/>
                        </a:prstGeom>
                        <a:solidFill>
                          <a:schemeClr val="accent3">
                            <a:lumMod val="20000"/>
                            <a:lumOff val="8000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D50B6" w:rsidRPr="001D11A5" w:rsidRDefault="003D50B6" w:rsidP="001D11A5">
                            <w:pPr>
                              <w:jc w:val="both"/>
                              <w:rPr>
                                <w:rFonts w:ascii="Arial" w:hAnsi="Arial" w:cs="Arial"/>
                                <w:sz w:val="24"/>
                                <w:szCs w:val="24"/>
                              </w:rPr>
                            </w:pPr>
                            <w:r w:rsidRPr="001D11A5">
                              <w:rPr>
                                <w:rFonts w:ascii="Arial" w:hAnsi="Arial" w:cs="Arial"/>
                                <w:sz w:val="24"/>
                                <w:szCs w:val="24"/>
                              </w:rPr>
                              <w:t xml:space="preserve">Twelve properties took part in the Green and Decent Pilot between September 2014 and December 2015.  Four different renewable technologies were installed into the properties and their performance monitored. The pilot looked at the success of each technology in reducing energy bills, providing adequate heating and hot water and ease of use. The information gathered from the pilot has informed our choices regarding investment in renewable technology.  </w:t>
                            </w:r>
                          </w:p>
                          <w:p w:rsidR="003D50B6" w:rsidRPr="00C31E1E" w:rsidRDefault="003D50B6" w:rsidP="002F50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95pt;margin-top:.3pt;width:309.95pt;height:15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" fillcolor="#eaf1dd [662]" strokecolor="#9bbb59 [3206]" strokeweight="1pt">
                <v:stroke dashstyle="dash"/>
                <v:shadow color="#868686"/>
                <v:textbox>
                  <w:txbxContent>
                    <w:p w:rsidR="003D50B6" w:rsidRPr="001D11A5" w:rsidRDefault="003D50B6" w:rsidP="001D11A5">
                      <w:pPr>
                        <w:jc w:val="both"/>
                        <w:rPr>
                          <w:rFonts w:ascii="Arial" w:hAnsi="Arial" w:cs="Arial"/>
                          <w:sz w:val="24"/>
                          <w:szCs w:val="24"/>
                        </w:rPr>
                      </w:pPr>
                      <w:r w:rsidRPr="001D11A5">
                        <w:rPr>
                          <w:rFonts w:ascii="Arial" w:hAnsi="Arial" w:cs="Arial"/>
                          <w:sz w:val="24"/>
                          <w:szCs w:val="24"/>
                        </w:rPr>
                        <w:t xml:space="preserve">Twelve properties took part in the Green and Decent Pilot between September 2014 and December 2015.  Four different renewable technologies were installed into the properties and their performance monitored. The pilot looked at the success of each technology in reducing energy bills, providing adequate heating and hot water and ease of use. The information gathered from the pilot has informed our choices regarding investment in renewable technology.  </w:t>
                      </w:r>
                    </w:p>
                    <w:p w:rsidR="003D50B6" w:rsidRPr="00C31E1E" w:rsidRDefault="003D50B6" w:rsidP="002F5071"/>
                  </w:txbxContent>
                </v:textbox>
              </v:shape>
            </w:pict>
          </mc:Fallback>
        </mc:AlternateContent>
      </w:r>
      <w:r w:rsidR="007D2306">
        <w:rPr>
          <w:rFonts w:cs="Arial"/>
          <w:sz w:val="24"/>
          <w:szCs w:val="24"/>
          <w:lang w:eastAsia="en-GB"/>
        </w:rPr>
        <w:br w:type="page"/>
      </w:r>
    </w:p>
    <w:p w:rsidR="006C183E" w:rsidRDefault="00EE6EA2" w:rsidP="001D11A5">
      <w:pPr>
        <w:ind w:left="709" w:hanging="709"/>
        <w:jc w:val="both"/>
        <w:rPr>
          <w:rFonts w:ascii="Arial" w:hAnsi="Arial" w:cs="Arial"/>
          <w:sz w:val="24"/>
          <w:szCs w:val="24"/>
          <w:lang w:eastAsia="en-GB"/>
        </w:rPr>
      </w:pPr>
      <w:r>
        <w:rPr>
          <w:rFonts w:ascii="Arial" w:hAnsi="Arial" w:cs="Arial"/>
          <w:b/>
          <w:bCs/>
          <w:noProof/>
          <w:sz w:val="24"/>
          <w:szCs w:val="24"/>
          <w:lang w:eastAsia="en-GB"/>
        </w:rPr>
        <w:lastRenderedPageBreak/>
        <mc:AlternateContent>
          <mc:Choice Requires="wps">
            <w:drawing>
              <wp:anchor distT="0" distB="0" distL="114300" distR="114300" simplePos="0" relativeHeight="251689984" behindDoc="0" locked="0" layoutInCell="1" allowOverlap="1">
                <wp:simplePos x="0" y="0"/>
                <wp:positionH relativeFrom="column">
                  <wp:posOffset>159385</wp:posOffset>
                </wp:positionH>
                <wp:positionV relativeFrom="paragraph">
                  <wp:posOffset>2684145</wp:posOffset>
                </wp:positionV>
                <wp:extent cx="5784215" cy="4427855"/>
                <wp:effectExtent l="6985" t="7620" r="9525" b="1270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215" cy="4427855"/>
                        </a:xfrm>
                        <a:prstGeom prst="rect">
                          <a:avLst/>
                        </a:prstGeom>
                        <a:solidFill>
                          <a:schemeClr val="accent3">
                            <a:lumMod val="20000"/>
                            <a:lumOff val="8000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D50B6" w:rsidRPr="006F2BC5" w:rsidRDefault="003D50B6" w:rsidP="006F2BC5">
                            <w:pPr>
                              <w:rPr>
                                <w:b/>
                                <w:sz w:val="28"/>
                                <w:szCs w:val="28"/>
                              </w:rPr>
                            </w:pPr>
                            <w:r w:rsidRPr="006F2BC5">
                              <w:rPr>
                                <w:b/>
                                <w:sz w:val="28"/>
                                <w:szCs w:val="28"/>
                              </w:rPr>
                              <w:t>Who are the Fuel Poor?</w:t>
                            </w:r>
                            <w:r>
                              <w:rPr>
                                <w:b/>
                                <w:sz w:val="28"/>
                                <w:szCs w:val="28"/>
                              </w:rPr>
                              <w:t xml:space="preserve"> </w:t>
                            </w:r>
                          </w:p>
                          <w:p w:rsidR="003D50B6" w:rsidRDefault="003D50B6" w:rsidP="00580DB4">
                            <w:pPr>
                              <w:spacing w:after="0"/>
                              <w:rPr>
                                <w:rFonts w:ascii="Arial" w:hAnsi="Arial" w:cs="Arial"/>
                                <w:b/>
                                <w:sz w:val="24"/>
                                <w:szCs w:val="24"/>
                              </w:rPr>
                            </w:pPr>
                            <w:r w:rsidRPr="001D11A5">
                              <w:rPr>
                                <w:rFonts w:ascii="Arial" w:hAnsi="Arial" w:cs="Arial"/>
                                <w:b/>
                                <w:sz w:val="24"/>
                                <w:szCs w:val="24"/>
                              </w:rPr>
                              <w:t xml:space="preserve">The government definition of someone in fuel poverty is:  </w:t>
                            </w:r>
                          </w:p>
                          <w:p w:rsidR="003D50B6" w:rsidRPr="001D11A5" w:rsidRDefault="003D50B6" w:rsidP="00580DB4">
                            <w:pPr>
                              <w:spacing w:after="0"/>
                              <w:rPr>
                                <w:rFonts w:ascii="Arial" w:hAnsi="Arial" w:cs="Arial"/>
                                <w:b/>
                                <w:sz w:val="24"/>
                                <w:szCs w:val="24"/>
                              </w:rPr>
                            </w:pPr>
                          </w:p>
                          <w:p w:rsidR="003D50B6" w:rsidRPr="001D11A5" w:rsidRDefault="003D50B6" w:rsidP="00580DB4">
                            <w:pPr>
                              <w:spacing w:after="0"/>
                              <w:rPr>
                                <w:rFonts w:ascii="Arial" w:hAnsi="Arial" w:cs="Arial"/>
                                <w:sz w:val="24"/>
                                <w:szCs w:val="24"/>
                              </w:rPr>
                            </w:pPr>
                            <w:r w:rsidRPr="001D11A5">
                              <w:rPr>
                                <w:rFonts w:ascii="Arial" w:hAnsi="Arial" w:cs="Arial"/>
                                <w:sz w:val="24"/>
                                <w:szCs w:val="24"/>
                              </w:rPr>
                              <w:t>They have required fuel costs that are above average (the national median level)</w:t>
                            </w:r>
                            <w:r w:rsidRPr="001D11A5">
                              <w:rPr>
                                <w:rFonts w:ascii="Arial" w:hAnsi="Arial" w:cs="Arial"/>
                                <w:sz w:val="24"/>
                                <w:szCs w:val="24"/>
                              </w:rPr>
                              <w:br/>
                              <w:t>Were they to spend that amount they would be left with a residual income below the official poverty line</w:t>
                            </w:r>
                          </w:p>
                          <w:p w:rsidR="003D50B6" w:rsidRPr="001D11A5" w:rsidRDefault="003D50B6" w:rsidP="00580DB4">
                            <w:pPr>
                              <w:spacing w:after="0"/>
                              <w:rPr>
                                <w:rFonts w:ascii="Arial" w:hAnsi="Arial" w:cs="Arial"/>
                                <w:i/>
                                <w:sz w:val="24"/>
                                <w:szCs w:val="24"/>
                              </w:rPr>
                            </w:pPr>
                          </w:p>
                          <w:p w:rsidR="003D50B6" w:rsidRPr="001D11A5" w:rsidRDefault="003D50B6" w:rsidP="00580DB4">
                            <w:pPr>
                              <w:ind w:left="284" w:hanging="284"/>
                              <w:rPr>
                                <w:rFonts w:ascii="Arial" w:hAnsi="Arial" w:cs="Arial"/>
                                <w:i/>
                                <w:sz w:val="24"/>
                                <w:szCs w:val="24"/>
                              </w:rPr>
                            </w:pPr>
                            <w:r w:rsidRPr="001D11A5">
                              <w:rPr>
                                <w:rFonts w:ascii="Arial" w:hAnsi="Arial" w:cs="Arial"/>
                                <w:b/>
                                <w:sz w:val="24"/>
                                <w:szCs w:val="24"/>
                              </w:rPr>
                              <w:t>Health impacts of cold homes and fuel poverty</w:t>
                            </w:r>
                            <w:r w:rsidRPr="001D11A5">
                              <w:rPr>
                                <w:rFonts w:ascii="Arial" w:hAnsi="Arial" w:cs="Arial"/>
                                <w:i/>
                                <w:sz w:val="24"/>
                                <w:szCs w:val="24"/>
                              </w:rPr>
                              <w:t xml:space="preserve"> Marmot Review 2011</w:t>
                            </w:r>
                          </w:p>
                          <w:p w:rsidR="003D50B6" w:rsidRPr="001D11A5" w:rsidRDefault="003D50B6" w:rsidP="000E274E">
                            <w:pPr>
                              <w:pStyle w:val="ListParagraph"/>
                              <w:numPr>
                                <w:ilvl w:val="0"/>
                                <w:numId w:val="23"/>
                              </w:numPr>
                              <w:autoSpaceDE w:val="0"/>
                              <w:autoSpaceDN w:val="0"/>
                              <w:adjustRightInd w:val="0"/>
                              <w:ind w:left="284" w:hanging="284"/>
                              <w:rPr>
                                <w:rFonts w:ascii="Arial" w:hAnsi="Arial" w:cs="Arial"/>
                                <w:sz w:val="24"/>
                                <w:szCs w:val="24"/>
                                <w:lang w:eastAsia="en-GB"/>
                              </w:rPr>
                            </w:pPr>
                            <w:r w:rsidRPr="001D11A5">
                              <w:rPr>
                                <w:rFonts w:ascii="Arial" w:hAnsi="Arial" w:cs="Arial"/>
                                <w:sz w:val="24"/>
                                <w:szCs w:val="24"/>
                                <w:lang w:eastAsia="en-GB"/>
                              </w:rPr>
                              <w:t>There is a strong relationship between cold temperatures, cardio-vascular and respiratory diseases, which has been associated with fuel poverty and cold housing.</w:t>
                            </w:r>
                          </w:p>
                          <w:p w:rsidR="003D50B6" w:rsidRPr="001D11A5" w:rsidRDefault="003D50B6" w:rsidP="000E274E">
                            <w:pPr>
                              <w:pStyle w:val="ListParagraph"/>
                              <w:numPr>
                                <w:ilvl w:val="0"/>
                                <w:numId w:val="23"/>
                              </w:numPr>
                              <w:autoSpaceDE w:val="0"/>
                              <w:autoSpaceDN w:val="0"/>
                              <w:adjustRightInd w:val="0"/>
                              <w:ind w:left="284" w:hanging="284"/>
                              <w:rPr>
                                <w:rFonts w:ascii="Arial" w:hAnsi="Arial" w:cs="Arial"/>
                                <w:sz w:val="24"/>
                                <w:szCs w:val="24"/>
                                <w:lang w:eastAsia="en-GB"/>
                              </w:rPr>
                            </w:pPr>
                            <w:r w:rsidRPr="001D11A5">
                              <w:rPr>
                                <w:rFonts w:ascii="Arial" w:hAnsi="Arial" w:cs="Arial"/>
                                <w:sz w:val="24"/>
                                <w:szCs w:val="24"/>
                                <w:lang w:eastAsia="en-GB"/>
                              </w:rPr>
                              <w:t>Children living in cold homes are more than twice as likely to suffer from a variety of respiratory problems than children living in warm homes.</w:t>
                            </w:r>
                          </w:p>
                          <w:p w:rsidR="003D50B6" w:rsidRPr="001D11A5" w:rsidRDefault="003D50B6" w:rsidP="000E274E">
                            <w:pPr>
                              <w:pStyle w:val="ListParagraph"/>
                              <w:numPr>
                                <w:ilvl w:val="0"/>
                                <w:numId w:val="23"/>
                              </w:numPr>
                              <w:autoSpaceDE w:val="0"/>
                              <w:autoSpaceDN w:val="0"/>
                              <w:adjustRightInd w:val="0"/>
                              <w:ind w:left="284" w:hanging="284"/>
                              <w:rPr>
                                <w:rFonts w:ascii="Arial" w:hAnsi="Arial" w:cs="Arial"/>
                                <w:sz w:val="24"/>
                                <w:szCs w:val="24"/>
                                <w:lang w:eastAsia="en-GB"/>
                              </w:rPr>
                            </w:pPr>
                            <w:r w:rsidRPr="001D11A5">
                              <w:rPr>
                                <w:rFonts w:ascii="Arial" w:hAnsi="Arial" w:cs="Arial"/>
                                <w:sz w:val="24"/>
                                <w:szCs w:val="24"/>
                                <w:lang w:eastAsia="en-GB"/>
                              </w:rPr>
                              <w:t>Mental health is negatively affected by fuel poverty and cold housing for any age group.</w:t>
                            </w:r>
                          </w:p>
                          <w:p w:rsidR="003D50B6" w:rsidRPr="001D11A5" w:rsidRDefault="003D50B6" w:rsidP="000E274E">
                            <w:pPr>
                              <w:pStyle w:val="ListParagraph"/>
                              <w:numPr>
                                <w:ilvl w:val="0"/>
                                <w:numId w:val="23"/>
                              </w:numPr>
                              <w:autoSpaceDE w:val="0"/>
                              <w:autoSpaceDN w:val="0"/>
                              <w:adjustRightInd w:val="0"/>
                              <w:ind w:left="284" w:hanging="284"/>
                              <w:rPr>
                                <w:rFonts w:ascii="Arial" w:hAnsi="Arial" w:cs="Arial"/>
                                <w:sz w:val="24"/>
                                <w:szCs w:val="24"/>
                                <w:lang w:eastAsia="en-GB"/>
                              </w:rPr>
                            </w:pPr>
                            <w:r w:rsidRPr="001D11A5">
                              <w:rPr>
                                <w:rFonts w:ascii="Arial" w:hAnsi="Arial" w:cs="Arial"/>
                                <w:sz w:val="24"/>
                                <w:szCs w:val="24"/>
                                <w:lang w:eastAsia="en-GB"/>
                              </w:rPr>
                              <w:t>More than 1 in 4 adolescents living in cold housing are at risk of multiple mental health problems.</w:t>
                            </w:r>
                          </w:p>
                          <w:p w:rsidR="003D50B6" w:rsidRPr="001D11A5" w:rsidRDefault="003D50B6" w:rsidP="000E274E">
                            <w:pPr>
                              <w:pStyle w:val="ListParagraph"/>
                              <w:numPr>
                                <w:ilvl w:val="0"/>
                                <w:numId w:val="23"/>
                              </w:numPr>
                              <w:autoSpaceDE w:val="0"/>
                              <w:autoSpaceDN w:val="0"/>
                              <w:adjustRightInd w:val="0"/>
                              <w:ind w:left="284" w:hanging="284"/>
                              <w:rPr>
                                <w:rFonts w:ascii="Arial" w:hAnsi="Arial" w:cs="Arial"/>
                                <w:sz w:val="24"/>
                                <w:szCs w:val="24"/>
                                <w:lang w:eastAsia="en-GB"/>
                              </w:rPr>
                            </w:pPr>
                            <w:r w:rsidRPr="001D11A5">
                              <w:rPr>
                                <w:rFonts w:ascii="Arial" w:hAnsi="Arial" w:cs="Arial"/>
                                <w:sz w:val="24"/>
                                <w:szCs w:val="24"/>
                                <w:lang w:eastAsia="en-GB"/>
                              </w:rPr>
                              <w:t>Cold housing increases the level of minor illnesses such as colds and flu and exacerbates existing conditions such as arthritis and rheumatisms.</w:t>
                            </w:r>
                          </w:p>
                          <w:p w:rsidR="003D50B6" w:rsidRDefault="003D50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left:0;text-align:left;margin-left:12.55pt;margin-top:211.35pt;width:455.45pt;height:348.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" fillcolor="#eaf1dd [662]" strokecolor="#9bbb59 [3206]" strokeweight="1pt">
                <v:stroke dashstyle="dash"/>
                <v:shadow color="#868686"/>
                <v:textbox>
                  <w:txbxContent>
                    <w:p w:rsidR="003D50B6" w:rsidRPr="006F2BC5" w:rsidRDefault="003D50B6" w:rsidP="006F2BC5">
                      <w:pPr>
                        <w:rPr>
                          <w:b/>
                          <w:sz w:val="28"/>
                          <w:szCs w:val="28"/>
                        </w:rPr>
                      </w:pPr>
                      <w:r w:rsidRPr="006F2BC5">
                        <w:rPr>
                          <w:b/>
                          <w:sz w:val="28"/>
                          <w:szCs w:val="28"/>
                        </w:rPr>
                        <w:t>Who are the Fuel Poor?</w:t>
                      </w:r>
                      <w:r>
                        <w:rPr>
                          <w:b/>
                          <w:sz w:val="28"/>
                          <w:szCs w:val="28"/>
                        </w:rPr>
                        <w:t xml:space="preserve"> </w:t>
                      </w:r>
                    </w:p>
                    <w:p w:rsidR="003D50B6" w:rsidRDefault="003D50B6" w:rsidP="00580DB4">
                      <w:pPr>
                        <w:spacing w:after="0"/>
                        <w:rPr>
                          <w:rFonts w:ascii="Arial" w:hAnsi="Arial" w:cs="Arial"/>
                          <w:b/>
                          <w:sz w:val="24"/>
                          <w:szCs w:val="24"/>
                        </w:rPr>
                      </w:pPr>
                      <w:r w:rsidRPr="001D11A5">
                        <w:rPr>
                          <w:rFonts w:ascii="Arial" w:hAnsi="Arial" w:cs="Arial"/>
                          <w:b/>
                          <w:sz w:val="24"/>
                          <w:szCs w:val="24"/>
                        </w:rPr>
                        <w:t xml:space="preserve">The government definition of someone in fuel poverty is:  </w:t>
                      </w:r>
                    </w:p>
                    <w:p w:rsidR="003D50B6" w:rsidRPr="001D11A5" w:rsidRDefault="003D50B6" w:rsidP="00580DB4">
                      <w:pPr>
                        <w:spacing w:after="0"/>
                        <w:rPr>
                          <w:rFonts w:ascii="Arial" w:hAnsi="Arial" w:cs="Arial"/>
                          <w:b/>
                          <w:sz w:val="24"/>
                          <w:szCs w:val="24"/>
                        </w:rPr>
                      </w:pPr>
                    </w:p>
                    <w:p w:rsidR="003D50B6" w:rsidRPr="001D11A5" w:rsidRDefault="003D50B6" w:rsidP="00580DB4">
                      <w:pPr>
                        <w:spacing w:after="0"/>
                        <w:rPr>
                          <w:rFonts w:ascii="Arial" w:hAnsi="Arial" w:cs="Arial"/>
                          <w:sz w:val="24"/>
                          <w:szCs w:val="24"/>
                        </w:rPr>
                      </w:pPr>
                      <w:r w:rsidRPr="001D11A5">
                        <w:rPr>
                          <w:rFonts w:ascii="Arial" w:hAnsi="Arial" w:cs="Arial"/>
                          <w:sz w:val="24"/>
                          <w:szCs w:val="24"/>
                        </w:rPr>
                        <w:t>They have required fuel costs that are above average (the national median level)</w:t>
                      </w:r>
                      <w:r w:rsidRPr="001D11A5">
                        <w:rPr>
                          <w:rFonts w:ascii="Arial" w:hAnsi="Arial" w:cs="Arial"/>
                          <w:sz w:val="24"/>
                          <w:szCs w:val="24"/>
                        </w:rPr>
                        <w:br/>
                        <w:t>Were they to spend that amount they would be left with a residual income below the official poverty line</w:t>
                      </w:r>
                    </w:p>
                    <w:p w:rsidR="003D50B6" w:rsidRPr="001D11A5" w:rsidRDefault="003D50B6" w:rsidP="00580DB4">
                      <w:pPr>
                        <w:spacing w:after="0"/>
                        <w:rPr>
                          <w:rFonts w:ascii="Arial" w:hAnsi="Arial" w:cs="Arial"/>
                          <w:i/>
                          <w:sz w:val="24"/>
                          <w:szCs w:val="24"/>
                        </w:rPr>
                      </w:pPr>
                    </w:p>
                    <w:p w:rsidR="003D50B6" w:rsidRPr="001D11A5" w:rsidRDefault="003D50B6" w:rsidP="00580DB4">
                      <w:pPr>
                        <w:ind w:left="284" w:hanging="284"/>
                        <w:rPr>
                          <w:rFonts w:ascii="Arial" w:hAnsi="Arial" w:cs="Arial"/>
                          <w:i/>
                          <w:sz w:val="24"/>
                          <w:szCs w:val="24"/>
                        </w:rPr>
                      </w:pPr>
                      <w:r w:rsidRPr="001D11A5">
                        <w:rPr>
                          <w:rFonts w:ascii="Arial" w:hAnsi="Arial" w:cs="Arial"/>
                          <w:b/>
                          <w:sz w:val="24"/>
                          <w:szCs w:val="24"/>
                        </w:rPr>
                        <w:t>Health impacts of cold homes and fuel poverty</w:t>
                      </w:r>
                      <w:r w:rsidRPr="001D11A5">
                        <w:rPr>
                          <w:rFonts w:ascii="Arial" w:hAnsi="Arial" w:cs="Arial"/>
                          <w:i/>
                          <w:sz w:val="24"/>
                          <w:szCs w:val="24"/>
                        </w:rPr>
                        <w:t xml:space="preserve"> Marmot Review 2011</w:t>
                      </w:r>
                    </w:p>
                    <w:p w:rsidR="003D50B6" w:rsidRPr="001D11A5" w:rsidRDefault="003D50B6" w:rsidP="000E274E">
                      <w:pPr>
                        <w:pStyle w:val="ListParagraph"/>
                        <w:numPr>
                          <w:ilvl w:val="0"/>
                          <w:numId w:val="23"/>
                        </w:numPr>
                        <w:autoSpaceDE w:val="0"/>
                        <w:autoSpaceDN w:val="0"/>
                        <w:adjustRightInd w:val="0"/>
                        <w:ind w:left="284" w:hanging="284"/>
                        <w:rPr>
                          <w:rFonts w:ascii="Arial" w:hAnsi="Arial" w:cs="Arial"/>
                          <w:sz w:val="24"/>
                          <w:szCs w:val="24"/>
                          <w:lang w:eastAsia="en-GB"/>
                        </w:rPr>
                      </w:pPr>
                      <w:r w:rsidRPr="001D11A5">
                        <w:rPr>
                          <w:rFonts w:ascii="Arial" w:hAnsi="Arial" w:cs="Arial"/>
                          <w:sz w:val="24"/>
                          <w:szCs w:val="24"/>
                          <w:lang w:eastAsia="en-GB"/>
                        </w:rPr>
                        <w:t>There is a strong relationship between cold temperatures, cardio-vascular and respiratory diseases, which has been associated with fuel poverty and cold housing.</w:t>
                      </w:r>
                    </w:p>
                    <w:p w:rsidR="003D50B6" w:rsidRPr="001D11A5" w:rsidRDefault="003D50B6" w:rsidP="000E274E">
                      <w:pPr>
                        <w:pStyle w:val="ListParagraph"/>
                        <w:numPr>
                          <w:ilvl w:val="0"/>
                          <w:numId w:val="23"/>
                        </w:numPr>
                        <w:autoSpaceDE w:val="0"/>
                        <w:autoSpaceDN w:val="0"/>
                        <w:adjustRightInd w:val="0"/>
                        <w:ind w:left="284" w:hanging="284"/>
                        <w:rPr>
                          <w:rFonts w:ascii="Arial" w:hAnsi="Arial" w:cs="Arial"/>
                          <w:sz w:val="24"/>
                          <w:szCs w:val="24"/>
                          <w:lang w:eastAsia="en-GB"/>
                        </w:rPr>
                      </w:pPr>
                      <w:r w:rsidRPr="001D11A5">
                        <w:rPr>
                          <w:rFonts w:ascii="Arial" w:hAnsi="Arial" w:cs="Arial"/>
                          <w:sz w:val="24"/>
                          <w:szCs w:val="24"/>
                          <w:lang w:eastAsia="en-GB"/>
                        </w:rPr>
                        <w:t>Children living in cold homes are more than twice as likely to suffer from a variety of respiratory problems than children living in warm homes.</w:t>
                      </w:r>
                    </w:p>
                    <w:p w:rsidR="003D50B6" w:rsidRPr="001D11A5" w:rsidRDefault="003D50B6" w:rsidP="000E274E">
                      <w:pPr>
                        <w:pStyle w:val="ListParagraph"/>
                        <w:numPr>
                          <w:ilvl w:val="0"/>
                          <w:numId w:val="23"/>
                        </w:numPr>
                        <w:autoSpaceDE w:val="0"/>
                        <w:autoSpaceDN w:val="0"/>
                        <w:adjustRightInd w:val="0"/>
                        <w:ind w:left="284" w:hanging="284"/>
                        <w:rPr>
                          <w:rFonts w:ascii="Arial" w:hAnsi="Arial" w:cs="Arial"/>
                          <w:sz w:val="24"/>
                          <w:szCs w:val="24"/>
                          <w:lang w:eastAsia="en-GB"/>
                        </w:rPr>
                      </w:pPr>
                      <w:r w:rsidRPr="001D11A5">
                        <w:rPr>
                          <w:rFonts w:ascii="Arial" w:hAnsi="Arial" w:cs="Arial"/>
                          <w:sz w:val="24"/>
                          <w:szCs w:val="24"/>
                          <w:lang w:eastAsia="en-GB"/>
                        </w:rPr>
                        <w:t>Mental health is negatively affected by fuel poverty and cold housing for any age group.</w:t>
                      </w:r>
                    </w:p>
                    <w:p w:rsidR="003D50B6" w:rsidRPr="001D11A5" w:rsidRDefault="003D50B6" w:rsidP="000E274E">
                      <w:pPr>
                        <w:pStyle w:val="ListParagraph"/>
                        <w:numPr>
                          <w:ilvl w:val="0"/>
                          <w:numId w:val="23"/>
                        </w:numPr>
                        <w:autoSpaceDE w:val="0"/>
                        <w:autoSpaceDN w:val="0"/>
                        <w:adjustRightInd w:val="0"/>
                        <w:ind w:left="284" w:hanging="284"/>
                        <w:rPr>
                          <w:rFonts w:ascii="Arial" w:hAnsi="Arial" w:cs="Arial"/>
                          <w:sz w:val="24"/>
                          <w:szCs w:val="24"/>
                          <w:lang w:eastAsia="en-GB"/>
                        </w:rPr>
                      </w:pPr>
                      <w:r w:rsidRPr="001D11A5">
                        <w:rPr>
                          <w:rFonts w:ascii="Arial" w:hAnsi="Arial" w:cs="Arial"/>
                          <w:sz w:val="24"/>
                          <w:szCs w:val="24"/>
                          <w:lang w:eastAsia="en-GB"/>
                        </w:rPr>
                        <w:t>More than 1 in 4 adolescents living in cold housing are at risk of multiple mental health problems.</w:t>
                      </w:r>
                    </w:p>
                    <w:p w:rsidR="003D50B6" w:rsidRPr="001D11A5" w:rsidRDefault="003D50B6" w:rsidP="000E274E">
                      <w:pPr>
                        <w:pStyle w:val="ListParagraph"/>
                        <w:numPr>
                          <w:ilvl w:val="0"/>
                          <w:numId w:val="23"/>
                        </w:numPr>
                        <w:autoSpaceDE w:val="0"/>
                        <w:autoSpaceDN w:val="0"/>
                        <w:adjustRightInd w:val="0"/>
                        <w:ind w:left="284" w:hanging="284"/>
                        <w:rPr>
                          <w:rFonts w:ascii="Arial" w:hAnsi="Arial" w:cs="Arial"/>
                          <w:sz w:val="24"/>
                          <w:szCs w:val="24"/>
                          <w:lang w:eastAsia="en-GB"/>
                        </w:rPr>
                      </w:pPr>
                      <w:r w:rsidRPr="001D11A5">
                        <w:rPr>
                          <w:rFonts w:ascii="Arial" w:hAnsi="Arial" w:cs="Arial"/>
                          <w:sz w:val="24"/>
                          <w:szCs w:val="24"/>
                          <w:lang w:eastAsia="en-GB"/>
                        </w:rPr>
                        <w:t>Cold housing increases the level of minor illnesses such as colds and flu and exacerbates existing conditions such as arthritis and rheumatisms.</w:t>
                      </w:r>
                    </w:p>
                    <w:p w:rsidR="003D50B6" w:rsidRDefault="003D50B6"/>
                  </w:txbxContent>
                </v:textbox>
              </v:shape>
            </w:pict>
          </mc:Fallback>
        </mc:AlternateContent>
      </w:r>
      <w:r w:rsidR="001D11A5">
        <w:rPr>
          <w:rFonts w:ascii="Arial" w:hAnsi="Arial" w:cs="Arial"/>
          <w:sz w:val="24"/>
          <w:szCs w:val="24"/>
          <w:lang w:eastAsia="en-GB"/>
        </w:rPr>
        <w:t>2</w:t>
      </w:r>
      <w:r w:rsidR="003749C6" w:rsidRPr="001D11A5">
        <w:rPr>
          <w:rFonts w:ascii="Arial" w:hAnsi="Arial" w:cs="Arial"/>
          <w:sz w:val="24"/>
          <w:szCs w:val="24"/>
          <w:lang w:eastAsia="en-GB"/>
        </w:rPr>
        <w:t>.8</w:t>
      </w:r>
      <w:r w:rsidR="003749C6" w:rsidRPr="001D11A5">
        <w:rPr>
          <w:rFonts w:ascii="Arial" w:hAnsi="Arial" w:cs="Arial"/>
          <w:sz w:val="24"/>
          <w:szCs w:val="24"/>
          <w:lang w:eastAsia="en-GB"/>
        </w:rPr>
        <w:tab/>
      </w:r>
      <w:r w:rsidR="00F12A35" w:rsidRPr="001D11A5">
        <w:rPr>
          <w:rFonts w:ascii="Arial" w:hAnsi="Arial" w:cs="Arial"/>
          <w:sz w:val="24"/>
          <w:szCs w:val="24"/>
          <w:lang w:eastAsia="en-GB"/>
        </w:rPr>
        <w:t xml:space="preserve">Addressing fuel poverty is </w:t>
      </w:r>
      <w:r w:rsidR="0000166E" w:rsidRPr="001D11A5">
        <w:rPr>
          <w:rFonts w:ascii="Arial" w:hAnsi="Arial" w:cs="Arial"/>
          <w:sz w:val="24"/>
          <w:szCs w:val="24"/>
          <w:lang w:eastAsia="en-GB"/>
        </w:rPr>
        <w:t>a</w:t>
      </w:r>
      <w:r w:rsidR="001D11A5">
        <w:rPr>
          <w:rFonts w:ascii="Arial" w:hAnsi="Arial" w:cs="Arial"/>
          <w:sz w:val="24"/>
          <w:szCs w:val="24"/>
          <w:lang w:eastAsia="en-GB"/>
        </w:rPr>
        <w:t xml:space="preserve"> Government </w:t>
      </w:r>
      <w:r w:rsidR="0000166E" w:rsidRPr="001D11A5">
        <w:rPr>
          <w:rFonts w:ascii="Arial" w:hAnsi="Arial" w:cs="Arial"/>
          <w:sz w:val="24"/>
          <w:szCs w:val="24"/>
          <w:lang w:eastAsia="en-GB"/>
        </w:rPr>
        <w:t>objective</w:t>
      </w:r>
      <w:r w:rsidR="00F12A35" w:rsidRPr="001D11A5">
        <w:rPr>
          <w:rFonts w:ascii="Arial" w:hAnsi="Arial" w:cs="Arial"/>
          <w:sz w:val="24"/>
          <w:szCs w:val="24"/>
          <w:lang w:eastAsia="en-GB"/>
        </w:rPr>
        <w:t xml:space="preserve">. </w:t>
      </w:r>
      <w:r w:rsidR="00164EF1" w:rsidRPr="001D11A5">
        <w:rPr>
          <w:rFonts w:ascii="Arial" w:hAnsi="Arial" w:cs="Arial"/>
          <w:sz w:val="24"/>
          <w:szCs w:val="24"/>
          <w:lang w:eastAsia="en-GB"/>
        </w:rPr>
        <w:t xml:space="preserve">The government defines someone as being in fuel poverty if they have required fuel costs that are above average (the national median level) and were they to spend that amount they would be left with a residual income below the official poverty line. </w:t>
      </w:r>
      <w:r w:rsidR="006C183E" w:rsidRPr="001D11A5">
        <w:rPr>
          <w:rFonts w:ascii="Arial" w:hAnsi="Arial" w:cs="Arial"/>
          <w:sz w:val="24"/>
          <w:szCs w:val="24"/>
          <w:lang w:eastAsia="en-GB"/>
        </w:rPr>
        <w:t>Fuel Poverty in North West Leicestershire is on average lower than national levels and similar to the average for Leicestershire</w:t>
      </w:r>
      <w:r w:rsidR="006C183E" w:rsidRPr="001D11A5">
        <w:rPr>
          <w:rStyle w:val="FootnoteReference"/>
          <w:rFonts w:ascii="Arial" w:hAnsi="Arial" w:cs="Arial"/>
          <w:sz w:val="24"/>
          <w:szCs w:val="24"/>
          <w:lang w:eastAsia="en-GB"/>
        </w:rPr>
        <w:footnoteReference w:id="2"/>
      </w:r>
      <w:r w:rsidR="006C183E" w:rsidRPr="001D11A5">
        <w:rPr>
          <w:rFonts w:ascii="Arial" w:hAnsi="Arial" w:cs="Arial"/>
          <w:sz w:val="24"/>
          <w:szCs w:val="24"/>
          <w:lang w:eastAsia="en-GB"/>
        </w:rPr>
        <w:t xml:space="preserve">. There </w:t>
      </w:r>
      <w:r w:rsidR="00394ACE" w:rsidRPr="001D11A5">
        <w:rPr>
          <w:rFonts w:ascii="Arial" w:hAnsi="Arial" w:cs="Arial"/>
          <w:sz w:val="24"/>
          <w:szCs w:val="24"/>
          <w:lang w:eastAsia="en-GB"/>
        </w:rPr>
        <w:t>are</w:t>
      </w:r>
      <w:r w:rsidR="006C183E" w:rsidRPr="001D11A5">
        <w:rPr>
          <w:rFonts w:ascii="Arial" w:hAnsi="Arial" w:cs="Arial"/>
          <w:sz w:val="24"/>
          <w:szCs w:val="24"/>
          <w:lang w:eastAsia="en-GB"/>
        </w:rPr>
        <w:t xml:space="preserve"> however areas in the District where fuel poverty is </w:t>
      </w:r>
      <w:r w:rsidR="000419BF" w:rsidRPr="001D11A5">
        <w:rPr>
          <w:rFonts w:ascii="Arial" w:hAnsi="Arial" w:cs="Arial"/>
          <w:sz w:val="24"/>
          <w:szCs w:val="24"/>
          <w:lang w:eastAsia="en-GB"/>
        </w:rPr>
        <w:t xml:space="preserve">significantly </w:t>
      </w:r>
      <w:r w:rsidR="006C183E" w:rsidRPr="001D11A5">
        <w:rPr>
          <w:rFonts w:ascii="Arial" w:hAnsi="Arial" w:cs="Arial"/>
          <w:sz w:val="24"/>
          <w:szCs w:val="24"/>
          <w:lang w:eastAsia="en-GB"/>
        </w:rPr>
        <w:t xml:space="preserve">higher than the national average </w:t>
      </w:r>
      <w:r w:rsidR="00164EF1" w:rsidRPr="001D11A5">
        <w:rPr>
          <w:rFonts w:ascii="Arial" w:hAnsi="Arial" w:cs="Arial"/>
          <w:sz w:val="24"/>
          <w:szCs w:val="24"/>
          <w:lang w:eastAsia="en-GB"/>
        </w:rPr>
        <w:t xml:space="preserve">and there will be individual households who are struggling to afford to heat </w:t>
      </w:r>
      <w:r w:rsidR="00394ACE" w:rsidRPr="001D11A5">
        <w:rPr>
          <w:rFonts w:ascii="Arial" w:hAnsi="Arial" w:cs="Arial"/>
          <w:sz w:val="24"/>
          <w:szCs w:val="24"/>
          <w:lang w:eastAsia="en-GB"/>
        </w:rPr>
        <w:t>their homes to a comfortable level due to</w:t>
      </w:r>
      <w:r w:rsidR="006C5600" w:rsidRPr="001D11A5">
        <w:rPr>
          <w:rFonts w:ascii="Arial" w:hAnsi="Arial" w:cs="Arial"/>
          <w:sz w:val="24"/>
          <w:szCs w:val="24"/>
          <w:lang w:eastAsia="en-GB"/>
        </w:rPr>
        <w:t xml:space="preserve"> one or more of the following factors:</w:t>
      </w:r>
      <w:r w:rsidR="00394ACE" w:rsidRPr="001D11A5">
        <w:rPr>
          <w:rFonts w:ascii="Arial" w:hAnsi="Arial" w:cs="Arial"/>
          <w:sz w:val="24"/>
          <w:szCs w:val="24"/>
          <w:lang w:eastAsia="en-GB"/>
        </w:rPr>
        <w:t xml:space="preserve"> the energy efficiency of the property (and therefore, the energy required to heat and power the home)</w:t>
      </w:r>
      <w:r w:rsidR="006C5600" w:rsidRPr="001D11A5">
        <w:rPr>
          <w:rFonts w:ascii="Arial" w:hAnsi="Arial" w:cs="Arial"/>
          <w:sz w:val="24"/>
          <w:szCs w:val="24"/>
          <w:lang w:eastAsia="en-GB"/>
        </w:rPr>
        <w:t>;</w:t>
      </w:r>
      <w:r w:rsidR="00394ACE" w:rsidRPr="001D11A5">
        <w:rPr>
          <w:rFonts w:ascii="Arial" w:hAnsi="Arial" w:cs="Arial"/>
          <w:sz w:val="24"/>
          <w:szCs w:val="24"/>
          <w:lang w:eastAsia="en-GB"/>
        </w:rPr>
        <w:t xml:space="preserve"> the cost of energy</w:t>
      </w:r>
      <w:r w:rsidR="006C5600" w:rsidRPr="001D11A5">
        <w:rPr>
          <w:rFonts w:ascii="Arial" w:hAnsi="Arial" w:cs="Arial"/>
          <w:sz w:val="24"/>
          <w:szCs w:val="24"/>
          <w:lang w:eastAsia="en-GB"/>
        </w:rPr>
        <w:t xml:space="preserve">; </w:t>
      </w:r>
      <w:r w:rsidR="00394ACE" w:rsidRPr="001D11A5">
        <w:rPr>
          <w:rFonts w:ascii="Arial" w:hAnsi="Arial" w:cs="Arial"/>
          <w:sz w:val="24"/>
          <w:szCs w:val="24"/>
          <w:lang w:eastAsia="en-GB"/>
        </w:rPr>
        <w:t xml:space="preserve">household income. </w:t>
      </w:r>
      <w:r w:rsidR="001721F6" w:rsidRPr="001D11A5">
        <w:rPr>
          <w:rFonts w:ascii="Arial" w:hAnsi="Arial" w:cs="Arial"/>
          <w:sz w:val="24"/>
          <w:szCs w:val="24"/>
          <w:lang w:eastAsia="en-GB"/>
        </w:rPr>
        <w:t xml:space="preserve">A planned approach is needed in order address these factors and identify and support those affected. </w:t>
      </w:r>
    </w:p>
    <w:p w:rsidR="001D11A5" w:rsidRDefault="001D11A5" w:rsidP="001D11A5">
      <w:pPr>
        <w:ind w:left="709" w:hanging="709"/>
        <w:jc w:val="both"/>
        <w:rPr>
          <w:rFonts w:ascii="Arial" w:hAnsi="Arial" w:cs="Arial"/>
          <w:sz w:val="24"/>
          <w:szCs w:val="24"/>
          <w:lang w:eastAsia="en-GB"/>
        </w:rPr>
      </w:pPr>
    </w:p>
    <w:p w:rsidR="001D11A5" w:rsidRPr="001D11A5" w:rsidRDefault="001D11A5" w:rsidP="001D11A5">
      <w:pPr>
        <w:ind w:left="709" w:hanging="709"/>
        <w:jc w:val="both"/>
        <w:rPr>
          <w:rFonts w:ascii="Arial" w:hAnsi="Arial" w:cs="Arial"/>
          <w:sz w:val="24"/>
          <w:szCs w:val="24"/>
          <w:lang w:eastAsia="en-GB"/>
        </w:rPr>
      </w:pPr>
    </w:p>
    <w:p w:rsidR="006C183E" w:rsidRDefault="006C183E" w:rsidP="006C183E">
      <w:pPr>
        <w:jc w:val="both"/>
        <w:rPr>
          <w:rFonts w:cs="Arial"/>
          <w:sz w:val="24"/>
          <w:szCs w:val="24"/>
          <w:lang w:eastAsia="en-GB"/>
        </w:rPr>
      </w:pPr>
    </w:p>
    <w:p w:rsidR="004D0501" w:rsidRDefault="004D0501" w:rsidP="006C183E">
      <w:pPr>
        <w:jc w:val="both"/>
        <w:rPr>
          <w:rFonts w:cs="Arial"/>
          <w:sz w:val="24"/>
          <w:szCs w:val="24"/>
          <w:lang w:eastAsia="en-GB"/>
        </w:rPr>
      </w:pPr>
    </w:p>
    <w:p w:rsidR="004D0501" w:rsidRDefault="004D0501" w:rsidP="006C183E">
      <w:pPr>
        <w:jc w:val="both"/>
        <w:rPr>
          <w:rFonts w:cs="Arial"/>
          <w:sz w:val="24"/>
          <w:szCs w:val="24"/>
          <w:lang w:eastAsia="en-GB"/>
        </w:rPr>
      </w:pPr>
    </w:p>
    <w:p w:rsidR="004D0501" w:rsidRDefault="004D0501" w:rsidP="006C183E">
      <w:pPr>
        <w:jc w:val="both"/>
        <w:rPr>
          <w:rFonts w:cs="Arial"/>
          <w:sz w:val="24"/>
          <w:szCs w:val="24"/>
          <w:lang w:eastAsia="en-GB"/>
        </w:rPr>
      </w:pPr>
    </w:p>
    <w:p w:rsidR="004D0501" w:rsidRDefault="004D0501" w:rsidP="006C183E">
      <w:pPr>
        <w:jc w:val="both"/>
        <w:rPr>
          <w:rFonts w:cs="Arial"/>
          <w:sz w:val="24"/>
          <w:szCs w:val="24"/>
          <w:lang w:eastAsia="en-GB"/>
        </w:rPr>
      </w:pPr>
    </w:p>
    <w:p w:rsidR="00CE1B18" w:rsidRDefault="00CE1B18" w:rsidP="006C183E">
      <w:pPr>
        <w:jc w:val="both"/>
        <w:rPr>
          <w:rFonts w:cs="Arial"/>
          <w:sz w:val="24"/>
          <w:szCs w:val="24"/>
          <w:lang w:eastAsia="en-GB"/>
        </w:rPr>
      </w:pPr>
    </w:p>
    <w:p w:rsidR="00CE1B18" w:rsidRDefault="00CE1B18" w:rsidP="006C183E">
      <w:pPr>
        <w:jc w:val="both"/>
        <w:rPr>
          <w:rFonts w:cs="Arial"/>
          <w:sz w:val="24"/>
          <w:szCs w:val="24"/>
          <w:lang w:eastAsia="en-GB"/>
        </w:rPr>
      </w:pPr>
    </w:p>
    <w:p w:rsidR="00CE1B18" w:rsidRDefault="00CE1B18" w:rsidP="006C183E">
      <w:pPr>
        <w:jc w:val="both"/>
        <w:rPr>
          <w:rFonts w:cs="Arial"/>
          <w:sz w:val="24"/>
          <w:szCs w:val="24"/>
          <w:lang w:eastAsia="en-GB"/>
        </w:rPr>
      </w:pPr>
    </w:p>
    <w:p w:rsidR="00CE1B18" w:rsidRDefault="00CE1B18" w:rsidP="006C183E">
      <w:pPr>
        <w:jc w:val="both"/>
        <w:rPr>
          <w:rFonts w:cs="Arial"/>
          <w:sz w:val="24"/>
          <w:szCs w:val="24"/>
          <w:lang w:eastAsia="en-GB"/>
        </w:rPr>
      </w:pPr>
    </w:p>
    <w:p w:rsidR="00CE1B18" w:rsidRDefault="00CE1B18" w:rsidP="006C183E">
      <w:pPr>
        <w:jc w:val="both"/>
        <w:rPr>
          <w:rFonts w:cs="Arial"/>
          <w:sz w:val="24"/>
          <w:szCs w:val="24"/>
          <w:lang w:eastAsia="en-GB"/>
        </w:rPr>
      </w:pPr>
    </w:p>
    <w:p w:rsidR="00CE1B18" w:rsidRDefault="00CE1B18" w:rsidP="006C183E">
      <w:pPr>
        <w:jc w:val="both"/>
        <w:rPr>
          <w:rFonts w:cs="Arial"/>
          <w:sz w:val="24"/>
          <w:szCs w:val="24"/>
          <w:lang w:eastAsia="en-GB"/>
        </w:rPr>
      </w:pPr>
    </w:p>
    <w:p w:rsidR="006C183E" w:rsidRPr="006C183E" w:rsidRDefault="006C183E" w:rsidP="006C183E">
      <w:pPr>
        <w:jc w:val="both"/>
        <w:rPr>
          <w:rFonts w:cs="Arial"/>
          <w:sz w:val="24"/>
          <w:szCs w:val="24"/>
          <w:lang w:eastAsia="en-GB"/>
        </w:rPr>
      </w:pPr>
      <w:r w:rsidRPr="006C183E">
        <w:rPr>
          <w:rFonts w:cs="Arial"/>
          <w:b/>
          <w:bCs/>
          <w:sz w:val="24"/>
          <w:szCs w:val="24"/>
          <w:lang w:eastAsia="en-GB"/>
        </w:rPr>
        <w:t xml:space="preserve"> </w:t>
      </w:r>
    </w:p>
    <w:p w:rsidR="00DE7F2E" w:rsidRDefault="00DE7F2E" w:rsidP="00D810DF">
      <w:pPr>
        <w:jc w:val="both"/>
        <w:rPr>
          <w:rFonts w:cs="Arial"/>
          <w:sz w:val="24"/>
          <w:szCs w:val="24"/>
          <w:lang w:eastAsia="en-GB"/>
        </w:rPr>
      </w:pPr>
    </w:p>
    <w:p w:rsidR="00DE7F2E" w:rsidRDefault="00DE7F2E" w:rsidP="00D810DF">
      <w:pPr>
        <w:jc w:val="both"/>
        <w:rPr>
          <w:rFonts w:cs="Arial"/>
          <w:sz w:val="24"/>
          <w:szCs w:val="24"/>
          <w:lang w:eastAsia="en-GB"/>
        </w:rPr>
      </w:pPr>
    </w:p>
    <w:p w:rsidR="007C7F45" w:rsidRPr="000242AE" w:rsidRDefault="001D11A5" w:rsidP="000242AE">
      <w:pPr>
        <w:tabs>
          <w:tab w:val="left" w:pos="567"/>
        </w:tabs>
        <w:spacing w:after="0" w:line="240" w:lineRule="auto"/>
        <w:rPr>
          <w:rFonts w:ascii="Arial" w:hAnsi="Arial" w:cs="Arial"/>
          <w:b/>
          <w:sz w:val="28"/>
          <w:szCs w:val="28"/>
        </w:rPr>
      </w:pPr>
      <w:r w:rsidRPr="000242AE">
        <w:rPr>
          <w:rFonts w:ascii="Arial" w:hAnsi="Arial" w:cs="Arial"/>
          <w:b/>
          <w:sz w:val="28"/>
          <w:szCs w:val="28"/>
        </w:rPr>
        <w:t>3.</w:t>
      </w:r>
      <w:r w:rsidRPr="000242AE">
        <w:rPr>
          <w:rFonts w:ascii="Arial" w:hAnsi="Arial" w:cs="Arial"/>
          <w:b/>
          <w:sz w:val="28"/>
          <w:szCs w:val="28"/>
        </w:rPr>
        <w:tab/>
      </w:r>
      <w:r w:rsidR="007C7F45" w:rsidRPr="000242AE">
        <w:rPr>
          <w:rFonts w:ascii="Arial" w:hAnsi="Arial" w:cs="Arial"/>
          <w:b/>
          <w:sz w:val="28"/>
          <w:szCs w:val="28"/>
        </w:rPr>
        <w:t>Energy Strategy</w:t>
      </w:r>
    </w:p>
    <w:p w:rsidR="007C7F45" w:rsidRPr="000242AE" w:rsidRDefault="007C7F45" w:rsidP="007C7F45">
      <w:pPr>
        <w:spacing w:after="0" w:line="240" w:lineRule="auto"/>
        <w:rPr>
          <w:rFonts w:ascii="Arial" w:hAnsi="Arial" w:cs="Arial"/>
          <w:b/>
          <w:sz w:val="24"/>
          <w:szCs w:val="24"/>
        </w:rPr>
      </w:pPr>
    </w:p>
    <w:p w:rsidR="0081619C" w:rsidRPr="000242AE" w:rsidRDefault="001D11A5" w:rsidP="000242AE">
      <w:pPr>
        <w:tabs>
          <w:tab w:val="left" w:pos="567"/>
        </w:tabs>
        <w:spacing w:after="0" w:line="240" w:lineRule="auto"/>
        <w:rPr>
          <w:rFonts w:ascii="Arial" w:hAnsi="Arial" w:cs="Arial"/>
          <w:sz w:val="24"/>
          <w:szCs w:val="24"/>
        </w:rPr>
      </w:pPr>
      <w:r w:rsidRPr="000242AE">
        <w:rPr>
          <w:rFonts w:ascii="Arial" w:hAnsi="Arial" w:cs="Arial"/>
          <w:sz w:val="24"/>
          <w:szCs w:val="24"/>
        </w:rPr>
        <w:lastRenderedPageBreak/>
        <w:t>3.1</w:t>
      </w:r>
      <w:r w:rsidRPr="000242AE">
        <w:rPr>
          <w:rFonts w:ascii="Arial" w:hAnsi="Arial" w:cs="Arial"/>
          <w:sz w:val="24"/>
          <w:szCs w:val="24"/>
        </w:rPr>
        <w:tab/>
      </w:r>
      <w:r w:rsidR="007C7F45" w:rsidRPr="000242AE">
        <w:rPr>
          <w:rFonts w:ascii="Arial" w:hAnsi="Arial" w:cs="Arial"/>
          <w:sz w:val="24"/>
          <w:szCs w:val="24"/>
        </w:rPr>
        <w:t>This S</w:t>
      </w:r>
      <w:r w:rsidR="000E3361" w:rsidRPr="000242AE">
        <w:rPr>
          <w:rFonts w:ascii="Arial" w:hAnsi="Arial" w:cs="Arial"/>
          <w:sz w:val="24"/>
          <w:szCs w:val="24"/>
        </w:rPr>
        <w:t xml:space="preserve">trategy has </w:t>
      </w:r>
      <w:r w:rsidR="000E274E" w:rsidRPr="000242AE">
        <w:rPr>
          <w:rFonts w:ascii="Arial" w:hAnsi="Arial" w:cs="Arial"/>
          <w:sz w:val="24"/>
          <w:szCs w:val="24"/>
        </w:rPr>
        <w:t>three</w:t>
      </w:r>
      <w:r w:rsidR="000E3361" w:rsidRPr="000242AE">
        <w:rPr>
          <w:rFonts w:ascii="Arial" w:hAnsi="Arial" w:cs="Arial"/>
          <w:sz w:val="24"/>
          <w:szCs w:val="24"/>
        </w:rPr>
        <w:t xml:space="preserve"> main aims</w:t>
      </w:r>
      <w:r w:rsidR="00364CAC" w:rsidRPr="000242AE">
        <w:rPr>
          <w:rFonts w:ascii="Arial" w:hAnsi="Arial" w:cs="Arial"/>
          <w:sz w:val="24"/>
          <w:szCs w:val="24"/>
        </w:rPr>
        <w:t>:</w:t>
      </w:r>
    </w:p>
    <w:p w:rsidR="0081619C" w:rsidRPr="000242AE" w:rsidRDefault="0081619C" w:rsidP="00DA03FD">
      <w:pPr>
        <w:spacing w:after="0" w:line="240" w:lineRule="auto"/>
        <w:rPr>
          <w:rFonts w:ascii="Arial" w:hAnsi="Arial" w:cs="Arial"/>
          <w:b/>
          <w:sz w:val="24"/>
          <w:szCs w:val="24"/>
        </w:rPr>
      </w:pPr>
    </w:p>
    <w:p w:rsidR="000E3361" w:rsidRPr="000242AE" w:rsidRDefault="000E3361" w:rsidP="000242AE">
      <w:pPr>
        <w:pStyle w:val="ListParagraph"/>
        <w:numPr>
          <w:ilvl w:val="0"/>
          <w:numId w:val="41"/>
        </w:numPr>
        <w:spacing w:line="240" w:lineRule="auto"/>
        <w:ind w:left="1134" w:hanging="567"/>
        <w:rPr>
          <w:rFonts w:ascii="Arial" w:hAnsi="Arial" w:cs="Arial"/>
          <w:sz w:val="24"/>
          <w:szCs w:val="24"/>
        </w:rPr>
      </w:pPr>
      <w:r w:rsidRPr="000242AE">
        <w:rPr>
          <w:rFonts w:ascii="Arial" w:hAnsi="Arial" w:cs="Arial"/>
          <w:sz w:val="24"/>
          <w:szCs w:val="24"/>
        </w:rPr>
        <w:t>To improve the energy efficiency of our homes in order to meet and exceed national targets</w:t>
      </w:r>
    </w:p>
    <w:p w:rsidR="000E3361" w:rsidRPr="000242AE" w:rsidRDefault="000E3361" w:rsidP="000242AE">
      <w:pPr>
        <w:pStyle w:val="ListParagraph"/>
        <w:numPr>
          <w:ilvl w:val="0"/>
          <w:numId w:val="41"/>
        </w:numPr>
        <w:spacing w:line="240" w:lineRule="auto"/>
        <w:ind w:left="1134" w:hanging="567"/>
        <w:rPr>
          <w:rFonts w:ascii="Arial" w:hAnsi="Arial" w:cs="Arial"/>
          <w:sz w:val="24"/>
          <w:szCs w:val="24"/>
        </w:rPr>
      </w:pPr>
      <w:r w:rsidRPr="000242AE">
        <w:rPr>
          <w:rFonts w:ascii="Arial" w:hAnsi="Arial" w:cs="Arial"/>
          <w:sz w:val="24"/>
          <w:szCs w:val="24"/>
        </w:rPr>
        <w:t>To  ensure tenants live in homes which are affordable to heat and have a positive impact on their health and wellbeing</w:t>
      </w:r>
    </w:p>
    <w:p w:rsidR="000E3361" w:rsidRPr="000242AE" w:rsidRDefault="000E3361" w:rsidP="000242AE">
      <w:pPr>
        <w:pStyle w:val="ListParagraph"/>
        <w:numPr>
          <w:ilvl w:val="0"/>
          <w:numId w:val="41"/>
        </w:numPr>
        <w:spacing w:line="240" w:lineRule="auto"/>
        <w:ind w:left="1134" w:hanging="567"/>
        <w:rPr>
          <w:rFonts w:ascii="Arial" w:hAnsi="Arial" w:cs="Arial"/>
          <w:sz w:val="24"/>
          <w:szCs w:val="24"/>
        </w:rPr>
      </w:pPr>
      <w:r w:rsidRPr="000242AE">
        <w:rPr>
          <w:rFonts w:ascii="Arial" w:hAnsi="Arial" w:cs="Arial"/>
          <w:sz w:val="24"/>
          <w:szCs w:val="24"/>
        </w:rPr>
        <w:t xml:space="preserve">To deliver targeted investment programmes which address inequality </w:t>
      </w:r>
    </w:p>
    <w:p w:rsidR="00D810DF" w:rsidRPr="000242AE" w:rsidRDefault="000242AE" w:rsidP="000242AE">
      <w:pPr>
        <w:spacing w:after="0" w:line="240" w:lineRule="auto"/>
        <w:ind w:left="567" w:hanging="567"/>
        <w:rPr>
          <w:rFonts w:ascii="Arial" w:hAnsi="Arial" w:cs="Arial"/>
          <w:b/>
          <w:sz w:val="24"/>
          <w:szCs w:val="24"/>
          <w:lang w:eastAsia="en-GB"/>
        </w:rPr>
      </w:pPr>
      <w:r w:rsidRPr="000242AE">
        <w:rPr>
          <w:rFonts w:ascii="Arial" w:hAnsi="Arial" w:cs="Arial"/>
          <w:b/>
          <w:sz w:val="24"/>
          <w:szCs w:val="24"/>
          <w:lang w:eastAsia="en-GB"/>
        </w:rPr>
        <w:t>3.2</w:t>
      </w:r>
      <w:r w:rsidRPr="000242AE">
        <w:rPr>
          <w:rFonts w:ascii="Arial" w:hAnsi="Arial" w:cs="Arial"/>
          <w:b/>
          <w:sz w:val="24"/>
          <w:szCs w:val="24"/>
          <w:lang w:eastAsia="en-GB"/>
        </w:rPr>
        <w:tab/>
      </w:r>
      <w:r w:rsidR="009B12AE" w:rsidRPr="000242AE">
        <w:rPr>
          <w:rFonts w:ascii="Arial" w:hAnsi="Arial" w:cs="Arial"/>
          <w:b/>
          <w:sz w:val="24"/>
          <w:szCs w:val="24"/>
          <w:lang w:eastAsia="en-GB"/>
        </w:rPr>
        <w:t>To i</w:t>
      </w:r>
      <w:r w:rsidR="003225D9" w:rsidRPr="000242AE">
        <w:rPr>
          <w:rFonts w:ascii="Arial" w:hAnsi="Arial" w:cs="Arial"/>
          <w:b/>
          <w:sz w:val="24"/>
          <w:szCs w:val="24"/>
          <w:lang w:eastAsia="en-GB"/>
        </w:rPr>
        <w:t>mprove the energy efficiency of our homes in order to meet and exceed national targets</w:t>
      </w:r>
    </w:p>
    <w:p w:rsidR="003F4F6E" w:rsidRDefault="003F4F6E" w:rsidP="00DA03FD">
      <w:pPr>
        <w:spacing w:after="0" w:line="240" w:lineRule="auto"/>
        <w:rPr>
          <w:rFonts w:asciiTheme="minorHAnsi" w:hAnsiTheme="minorHAnsi" w:cs="ArialMT"/>
          <w:sz w:val="24"/>
          <w:szCs w:val="24"/>
          <w:lang w:eastAsia="en-GB"/>
        </w:rPr>
      </w:pPr>
    </w:p>
    <w:p w:rsidR="007C198C" w:rsidRPr="000242AE" w:rsidRDefault="007C198C" w:rsidP="000242AE">
      <w:pPr>
        <w:spacing w:after="0" w:line="240" w:lineRule="auto"/>
        <w:ind w:left="567"/>
        <w:rPr>
          <w:rFonts w:ascii="Arial" w:hAnsi="Arial" w:cs="Arial"/>
          <w:b/>
          <w:sz w:val="24"/>
          <w:szCs w:val="24"/>
          <w:lang w:eastAsia="en-GB"/>
        </w:rPr>
      </w:pPr>
      <w:r w:rsidRPr="000242AE">
        <w:rPr>
          <w:rFonts w:ascii="Arial" w:hAnsi="Arial" w:cs="Arial"/>
          <w:b/>
          <w:sz w:val="24"/>
          <w:szCs w:val="24"/>
          <w:lang w:eastAsia="en-GB"/>
        </w:rPr>
        <w:t>Where are we now</w:t>
      </w:r>
      <w:r w:rsidR="002568B0" w:rsidRPr="000242AE">
        <w:rPr>
          <w:rFonts w:ascii="Arial" w:hAnsi="Arial" w:cs="Arial"/>
          <w:b/>
          <w:sz w:val="24"/>
          <w:szCs w:val="24"/>
          <w:lang w:eastAsia="en-GB"/>
        </w:rPr>
        <w:t>?</w:t>
      </w:r>
    </w:p>
    <w:p w:rsidR="004B1742" w:rsidRPr="000242AE" w:rsidRDefault="004B1742" w:rsidP="000242AE">
      <w:pPr>
        <w:tabs>
          <w:tab w:val="left" w:pos="851"/>
        </w:tabs>
        <w:spacing w:after="0" w:line="240" w:lineRule="auto"/>
        <w:jc w:val="both"/>
        <w:rPr>
          <w:rFonts w:ascii="Arial" w:hAnsi="Arial" w:cs="Arial"/>
          <w:b/>
          <w:sz w:val="16"/>
          <w:szCs w:val="16"/>
          <w:lang w:eastAsia="en-GB"/>
        </w:rPr>
      </w:pPr>
    </w:p>
    <w:p w:rsidR="00B27770" w:rsidRPr="000242AE" w:rsidRDefault="00D108C0" w:rsidP="000242AE">
      <w:pPr>
        <w:tabs>
          <w:tab w:val="left" w:pos="567"/>
        </w:tabs>
        <w:spacing w:after="0" w:line="240" w:lineRule="auto"/>
        <w:ind w:left="567" w:hanging="567"/>
        <w:jc w:val="both"/>
        <w:rPr>
          <w:rFonts w:ascii="Arial" w:hAnsi="Arial" w:cs="Arial"/>
          <w:sz w:val="24"/>
          <w:szCs w:val="24"/>
          <w:lang w:eastAsia="en-GB"/>
        </w:rPr>
      </w:pPr>
      <w:r w:rsidRPr="000242AE">
        <w:rPr>
          <w:rFonts w:ascii="Arial" w:hAnsi="Arial" w:cs="Arial"/>
          <w:sz w:val="24"/>
          <w:szCs w:val="24"/>
          <w:lang w:eastAsia="en-GB"/>
        </w:rPr>
        <w:t>3.</w:t>
      </w:r>
      <w:r w:rsidR="000242AE" w:rsidRPr="000242AE">
        <w:rPr>
          <w:rFonts w:ascii="Arial" w:hAnsi="Arial" w:cs="Arial"/>
          <w:sz w:val="24"/>
          <w:szCs w:val="24"/>
          <w:lang w:eastAsia="en-GB"/>
        </w:rPr>
        <w:t>2.1</w:t>
      </w:r>
      <w:r w:rsidRPr="000242AE">
        <w:rPr>
          <w:rFonts w:ascii="Arial" w:hAnsi="Arial" w:cs="Arial"/>
          <w:sz w:val="24"/>
          <w:szCs w:val="24"/>
          <w:lang w:eastAsia="en-GB"/>
        </w:rPr>
        <w:tab/>
      </w:r>
      <w:r w:rsidR="00AD36D0" w:rsidRPr="000242AE">
        <w:rPr>
          <w:rFonts w:ascii="Arial" w:hAnsi="Arial" w:cs="Arial"/>
          <w:sz w:val="24"/>
          <w:szCs w:val="24"/>
          <w:lang w:eastAsia="en-GB"/>
        </w:rPr>
        <w:t>We know that the majority of our properties have an energy efficiency rating of D</w:t>
      </w:r>
      <w:r w:rsidR="004823FD" w:rsidRPr="000242AE">
        <w:rPr>
          <w:rFonts w:ascii="Arial" w:hAnsi="Arial" w:cs="Arial"/>
          <w:sz w:val="24"/>
          <w:szCs w:val="24"/>
          <w:lang w:eastAsia="en-GB"/>
        </w:rPr>
        <w:t xml:space="preserve"> </w:t>
      </w:r>
      <w:r w:rsidR="00B27770" w:rsidRPr="000242AE">
        <w:rPr>
          <w:rFonts w:ascii="Arial" w:hAnsi="Arial" w:cs="Arial"/>
          <w:sz w:val="24"/>
          <w:szCs w:val="24"/>
          <w:lang w:eastAsia="en-GB"/>
        </w:rPr>
        <w:t xml:space="preserve">with all but </w:t>
      </w:r>
      <w:r w:rsidR="00E91A6C" w:rsidRPr="000242AE">
        <w:rPr>
          <w:rFonts w:ascii="Arial" w:hAnsi="Arial" w:cs="Arial"/>
          <w:sz w:val="24"/>
          <w:szCs w:val="24"/>
          <w:lang w:eastAsia="en-GB"/>
        </w:rPr>
        <w:t xml:space="preserve">82 </w:t>
      </w:r>
      <w:r w:rsidR="00B27770" w:rsidRPr="000242AE">
        <w:rPr>
          <w:rFonts w:ascii="Arial" w:hAnsi="Arial" w:cs="Arial"/>
          <w:sz w:val="24"/>
          <w:szCs w:val="24"/>
          <w:lang w:eastAsia="en-GB"/>
        </w:rPr>
        <w:t xml:space="preserve">properties </w:t>
      </w:r>
      <w:r w:rsidR="00E91A6C" w:rsidRPr="000242AE">
        <w:rPr>
          <w:rFonts w:ascii="Arial" w:hAnsi="Arial" w:cs="Arial"/>
          <w:sz w:val="24"/>
          <w:szCs w:val="24"/>
          <w:lang w:eastAsia="en-GB"/>
        </w:rPr>
        <w:t>already meet</w:t>
      </w:r>
      <w:r w:rsidR="00B27770" w:rsidRPr="000242AE">
        <w:rPr>
          <w:rFonts w:ascii="Arial" w:hAnsi="Arial" w:cs="Arial"/>
          <w:sz w:val="24"/>
          <w:szCs w:val="24"/>
          <w:lang w:eastAsia="en-GB"/>
        </w:rPr>
        <w:t>ing</w:t>
      </w:r>
      <w:r w:rsidR="00E91A6C" w:rsidRPr="000242AE">
        <w:rPr>
          <w:rFonts w:ascii="Arial" w:hAnsi="Arial" w:cs="Arial"/>
          <w:sz w:val="24"/>
          <w:szCs w:val="24"/>
          <w:lang w:eastAsia="en-GB"/>
        </w:rPr>
        <w:t xml:space="preserve"> the 2020 target contained within the na</w:t>
      </w:r>
      <w:r w:rsidR="004823FD" w:rsidRPr="000242AE">
        <w:rPr>
          <w:rFonts w:ascii="Arial" w:hAnsi="Arial" w:cs="Arial"/>
          <w:sz w:val="24"/>
          <w:szCs w:val="24"/>
          <w:lang w:eastAsia="en-GB"/>
        </w:rPr>
        <w:t>tional fuel poverty strategy (</w:t>
      </w:r>
      <w:r w:rsidR="00E91A6C" w:rsidRPr="000242AE">
        <w:rPr>
          <w:rFonts w:ascii="Arial" w:hAnsi="Arial" w:cs="Arial"/>
          <w:sz w:val="24"/>
          <w:szCs w:val="24"/>
          <w:lang w:eastAsia="en-GB"/>
        </w:rPr>
        <w:t>band E or higher</w:t>
      </w:r>
      <w:r w:rsidR="004823FD" w:rsidRPr="000242AE">
        <w:rPr>
          <w:rFonts w:ascii="Arial" w:hAnsi="Arial" w:cs="Arial"/>
          <w:sz w:val="24"/>
          <w:szCs w:val="24"/>
          <w:lang w:eastAsia="en-GB"/>
        </w:rPr>
        <w:t>)</w:t>
      </w:r>
      <w:r w:rsidR="00E91A6C" w:rsidRPr="000242AE">
        <w:rPr>
          <w:rFonts w:ascii="Arial" w:hAnsi="Arial" w:cs="Arial"/>
          <w:sz w:val="24"/>
          <w:szCs w:val="24"/>
          <w:lang w:eastAsia="en-GB"/>
        </w:rPr>
        <w:t xml:space="preserve">. </w:t>
      </w:r>
    </w:p>
    <w:p w:rsidR="00B27770" w:rsidRPr="000242AE" w:rsidRDefault="00B27770" w:rsidP="000242AE">
      <w:pPr>
        <w:tabs>
          <w:tab w:val="left" w:pos="567"/>
        </w:tabs>
        <w:spacing w:after="0" w:line="240" w:lineRule="auto"/>
        <w:ind w:left="567" w:hanging="567"/>
        <w:jc w:val="both"/>
        <w:rPr>
          <w:rFonts w:ascii="Arial" w:hAnsi="Arial" w:cs="Arial"/>
          <w:sz w:val="24"/>
          <w:szCs w:val="24"/>
          <w:lang w:eastAsia="en-GB"/>
        </w:rPr>
      </w:pPr>
    </w:p>
    <w:p w:rsidR="004823FD" w:rsidRPr="000242AE" w:rsidRDefault="00B27770" w:rsidP="000242AE">
      <w:pPr>
        <w:tabs>
          <w:tab w:val="left" w:pos="567"/>
        </w:tabs>
        <w:spacing w:after="0" w:line="240" w:lineRule="auto"/>
        <w:ind w:left="567" w:hanging="567"/>
        <w:jc w:val="both"/>
        <w:rPr>
          <w:rFonts w:ascii="Arial" w:hAnsi="Arial" w:cs="Arial"/>
          <w:sz w:val="24"/>
          <w:szCs w:val="24"/>
          <w:lang w:eastAsia="en-GB"/>
        </w:rPr>
      </w:pPr>
      <w:r w:rsidRPr="000242AE">
        <w:rPr>
          <w:rFonts w:ascii="Arial" w:hAnsi="Arial" w:cs="Arial"/>
          <w:sz w:val="24"/>
          <w:szCs w:val="24"/>
          <w:lang w:eastAsia="en-GB"/>
        </w:rPr>
        <w:t>3.2</w:t>
      </w:r>
      <w:r w:rsidR="000242AE" w:rsidRPr="000242AE">
        <w:rPr>
          <w:rFonts w:ascii="Arial" w:hAnsi="Arial" w:cs="Arial"/>
          <w:sz w:val="24"/>
          <w:szCs w:val="24"/>
          <w:lang w:eastAsia="en-GB"/>
        </w:rPr>
        <w:t>.2</w:t>
      </w:r>
      <w:r w:rsidRPr="000242AE">
        <w:rPr>
          <w:rFonts w:ascii="Arial" w:hAnsi="Arial" w:cs="Arial"/>
          <w:sz w:val="24"/>
          <w:szCs w:val="24"/>
          <w:lang w:eastAsia="en-GB"/>
        </w:rPr>
        <w:tab/>
      </w:r>
      <w:r w:rsidR="004823FD" w:rsidRPr="000242AE">
        <w:rPr>
          <w:rFonts w:ascii="Arial" w:hAnsi="Arial" w:cs="Arial"/>
          <w:sz w:val="24"/>
          <w:szCs w:val="24"/>
          <w:lang w:eastAsia="en-GB"/>
        </w:rPr>
        <w:t xml:space="preserve">We know that </w:t>
      </w:r>
      <w:r w:rsidR="00D87631" w:rsidRPr="000242AE">
        <w:rPr>
          <w:rFonts w:ascii="Arial" w:hAnsi="Arial" w:cs="Arial"/>
          <w:sz w:val="24"/>
          <w:szCs w:val="24"/>
          <w:lang w:eastAsia="en-GB"/>
        </w:rPr>
        <w:t xml:space="preserve">we have an average SAP rating of 63 which is </w:t>
      </w:r>
      <w:r w:rsidR="004823FD" w:rsidRPr="000242AE">
        <w:rPr>
          <w:rFonts w:ascii="Arial" w:hAnsi="Arial" w:cs="Arial"/>
          <w:sz w:val="24"/>
          <w:szCs w:val="24"/>
          <w:lang w:eastAsia="en-GB"/>
        </w:rPr>
        <w:t xml:space="preserve">comparable </w:t>
      </w:r>
      <w:r w:rsidR="00AD43A3" w:rsidRPr="000242AE">
        <w:rPr>
          <w:rFonts w:ascii="Arial" w:hAnsi="Arial" w:cs="Arial"/>
          <w:sz w:val="24"/>
          <w:szCs w:val="24"/>
          <w:lang w:eastAsia="en-GB"/>
        </w:rPr>
        <w:t>but slightly lower than</w:t>
      </w:r>
      <w:r w:rsidR="004823FD" w:rsidRPr="000242AE">
        <w:rPr>
          <w:rFonts w:ascii="Arial" w:hAnsi="Arial" w:cs="Arial"/>
          <w:sz w:val="24"/>
          <w:szCs w:val="24"/>
          <w:lang w:eastAsia="en-GB"/>
        </w:rPr>
        <w:t xml:space="preserve"> </w:t>
      </w:r>
      <w:r w:rsidR="00D87631" w:rsidRPr="000242AE">
        <w:rPr>
          <w:rFonts w:ascii="Arial" w:hAnsi="Arial" w:cs="Arial"/>
          <w:sz w:val="24"/>
          <w:szCs w:val="24"/>
          <w:lang w:eastAsia="en-GB"/>
        </w:rPr>
        <w:t xml:space="preserve">the overall average rating for </w:t>
      </w:r>
      <w:r w:rsidR="004F3DE7" w:rsidRPr="000242AE">
        <w:rPr>
          <w:rFonts w:ascii="Arial" w:hAnsi="Arial" w:cs="Arial"/>
          <w:sz w:val="24"/>
          <w:szCs w:val="24"/>
          <w:lang w:eastAsia="en-GB"/>
        </w:rPr>
        <w:t xml:space="preserve"> social housing providers</w:t>
      </w:r>
      <w:r w:rsidR="00484045" w:rsidRPr="000242AE">
        <w:rPr>
          <w:rFonts w:ascii="Arial" w:hAnsi="Arial" w:cs="Arial"/>
          <w:sz w:val="24"/>
          <w:szCs w:val="24"/>
          <w:lang w:eastAsia="en-GB"/>
        </w:rPr>
        <w:t xml:space="preserve"> in England</w:t>
      </w:r>
      <w:r w:rsidR="00D87631" w:rsidRPr="000242AE">
        <w:rPr>
          <w:rFonts w:ascii="Arial" w:hAnsi="Arial" w:cs="Arial"/>
          <w:sz w:val="24"/>
          <w:szCs w:val="24"/>
          <w:lang w:eastAsia="en-GB"/>
        </w:rPr>
        <w:t>; SAP 65.6</w:t>
      </w:r>
      <w:r w:rsidR="003E6CF4" w:rsidRPr="000242AE">
        <w:rPr>
          <w:rFonts w:ascii="Arial" w:hAnsi="Arial" w:cs="Arial"/>
          <w:sz w:val="24"/>
          <w:szCs w:val="24"/>
          <w:lang w:eastAsia="en-GB"/>
        </w:rPr>
        <w:t xml:space="preserve"> (English Housing S</w:t>
      </w:r>
      <w:r w:rsidR="00D87631" w:rsidRPr="000242AE">
        <w:rPr>
          <w:rFonts w:ascii="Arial" w:hAnsi="Arial" w:cs="Arial"/>
          <w:sz w:val="24"/>
          <w:szCs w:val="24"/>
          <w:lang w:eastAsia="en-GB"/>
        </w:rPr>
        <w:t xml:space="preserve">urvey 2013). </w:t>
      </w:r>
    </w:p>
    <w:p w:rsidR="003F15E9" w:rsidRPr="000242AE" w:rsidRDefault="003F15E9" w:rsidP="000242AE">
      <w:pPr>
        <w:tabs>
          <w:tab w:val="left" w:pos="567"/>
        </w:tabs>
        <w:spacing w:after="0" w:line="240" w:lineRule="auto"/>
        <w:ind w:left="567" w:hanging="567"/>
        <w:jc w:val="both"/>
        <w:rPr>
          <w:rFonts w:ascii="Arial" w:hAnsi="Arial" w:cs="Arial"/>
          <w:sz w:val="24"/>
          <w:szCs w:val="24"/>
          <w:lang w:eastAsia="en-GB"/>
        </w:rPr>
      </w:pPr>
    </w:p>
    <w:p w:rsidR="00EE44E0" w:rsidRPr="000242AE" w:rsidRDefault="00D108C0" w:rsidP="000242AE">
      <w:pPr>
        <w:tabs>
          <w:tab w:val="left" w:pos="567"/>
        </w:tabs>
        <w:spacing w:after="0" w:line="240" w:lineRule="auto"/>
        <w:ind w:left="567" w:hanging="567"/>
        <w:jc w:val="both"/>
        <w:rPr>
          <w:rFonts w:ascii="Arial" w:hAnsi="Arial" w:cs="Arial"/>
          <w:sz w:val="24"/>
          <w:szCs w:val="24"/>
          <w:lang w:eastAsia="en-GB"/>
        </w:rPr>
      </w:pPr>
      <w:r w:rsidRPr="000242AE">
        <w:rPr>
          <w:rFonts w:ascii="Arial" w:hAnsi="Arial" w:cs="Arial"/>
          <w:sz w:val="24"/>
          <w:szCs w:val="24"/>
          <w:lang w:eastAsia="en-GB"/>
        </w:rPr>
        <w:t>3.2</w:t>
      </w:r>
      <w:r w:rsidR="000242AE" w:rsidRPr="000242AE">
        <w:rPr>
          <w:rFonts w:ascii="Arial" w:hAnsi="Arial" w:cs="Arial"/>
          <w:sz w:val="24"/>
          <w:szCs w:val="24"/>
          <w:lang w:eastAsia="en-GB"/>
        </w:rPr>
        <w:t>.3</w:t>
      </w:r>
      <w:r w:rsidRPr="000242AE">
        <w:rPr>
          <w:rFonts w:ascii="Arial" w:hAnsi="Arial" w:cs="Arial"/>
          <w:sz w:val="24"/>
          <w:szCs w:val="24"/>
          <w:lang w:eastAsia="en-GB"/>
        </w:rPr>
        <w:tab/>
      </w:r>
      <w:r w:rsidR="00EE44E0" w:rsidRPr="000242AE">
        <w:rPr>
          <w:rFonts w:ascii="Arial" w:hAnsi="Arial" w:cs="Arial"/>
          <w:sz w:val="24"/>
          <w:szCs w:val="24"/>
          <w:lang w:eastAsia="en-GB"/>
        </w:rPr>
        <w:t xml:space="preserve">We know that </w:t>
      </w:r>
      <w:r w:rsidR="001B6EB1" w:rsidRPr="000242AE">
        <w:rPr>
          <w:rFonts w:ascii="Arial" w:hAnsi="Arial" w:cs="Arial"/>
          <w:sz w:val="24"/>
          <w:szCs w:val="24"/>
          <w:lang w:eastAsia="en-GB"/>
        </w:rPr>
        <w:t xml:space="preserve">we have undertaken external wall and cavity wall insulation programmes in the past meaning that the majority of our properties have wall insulation with the exception of those properties which are hard to treat, where work has been refused or where </w:t>
      </w:r>
      <w:r w:rsidR="00FD4474" w:rsidRPr="000242AE">
        <w:rPr>
          <w:rFonts w:ascii="Arial" w:hAnsi="Arial" w:cs="Arial"/>
          <w:sz w:val="24"/>
          <w:szCs w:val="24"/>
          <w:lang w:eastAsia="en-GB"/>
        </w:rPr>
        <w:t xml:space="preserve">a need has not </w:t>
      </w:r>
      <w:r w:rsidR="00BB00BD" w:rsidRPr="000242AE">
        <w:rPr>
          <w:rFonts w:ascii="Arial" w:hAnsi="Arial" w:cs="Arial"/>
          <w:sz w:val="24"/>
          <w:szCs w:val="24"/>
          <w:lang w:eastAsia="en-GB"/>
        </w:rPr>
        <w:t xml:space="preserve">yet </w:t>
      </w:r>
      <w:r w:rsidR="00FD4474" w:rsidRPr="000242AE">
        <w:rPr>
          <w:rFonts w:ascii="Arial" w:hAnsi="Arial" w:cs="Arial"/>
          <w:sz w:val="24"/>
          <w:szCs w:val="24"/>
          <w:lang w:eastAsia="en-GB"/>
        </w:rPr>
        <w:t xml:space="preserve">been identified. </w:t>
      </w:r>
    </w:p>
    <w:p w:rsidR="00857BD7" w:rsidRPr="000242AE" w:rsidRDefault="00857BD7" w:rsidP="000242AE">
      <w:pPr>
        <w:tabs>
          <w:tab w:val="left" w:pos="567"/>
        </w:tabs>
        <w:spacing w:after="0" w:line="240" w:lineRule="auto"/>
        <w:ind w:left="567" w:hanging="567"/>
        <w:jc w:val="both"/>
        <w:rPr>
          <w:rFonts w:ascii="Arial" w:hAnsi="Arial" w:cs="Arial"/>
          <w:sz w:val="24"/>
          <w:szCs w:val="24"/>
          <w:lang w:eastAsia="en-GB"/>
        </w:rPr>
      </w:pPr>
    </w:p>
    <w:p w:rsidR="004A462C" w:rsidRPr="000242AE" w:rsidRDefault="00D108C0" w:rsidP="000242AE">
      <w:pPr>
        <w:tabs>
          <w:tab w:val="left" w:pos="567"/>
        </w:tabs>
        <w:spacing w:after="0" w:line="240" w:lineRule="auto"/>
        <w:ind w:left="567" w:hanging="567"/>
        <w:jc w:val="both"/>
        <w:rPr>
          <w:rFonts w:ascii="Arial" w:hAnsi="Arial" w:cs="Arial"/>
          <w:sz w:val="24"/>
          <w:szCs w:val="24"/>
          <w:lang w:eastAsia="en-GB"/>
        </w:rPr>
      </w:pPr>
      <w:r w:rsidRPr="000242AE">
        <w:rPr>
          <w:rFonts w:ascii="Arial" w:hAnsi="Arial" w:cs="Arial"/>
          <w:sz w:val="24"/>
          <w:szCs w:val="24"/>
          <w:lang w:eastAsia="en-GB"/>
        </w:rPr>
        <w:t>3.</w:t>
      </w:r>
      <w:r w:rsidR="000242AE" w:rsidRPr="000242AE">
        <w:rPr>
          <w:rFonts w:ascii="Arial" w:hAnsi="Arial" w:cs="Arial"/>
          <w:sz w:val="24"/>
          <w:szCs w:val="24"/>
          <w:lang w:eastAsia="en-GB"/>
        </w:rPr>
        <w:t>2.4</w:t>
      </w:r>
      <w:r w:rsidRPr="000242AE">
        <w:rPr>
          <w:rFonts w:ascii="Arial" w:hAnsi="Arial" w:cs="Arial"/>
          <w:sz w:val="24"/>
          <w:szCs w:val="24"/>
          <w:lang w:eastAsia="en-GB"/>
        </w:rPr>
        <w:tab/>
      </w:r>
      <w:r w:rsidR="004A462C" w:rsidRPr="000242AE">
        <w:rPr>
          <w:rFonts w:ascii="Arial" w:hAnsi="Arial" w:cs="Arial"/>
          <w:sz w:val="24"/>
          <w:szCs w:val="24"/>
          <w:lang w:eastAsia="en-GB"/>
        </w:rPr>
        <w:t>We are about to embark on a programme of new house building which offers opportunities to deliver high quality energy efficient housing for our tenants</w:t>
      </w:r>
      <w:r w:rsidR="00CD23C3" w:rsidRPr="000242AE">
        <w:rPr>
          <w:rFonts w:ascii="Arial" w:hAnsi="Arial" w:cs="Arial"/>
          <w:sz w:val="24"/>
          <w:szCs w:val="24"/>
          <w:lang w:eastAsia="en-GB"/>
        </w:rPr>
        <w:t xml:space="preserve">. </w:t>
      </w:r>
    </w:p>
    <w:p w:rsidR="009314A1" w:rsidRPr="000242AE" w:rsidRDefault="009314A1" w:rsidP="000242AE">
      <w:pPr>
        <w:tabs>
          <w:tab w:val="left" w:pos="851"/>
        </w:tabs>
        <w:spacing w:after="0" w:line="240" w:lineRule="auto"/>
        <w:jc w:val="both"/>
        <w:rPr>
          <w:rFonts w:ascii="Arial" w:hAnsi="Arial" w:cs="Arial"/>
          <w:sz w:val="24"/>
          <w:szCs w:val="24"/>
          <w:lang w:eastAsia="en-GB"/>
        </w:rPr>
      </w:pPr>
    </w:p>
    <w:p w:rsidR="002568B0" w:rsidRPr="000242AE" w:rsidRDefault="002568B0" w:rsidP="000242AE">
      <w:pPr>
        <w:tabs>
          <w:tab w:val="left" w:pos="851"/>
        </w:tabs>
        <w:spacing w:after="0" w:line="240" w:lineRule="auto"/>
        <w:ind w:left="567"/>
        <w:jc w:val="both"/>
        <w:rPr>
          <w:rFonts w:ascii="Arial" w:hAnsi="Arial" w:cs="Arial"/>
          <w:b/>
          <w:sz w:val="24"/>
          <w:szCs w:val="24"/>
          <w:lang w:eastAsia="en-GB"/>
        </w:rPr>
      </w:pPr>
      <w:r w:rsidRPr="000242AE">
        <w:rPr>
          <w:rFonts w:ascii="Arial" w:hAnsi="Arial" w:cs="Arial"/>
          <w:b/>
          <w:sz w:val="24"/>
          <w:szCs w:val="24"/>
          <w:lang w:eastAsia="en-GB"/>
        </w:rPr>
        <w:t>Where do we want to get to?</w:t>
      </w:r>
    </w:p>
    <w:p w:rsidR="00C37692" w:rsidRPr="000242AE" w:rsidRDefault="00C37692" w:rsidP="000242AE">
      <w:pPr>
        <w:tabs>
          <w:tab w:val="left" w:pos="851"/>
        </w:tabs>
        <w:spacing w:after="0" w:line="240" w:lineRule="auto"/>
        <w:jc w:val="both"/>
        <w:rPr>
          <w:rFonts w:ascii="Arial" w:hAnsi="Arial" w:cs="Arial"/>
          <w:b/>
          <w:sz w:val="16"/>
          <w:szCs w:val="16"/>
          <w:lang w:eastAsia="en-GB"/>
        </w:rPr>
      </w:pPr>
    </w:p>
    <w:p w:rsidR="00CF2BBA" w:rsidRPr="000242AE" w:rsidRDefault="00C37692" w:rsidP="000242AE">
      <w:pPr>
        <w:tabs>
          <w:tab w:val="left" w:pos="567"/>
        </w:tabs>
        <w:spacing w:after="0" w:line="240" w:lineRule="auto"/>
        <w:ind w:left="567" w:hanging="567"/>
        <w:jc w:val="both"/>
        <w:rPr>
          <w:rFonts w:ascii="Arial" w:hAnsi="Arial" w:cs="Arial"/>
          <w:sz w:val="24"/>
          <w:szCs w:val="24"/>
          <w:lang w:eastAsia="en-GB"/>
        </w:rPr>
      </w:pPr>
      <w:r w:rsidRPr="000242AE">
        <w:rPr>
          <w:rFonts w:ascii="Arial" w:hAnsi="Arial" w:cs="Arial"/>
          <w:sz w:val="24"/>
          <w:szCs w:val="24"/>
          <w:lang w:eastAsia="en-GB"/>
        </w:rPr>
        <w:t>3.</w:t>
      </w:r>
      <w:r w:rsidR="000242AE" w:rsidRPr="000242AE">
        <w:rPr>
          <w:rFonts w:ascii="Arial" w:hAnsi="Arial" w:cs="Arial"/>
          <w:sz w:val="24"/>
          <w:szCs w:val="24"/>
          <w:lang w:eastAsia="en-GB"/>
        </w:rPr>
        <w:t>2.5</w:t>
      </w:r>
      <w:r w:rsidRPr="000242AE">
        <w:rPr>
          <w:rFonts w:ascii="Arial" w:hAnsi="Arial" w:cs="Arial"/>
          <w:sz w:val="24"/>
          <w:szCs w:val="24"/>
          <w:lang w:eastAsia="en-GB"/>
        </w:rPr>
        <w:tab/>
      </w:r>
      <w:r w:rsidR="004510FE" w:rsidRPr="000242AE">
        <w:rPr>
          <w:rFonts w:ascii="Arial" w:hAnsi="Arial" w:cs="Arial"/>
          <w:sz w:val="24"/>
          <w:szCs w:val="24"/>
          <w:lang w:eastAsia="en-GB"/>
        </w:rPr>
        <w:t>We want to ensure that all our properties meet a minimum standard with regard to energy efficiency</w:t>
      </w:r>
      <w:r w:rsidR="000D03D9" w:rsidRPr="000242AE">
        <w:rPr>
          <w:rFonts w:ascii="Arial" w:hAnsi="Arial" w:cs="Arial"/>
          <w:sz w:val="24"/>
          <w:szCs w:val="24"/>
          <w:lang w:eastAsia="en-GB"/>
        </w:rPr>
        <w:t xml:space="preserve">. </w:t>
      </w:r>
    </w:p>
    <w:p w:rsidR="00CF2BBA" w:rsidRPr="000242AE" w:rsidRDefault="00CF2BBA" w:rsidP="000242AE">
      <w:pPr>
        <w:tabs>
          <w:tab w:val="left" w:pos="567"/>
        </w:tabs>
        <w:spacing w:after="0" w:line="240" w:lineRule="auto"/>
        <w:ind w:left="567" w:hanging="567"/>
        <w:jc w:val="both"/>
        <w:rPr>
          <w:rFonts w:ascii="Arial" w:hAnsi="Arial" w:cs="Arial"/>
          <w:sz w:val="24"/>
          <w:szCs w:val="24"/>
          <w:lang w:eastAsia="en-GB"/>
        </w:rPr>
      </w:pPr>
    </w:p>
    <w:p w:rsidR="009314A1" w:rsidRPr="000242AE" w:rsidRDefault="00CF2BBA" w:rsidP="000242AE">
      <w:pPr>
        <w:tabs>
          <w:tab w:val="left" w:pos="567"/>
        </w:tabs>
        <w:spacing w:after="0" w:line="240" w:lineRule="auto"/>
        <w:ind w:left="567" w:hanging="567"/>
        <w:jc w:val="both"/>
        <w:rPr>
          <w:rFonts w:ascii="Arial" w:hAnsi="Arial" w:cs="Arial"/>
          <w:sz w:val="24"/>
          <w:szCs w:val="24"/>
          <w:lang w:eastAsia="en-GB"/>
        </w:rPr>
      </w:pPr>
      <w:r w:rsidRPr="000242AE">
        <w:rPr>
          <w:rFonts w:ascii="Arial" w:hAnsi="Arial" w:cs="Arial"/>
          <w:sz w:val="24"/>
          <w:szCs w:val="24"/>
          <w:lang w:eastAsia="en-GB"/>
        </w:rPr>
        <w:t>3.</w:t>
      </w:r>
      <w:r w:rsidR="000242AE" w:rsidRPr="000242AE">
        <w:rPr>
          <w:rFonts w:ascii="Arial" w:hAnsi="Arial" w:cs="Arial"/>
          <w:sz w:val="24"/>
          <w:szCs w:val="24"/>
          <w:lang w:eastAsia="en-GB"/>
        </w:rPr>
        <w:t>2.6</w:t>
      </w:r>
      <w:r w:rsidRPr="000242AE">
        <w:rPr>
          <w:rFonts w:ascii="Arial" w:hAnsi="Arial" w:cs="Arial"/>
          <w:sz w:val="24"/>
          <w:szCs w:val="24"/>
          <w:lang w:eastAsia="en-GB"/>
        </w:rPr>
        <w:tab/>
        <w:t xml:space="preserve">The standard we have chosen is for </w:t>
      </w:r>
      <w:r w:rsidR="00A248ED" w:rsidRPr="000242AE">
        <w:rPr>
          <w:rFonts w:ascii="Arial" w:hAnsi="Arial" w:cs="Arial"/>
          <w:sz w:val="24"/>
          <w:szCs w:val="24"/>
          <w:lang w:eastAsia="en-GB"/>
        </w:rPr>
        <w:t xml:space="preserve">all our properties to </w:t>
      </w:r>
      <w:r w:rsidR="008E62A2" w:rsidRPr="000242AE">
        <w:rPr>
          <w:rFonts w:ascii="Arial" w:hAnsi="Arial" w:cs="Arial"/>
          <w:sz w:val="24"/>
          <w:szCs w:val="24"/>
          <w:lang w:eastAsia="en-GB"/>
        </w:rPr>
        <w:t>reach</w:t>
      </w:r>
      <w:r w:rsidR="00A248ED" w:rsidRPr="000242AE">
        <w:rPr>
          <w:rFonts w:ascii="Arial" w:hAnsi="Arial" w:cs="Arial"/>
          <w:sz w:val="24"/>
          <w:szCs w:val="24"/>
          <w:lang w:eastAsia="en-GB"/>
        </w:rPr>
        <w:t xml:space="preserve"> a minimum SAP rating of 65 </w:t>
      </w:r>
      <w:r w:rsidR="00E01C1D" w:rsidRPr="000242AE">
        <w:rPr>
          <w:rFonts w:ascii="Arial" w:hAnsi="Arial" w:cs="Arial"/>
          <w:sz w:val="24"/>
          <w:szCs w:val="24"/>
          <w:lang w:eastAsia="en-GB"/>
        </w:rPr>
        <w:t xml:space="preserve">(Band D) </w:t>
      </w:r>
      <w:r w:rsidR="00A248ED" w:rsidRPr="000242AE">
        <w:rPr>
          <w:rFonts w:ascii="Arial" w:hAnsi="Arial" w:cs="Arial"/>
          <w:sz w:val="24"/>
          <w:szCs w:val="24"/>
          <w:lang w:eastAsia="en-GB"/>
        </w:rPr>
        <w:t>by 2020</w:t>
      </w:r>
      <w:r w:rsidR="00E01C1D" w:rsidRPr="000242AE">
        <w:rPr>
          <w:rFonts w:ascii="Arial" w:hAnsi="Arial" w:cs="Arial"/>
          <w:sz w:val="24"/>
          <w:szCs w:val="24"/>
          <w:lang w:eastAsia="en-GB"/>
        </w:rPr>
        <w:t xml:space="preserve">. </w:t>
      </w:r>
      <w:r w:rsidR="00D3303D" w:rsidRPr="000242AE">
        <w:rPr>
          <w:rFonts w:ascii="Arial" w:hAnsi="Arial" w:cs="Arial"/>
          <w:sz w:val="24"/>
          <w:szCs w:val="24"/>
          <w:lang w:eastAsia="en-GB"/>
        </w:rPr>
        <w:t xml:space="preserve">This is an ambitious target which is </w:t>
      </w:r>
      <w:r w:rsidR="00E01C1D" w:rsidRPr="000242AE">
        <w:rPr>
          <w:rFonts w:ascii="Arial" w:hAnsi="Arial" w:cs="Arial"/>
          <w:sz w:val="24"/>
          <w:szCs w:val="24"/>
          <w:lang w:eastAsia="en-GB"/>
        </w:rPr>
        <w:t xml:space="preserve">above the thermal comfort requirements within the Decent Homes Standard and above the 2020 target within the English Fuel Poverty </w:t>
      </w:r>
      <w:r w:rsidR="00A642FF" w:rsidRPr="000242AE">
        <w:rPr>
          <w:rFonts w:ascii="Arial" w:hAnsi="Arial" w:cs="Arial"/>
          <w:sz w:val="24"/>
          <w:szCs w:val="24"/>
          <w:lang w:eastAsia="en-GB"/>
        </w:rPr>
        <w:t>Strategy</w:t>
      </w:r>
      <w:r w:rsidR="00E01C1D" w:rsidRPr="000242AE">
        <w:rPr>
          <w:rFonts w:ascii="Arial" w:hAnsi="Arial" w:cs="Arial"/>
          <w:sz w:val="24"/>
          <w:szCs w:val="24"/>
          <w:lang w:eastAsia="en-GB"/>
        </w:rPr>
        <w:t xml:space="preserve">. </w:t>
      </w:r>
      <w:r w:rsidR="00D3303D" w:rsidRPr="000242AE">
        <w:rPr>
          <w:rFonts w:ascii="Arial" w:hAnsi="Arial" w:cs="Arial"/>
          <w:sz w:val="24"/>
          <w:szCs w:val="24"/>
          <w:lang w:eastAsia="en-GB"/>
        </w:rPr>
        <w:t xml:space="preserve">In order to achieve this we will need to </w:t>
      </w:r>
      <w:r w:rsidR="004F3DE7" w:rsidRPr="000242AE">
        <w:rPr>
          <w:rFonts w:ascii="Arial" w:hAnsi="Arial" w:cs="Arial"/>
          <w:sz w:val="24"/>
          <w:szCs w:val="24"/>
          <w:lang w:eastAsia="en-GB"/>
        </w:rPr>
        <w:t>improve</w:t>
      </w:r>
      <w:r w:rsidR="0095784B" w:rsidRPr="000242AE">
        <w:rPr>
          <w:rFonts w:ascii="Arial" w:hAnsi="Arial" w:cs="Arial"/>
          <w:sz w:val="24"/>
          <w:szCs w:val="24"/>
          <w:lang w:eastAsia="en-GB"/>
        </w:rPr>
        <w:t xml:space="preserve"> </w:t>
      </w:r>
      <w:r w:rsidR="00D3303D" w:rsidRPr="000242AE">
        <w:rPr>
          <w:rFonts w:ascii="Arial" w:hAnsi="Arial" w:cs="Arial"/>
          <w:sz w:val="24"/>
          <w:szCs w:val="24"/>
          <w:lang w:eastAsia="en-GB"/>
        </w:rPr>
        <w:t>the energy efficiency of 1,600 properties.</w:t>
      </w:r>
      <w:r w:rsidR="0027012E" w:rsidRPr="000242AE">
        <w:rPr>
          <w:rFonts w:ascii="Arial" w:hAnsi="Arial" w:cs="Arial"/>
          <w:sz w:val="24"/>
          <w:szCs w:val="24"/>
          <w:lang w:eastAsia="en-GB"/>
        </w:rPr>
        <w:t xml:space="preserve"> </w:t>
      </w:r>
    </w:p>
    <w:p w:rsidR="009314A1" w:rsidRPr="000242AE" w:rsidRDefault="009314A1" w:rsidP="000242AE">
      <w:pPr>
        <w:tabs>
          <w:tab w:val="left" w:pos="851"/>
        </w:tabs>
        <w:spacing w:after="0" w:line="240" w:lineRule="auto"/>
        <w:ind w:left="709" w:hanging="709"/>
        <w:jc w:val="both"/>
        <w:rPr>
          <w:rFonts w:ascii="Arial" w:hAnsi="Arial" w:cs="Arial"/>
          <w:sz w:val="24"/>
          <w:szCs w:val="24"/>
          <w:lang w:eastAsia="en-GB"/>
        </w:rPr>
      </w:pPr>
    </w:p>
    <w:p w:rsidR="000242AE" w:rsidRDefault="000242AE" w:rsidP="000242AE">
      <w:pPr>
        <w:tabs>
          <w:tab w:val="left" w:pos="851"/>
        </w:tabs>
        <w:spacing w:after="0" w:line="240" w:lineRule="auto"/>
        <w:jc w:val="both"/>
        <w:rPr>
          <w:rFonts w:ascii="Arial" w:hAnsi="Arial" w:cs="Arial"/>
          <w:sz w:val="24"/>
          <w:szCs w:val="24"/>
          <w:lang w:eastAsia="en-GB"/>
        </w:rPr>
      </w:pPr>
    </w:p>
    <w:p w:rsidR="000242AE" w:rsidRDefault="000242AE" w:rsidP="000242AE">
      <w:pPr>
        <w:tabs>
          <w:tab w:val="left" w:pos="851"/>
        </w:tabs>
        <w:spacing w:after="0" w:line="240" w:lineRule="auto"/>
        <w:jc w:val="both"/>
        <w:rPr>
          <w:rFonts w:ascii="Arial" w:hAnsi="Arial" w:cs="Arial"/>
          <w:sz w:val="24"/>
          <w:szCs w:val="24"/>
          <w:lang w:eastAsia="en-GB"/>
        </w:rPr>
      </w:pPr>
    </w:p>
    <w:p w:rsidR="000242AE" w:rsidRDefault="000242AE" w:rsidP="000242AE">
      <w:pPr>
        <w:tabs>
          <w:tab w:val="left" w:pos="851"/>
        </w:tabs>
        <w:spacing w:after="0" w:line="240" w:lineRule="auto"/>
        <w:jc w:val="both"/>
        <w:rPr>
          <w:rFonts w:ascii="Arial" w:hAnsi="Arial" w:cs="Arial"/>
          <w:sz w:val="24"/>
          <w:szCs w:val="24"/>
          <w:lang w:eastAsia="en-GB"/>
        </w:rPr>
      </w:pPr>
    </w:p>
    <w:p w:rsidR="000242AE" w:rsidRDefault="000242AE" w:rsidP="000242AE">
      <w:pPr>
        <w:tabs>
          <w:tab w:val="left" w:pos="851"/>
        </w:tabs>
        <w:spacing w:after="0" w:line="240" w:lineRule="auto"/>
        <w:jc w:val="both"/>
        <w:rPr>
          <w:rFonts w:ascii="Arial" w:hAnsi="Arial" w:cs="Arial"/>
          <w:sz w:val="24"/>
          <w:szCs w:val="24"/>
          <w:lang w:eastAsia="en-GB"/>
        </w:rPr>
      </w:pPr>
    </w:p>
    <w:p w:rsidR="000242AE" w:rsidRDefault="000242AE" w:rsidP="000242AE">
      <w:pPr>
        <w:tabs>
          <w:tab w:val="left" w:pos="851"/>
        </w:tabs>
        <w:spacing w:after="0" w:line="240" w:lineRule="auto"/>
        <w:jc w:val="both"/>
        <w:rPr>
          <w:rFonts w:ascii="Arial" w:hAnsi="Arial" w:cs="Arial"/>
          <w:sz w:val="24"/>
          <w:szCs w:val="24"/>
          <w:lang w:eastAsia="en-GB"/>
        </w:rPr>
      </w:pPr>
    </w:p>
    <w:p w:rsidR="000242AE" w:rsidRDefault="000242AE" w:rsidP="000242AE">
      <w:pPr>
        <w:tabs>
          <w:tab w:val="left" w:pos="851"/>
        </w:tabs>
        <w:spacing w:after="0" w:line="240" w:lineRule="auto"/>
        <w:jc w:val="both"/>
        <w:rPr>
          <w:rFonts w:ascii="Arial" w:hAnsi="Arial" w:cs="Arial"/>
          <w:sz w:val="24"/>
          <w:szCs w:val="24"/>
          <w:lang w:eastAsia="en-GB"/>
        </w:rPr>
      </w:pPr>
    </w:p>
    <w:p w:rsidR="000242AE" w:rsidRDefault="000242AE" w:rsidP="000242AE">
      <w:pPr>
        <w:tabs>
          <w:tab w:val="left" w:pos="851"/>
        </w:tabs>
        <w:spacing w:after="0" w:line="240" w:lineRule="auto"/>
        <w:jc w:val="both"/>
        <w:rPr>
          <w:rFonts w:ascii="Arial" w:hAnsi="Arial" w:cs="Arial"/>
          <w:sz w:val="24"/>
          <w:szCs w:val="24"/>
          <w:lang w:eastAsia="en-GB"/>
        </w:rPr>
      </w:pPr>
    </w:p>
    <w:p w:rsidR="00A45AF3" w:rsidRPr="000242AE" w:rsidRDefault="000242AE" w:rsidP="000242AE">
      <w:pPr>
        <w:tabs>
          <w:tab w:val="left" w:pos="567"/>
        </w:tabs>
        <w:spacing w:after="0" w:line="240" w:lineRule="auto"/>
        <w:ind w:left="567" w:hanging="567"/>
        <w:jc w:val="both"/>
        <w:rPr>
          <w:rFonts w:ascii="Arial" w:hAnsi="Arial" w:cs="Arial"/>
          <w:sz w:val="24"/>
          <w:szCs w:val="24"/>
          <w:lang w:eastAsia="en-GB"/>
        </w:rPr>
      </w:pPr>
      <w:r w:rsidRPr="000242AE">
        <w:rPr>
          <w:rFonts w:ascii="Arial" w:hAnsi="Arial" w:cs="Arial"/>
          <w:sz w:val="24"/>
          <w:szCs w:val="24"/>
          <w:lang w:eastAsia="en-GB"/>
        </w:rPr>
        <w:t>3.2.7</w:t>
      </w:r>
      <w:r w:rsidRPr="000242AE">
        <w:rPr>
          <w:rFonts w:ascii="Arial" w:hAnsi="Arial" w:cs="Arial"/>
          <w:sz w:val="24"/>
          <w:szCs w:val="24"/>
          <w:lang w:eastAsia="en-GB"/>
        </w:rPr>
        <w:tab/>
      </w:r>
      <w:r w:rsidR="009314A1" w:rsidRPr="000242AE">
        <w:rPr>
          <w:rFonts w:ascii="Arial" w:hAnsi="Arial" w:cs="Arial"/>
          <w:sz w:val="24"/>
          <w:szCs w:val="24"/>
          <w:lang w:eastAsia="en-GB"/>
        </w:rPr>
        <w:t xml:space="preserve">As part of </w:t>
      </w:r>
      <w:r w:rsidR="00A45AF3" w:rsidRPr="000242AE">
        <w:rPr>
          <w:rFonts w:ascii="Arial" w:hAnsi="Arial" w:cs="Arial"/>
          <w:sz w:val="24"/>
          <w:szCs w:val="24"/>
          <w:lang w:eastAsia="en-GB"/>
        </w:rPr>
        <w:t xml:space="preserve">reaching this standard we </w:t>
      </w:r>
      <w:r w:rsidR="00BF1CF6" w:rsidRPr="000242AE">
        <w:rPr>
          <w:rFonts w:ascii="Arial" w:hAnsi="Arial" w:cs="Arial"/>
          <w:sz w:val="24"/>
          <w:szCs w:val="24"/>
          <w:lang w:eastAsia="en-GB"/>
        </w:rPr>
        <w:t xml:space="preserve">want all our properties to have basic </w:t>
      </w:r>
      <w:r w:rsidR="0044761F" w:rsidRPr="000242AE">
        <w:rPr>
          <w:rFonts w:ascii="Arial" w:hAnsi="Arial" w:cs="Arial"/>
          <w:sz w:val="24"/>
          <w:szCs w:val="24"/>
          <w:lang w:eastAsia="en-GB"/>
        </w:rPr>
        <w:t>energy efficiency measures</w:t>
      </w:r>
      <w:r w:rsidR="00BF1CF6" w:rsidRPr="000242AE">
        <w:rPr>
          <w:rFonts w:ascii="Arial" w:hAnsi="Arial" w:cs="Arial"/>
          <w:sz w:val="24"/>
          <w:szCs w:val="24"/>
          <w:lang w:eastAsia="en-GB"/>
        </w:rPr>
        <w:t xml:space="preserve">. </w:t>
      </w:r>
      <w:r w:rsidR="00E609B3" w:rsidRPr="000242AE">
        <w:rPr>
          <w:rFonts w:ascii="Arial" w:hAnsi="Arial" w:cs="Arial"/>
          <w:sz w:val="24"/>
          <w:szCs w:val="24"/>
          <w:lang w:eastAsia="en-GB"/>
        </w:rPr>
        <w:t xml:space="preserve">These are shown in Appendix A and include: </w:t>
      </w:r>
    </w:p>
    <w:p w:rsidR="00A45AF3" w:rsidRPr="000242AE" w:rsidRDefault="00A45AF3" w:rsidP="000242AE">
      <w:pPr>
        <w:pStyle w:val="ListParagraph"/>
        <w:tabs>
          <w:tab w:val="left" w:pos="851"/>
        </w:tabs>
        <w:spacing w:after="0" w:line="240" w:lineRule="auto"/>
        <w:ind w:left="709"/>
        <w:jc w:val="both"/>
        <w:rPr>
          <w:rFonts w:ascii="Arial" w:hAnsi="Arial" w:cs="Arial"/>
          <w:sz w:val="24"/>
          <w:szCs w:val="24"/>
          <w:lang w:eastAsia="en-GB"/>
        </w:rPr>
      </w:pPr>
    </w:p>
    <w:p w:rsidR="006D3B2A" w:rsidRPr="000242AE" w:rsidRDefault="00E609B3" w:rsidP="000242AE">
      <w:pPr>
        <w:pStyle w:val="ListParagraph"/>
        <w:numPr>
          <w:ilvl w:val="0"/>
          <w:numId w:val="37"/>
        </w:numPr>
        <w:tabs>
          <w:tab w:val="left" w:pos="567"/>
        </w:tabs>
        <w:spacing w:after="0" w:line="240" w:lineRule="auto"/>
        <w:ind w:left="1134" w:hanging="567"/>
        <w:jc w:val="both"/>
        <w:rPr>
          <w:rFonts w:ascii="Arial" w:hAnsi="Arial" w:cs="Arial"/>
          <w:sz w:val="24"/>
          <w:szCs w:val="24"/>
          <w:lang w:eastAsia="en-GB"/>
        </w:rPr>
      </w:pPr>
      <w:r w:rsidRPr="000242AE">
        <w:rPr>
          <w:rFonts w:ascii="Arial" w:hAnsi="Arial" w:cs="Arial"/>
          <w:sz w:val="24"/>
          <w:szCs w:val="24"/>
          <w:lang w:eastAsia="en-GB"/>
        </w:rPr>
        <w:lastRenderedPageBreak/>
        <w:t>L</w:t>
      </w:r>
      <w:r w:rsidR="00A45AF3" w:rsidRPr="000242AE">
        <w:rPr>
          <w:rFonts w:ascii="Arial" w:hAnsi="Arial" w:cs="Arial"/>
          <w:sz w:val="24"/>
          <w:szCs w:val="24"/>
          <w:lang w:eastAsia="en-GB"/>
        </w:rPr>
        <w:t>oft and wall insulation</w:t>
      </w:r>
    </w:p>
    <w:p w:rsidR="00E609B3" w:rsidRPr="000242AE" w:rsidRDefault="00E609B3" w:rsidP="000242AE">
      <w:pPr>
        <w:pStyle w:val="ListParagraph"/>
        <w:numPr>
          <w:ilvl w:val="0"/>
          <w:numId w:val="37"/>
        </w:numPr>
        <w:tabs>
          <w:tab w:val="left" w:pos="567"/>
        </w:tabs>
        <w:spacing w:after="0" w:line="240" w:lineRule="auto"/>
        <w:ind w:left="1134" w:hanging="567"/>
        <w:jc w:val="both"/>
        <w:rPr>
          <w:rFonts w:ascii="Arial" w:hAnsi="Arial" w:cs="Arial"/>
          <w:sz w:val="24"/>
          <w:szCs w:val="24"/>
          <w:lang w:eastAsia="en-GB"/>
        </w:rPr>
      </w:pPr>
      <w:r w:rsidRPr="000242AE">
        <w:rPr>
          <w:rFonts w:ascii="Arial" w:hAnsi="Arial" w:cs="Arial"/>
          <w:sz w:val="24"/>
          <w:szCs w:val="24"/>
          <w:lang w:eastAsia="en-GB"/>
        </w:rPr>
        <w:t>Energy efficient components: doors, windows, boilers etc</w:t>
      </w:r>
    </w:p>
    <w:p w:rsidR="00022FA4" w:rsidRPr="000242AE" w:rsidRDefault="00022FA4" w:rsidP="000242AE">
      <w:pPr>
        <w:pStyle w:val="ListParagraph"/>
        <w:numPr>
          <w:ilvl w:val="0"/>
          <w:numId w:val="37"/>
        </w:numPr>
        <w:tabs>
          <w:tab w:val="left" w:pos="567"/>
        </w:tabs>
        <w:spacing w:after="0" w:line="240" w:lineRule="auto"/>
        <w:ind w:left="1134" w:hanging="567"/>
        <w:jc w:val="both"/>
        <w:rPr>
          <w:rFonts w:ascii="Arial" w:hAnsi="Arial" w:cs="Arial"/>
          <w:sz w:val="24"/>
          <w:szCs w:val="24"/>
          <w:lang w:eastAsia="en-GB"/>
        </w:rPr>
      </w:pPr>
      <w:r w:rsidRPr="000242AE">
        <w:rPr>
          <w:rFonts w:ascii="Arial" w:hAnsi="Arial" w:cs="Arial"/>
          <w:sz w:val="24"/>
          <w:szCs w:val="24"/>
          <w:lang w:eastAsia="en-GB"/>
        </w:rPr>
        <w:t>Controllable heating</w:t>
      </w:r>
    </w:p>
    <w:p w:rsidR="00E609B3" w:rsidRPr="000242AE" w:rsidRDefault="00E609B3" w:rsidP="000242AE">
      <w:pPr>
        <w:pStyle w:val="ListParagraph"/>
        <w:tabs>
          <w:tab w:val="left" w:pos="851"/>
        </w:tabs>
        <w:spacing w:after="0" w:line="240" w:lineRule="auto"/>
        <w:ind w:left="709"/>
        <w:jc w:val="both"/>
        <w:rPr>
          <w:rFonts w:ascii="Arial" w:hAnsi="Arial" w:cs="Arial"/>
          <w:sz w:val="24"/>
          <w:szCs w:val="24"/>
          <w:lang w:eastAsia="en-GB"/>
        </w:rPr>
      </w:pPr>
    </w:p>
    <w:p w:rsidR="0027012E" w:rsidRPr="000242AE" w:rsidRDefault="00E609B3" w:rsidP="000242AE">
      <w:pPr>
        <w:tabs>
          <w:tab w:val="left" w:pos="567"/>
        </w:tabs>
        <w:spacing w:after="0" w:line="240" w:lineRule="auto"/>
        <w:ind w:left="567" w:hanging="567"/>
        <w:jc w:val="both"/>
        <w:rPr>
          <w:rFonts w:ascii="Arial" w:hAnsi="Arial" w:cs="Arial"/>
          <w:sz w:val="24"/>
          <w:szCs w:val="24"/>
          <w:lang w:eastAsia="en-GB"/>
        </w:rPr>
      </w:pPr>
      <w:r w:rsidRPr="000242AE">
        <w:rPr>
          <w:rFonts w:ascii="Arial" w:hAnsi="Arial" w:cs="Arial"/>
          <w:sz w:val="24"/>
          <w:szCs w:val="24"/>
          <w:lang w:eastAsia="en-GB"/>
        </w:rPr>
        <w:t>3.</w:t>
      </w:r>
      <w:r w:rsidR="000242AE" w:rsidRPr="000242AE">
        <w:rPr>
          <w:rFonts w:ascii="Arial" w:hAnsi="Arial" w:cs="Arial"/>
          <w:sz w:val="24"/>
          <w:szCs w:val="24"/>
          <w:lang w:eastAsia="en-GB"/>
        </w:rPr>
        <w:t>2.8</w:t>
      </w:r>
      <w:r w:rsidRPr="000242AE">
        <w:rPr>
          <w:rFonts w:ascii="Arial" w:hAnsi="Arial" w:cs="Arial"/>
          <w:sz w:val="24"/>
          <w:szCs w:val="24"/>
          <w:lang w:eastAsia="en-GB"/>
        </w:rPr>
        <w:tab/>
      </w:r>
      <w:r w:rsidR="00022FA4" w:rsidRPr="000242AE">
        <w:rPr>
          <w:rFonts w:ascii="Arial" w:hAnsi="Arial" w:cs="Arial"/>
          <w:sz w:val="24"/>
          <w:szCs w:val="24"/>
          <w:lang w:eastAsia="en-GB"/>
        </w:rPr>
        <w:t>The standard will be achieved through:</w:t>
      </w:r>
    </w:p>
    <w:p w:rsidR="000242AE" w:rsidRPr="000242AE" w:rsidRDefault="000242AE" w:rsidP="000242AE">
      <w:pPr>
        <w:tabs>
          <w:tab w:val="left" w:pos="851"/>
        </w:tabs>
        <w:spacing w:after="0" w:line="240" w:lineRule="auto"/>
        <w:jc w:val="both"/>
        <w:rPr>
          <w:rFonts w:ascii="Arial" w:hAnsi="Arial" w:cs="Arial"/>
          <w:sz w:val="24"/>
          <w:szCs w:val="24"/>
          <w:lang w:eastAsia="en-GB"/>
        </w:rPr>
      </w:pPr>
    </w:p>
    <w:p w:rsidR="00B27417" w:rsidRPr="000242AE" w:rsidRDefault="00EF26BD" w:rsidP="000242AE">
      <w:pPr>
        <w:pStyle w:val="ListParagraph"/>
        <w:numPr>
          <w:ilvl w:val="0"/>
          <w:numId w:val="19"/>
        </w:numPr>
        <w:tabs>
          <w:tab w:val="left" w:pos="1134"/>
        </w:tabs>
        <w:spacing w:after="0" w:line="240" w:lineRule="auto"/>
        <w:ind w:left="1134" w:hanging="567"/>
        <w:jc w:val="both"/>
        <w:rPr>
          <w:rFonts w:ascii="Arial" w:hAnsi="Arial" w:cs="Arial"/>
          <w:sz w:val="24"/>
          <w:szCs w:val="24"/>
          <w:lang w:eastAsia="en-GB"/>
        </w:rPr>
      </w:pPr>
      <w:r w:rsidRPr="000242AE">
        <w:rPr>
          <w:rFonts w:ascii="Arial" w:hAnsi="Arial" w:cs="Arial"/>
          <w:sz w:val="24"/>
          <w:szCs w:val="24"/>
          <w:lang w:eastAsia="en-GB"/>
        </w:rPr>
        <w:t>Identifying</w:t>
      </w:r>
      <w:r w:rsidR="00247271" w:rsidRPr="000242AE">
        <w:rPr>
          <w:rFonts w:ascii="Arial" w:hAnsi="Arial" w:cs="Arial"/>
          <w:sz w:val="24"/>
          <w:szCs w:val="24"/>
          <w:lang w:eastAsia="en-GB"/>
        </w:rPr>
        <w:t xml:space="preserve"> the </w:t>
      </w:r>
      <w:r w:rsidRPr="000242AE">
        <w:rPr>
          <w:rFonts w:ascii="Arial" w:hAnsi="Arial" w:cs="Arial"/>
          <w:sz w:val="24"/>
          <w:szCs w:val="24"/>
          <w:lang w:eastAsia="en-GB"/>
        </w:rPr>
        <w:t xml:space="preserve">specific </w:t>
      </w:r>
      <w:r w:rsidR="00B27417" w:rsidRPr="000242AE">
        <w:rPr>
          <w:rFonts w:ascii="Arial" w:hAnsi="Arial" w:cs="Arial"/>
          <w:sz w:val="24"/>
          <w:szCs w:val="24"/>
          <w:lang w:eastAsia="en-GB"/>
        </w:rPr>
        <w:t xml:space="preserve">measures required for each property to achieve </w:t>
      </w:r>
      <w:r w:rsidR="00247271" w:rsidRPr="000242AE">
        <w:rPr>
          <w:rFonts w:ascii="Arial" w:hAnsi="Arial" w:cs="Arial"/>
          <w:sz w:val="24"/>
          <w:szCs w:val="24"/>
          <w:lang w:eastAsia="en-GB"/>
        </w:rPr>
        <w:t>our energy standard</w:t>
      </w:r>
      <w:r w:rsidR="00B27417" w:rsidRPr="000242AE">
        <w:rPr>
          <w:rFonts w:ascii="Arial" w:hAnsi="Arial" w:cs="Arial"/>
          <w:sz w:val="24"/>
          <w:szCs w:val="24"/>
          <w:lang w:eastAsia="en-GB"/>
        </w:rPr>
        <w:t xml:space="preserve"> and </w:t>
      </w:r>
      <w:r w:rsidRPr="000242AE">
        <w:rPr>
          <w:rFonts w:ascii="Arial" w:hAnsi="Arial" w:cs="Arial"/>
          <w:sz w:val="24"/>
          <w:szCs w:val="24"/>
          <w:lang w:eastAsia="en-GB"/>
        </w:rPr>
        <w:t>determining</w:t>
      </w:r>
      <w:r w:rsidR="00AF299E" w:rsidRPr="000242AE">
        <w:rPr>
          <w:rFonts w:ascii="Arial" w:hAnsi="Arial" w:cs="Arial"/>
          <w:sz w:val="24"/>
          <w:szCs w:val="24"/>
          <w:lang w:eastAsia="en-GB"/>
        </w:rPr>
        <w:t xml:space="preserve"> </w:t>
      </w:r>
      <w:r w:rsidR="00B27417" w:rsidRPr="000242AE">
        <w:rPr>
          <w:rFonts w:ascii="Arial" w:hAnsi="Arial" w:cs="Arial"/>
          <w:sz w:val="24"/>
          <w:szCs w:val="24"/>
          <w:lang w:eastAsia="en-GB"/>
        </w:rPr>
        <w:t xml:space="preserve">how </w:t>
      </w:r>
      <w:r w:rsidR="004F3DE7" w:rsidRPr="000242AE">
        <w:rPr>
          <w:rFonts w:ascii="Arial" w:hAnsi="Arial" w:cs="Arial"/>
          <w:sz w:val="24"/>
          <w:szCs w:val="24"/>
          <w:lang w:eastAsia="en-GB"/>
        </w:rPr>
        <w:t xml:space="preserve">and when </w:t>
      </w:r>
      <w:r w:rsidR="00B27417" w:rsidRPr="000242AE">
        <w:rPr>
          <w:rFonts w:ascii="Arial" w:hAnsi="Arial" w:cs="Arial"/>
          <w:sz w:val="24"/>
          <w:szCs w:val="24"/>
          <w:lang w:eastAsia="en-GB"/>
        </w:rPr>
        <w:t xml:space="preserve">this will be delivered </w:t>
      </w:r>
    </w:p>
    <w:p w:rsidR="00F11A43" w:rsidRPr="000242AE" w:rsidRDefault="00E52A37" w:rsidP="000242AE">
      <w:pPr>
        <w:pStyle w:val="ListParagraph"/>
        <w:numPr>
          <w:ilvl w:val="0"/>
          <w:numId w:val="19"/>
        </w:numPr>
        <w:tabs>
          <w:tab w:val="left" w:pos="1134"/>
        </w:tabs>
        <w:spacing w:after="0" w:line="240" w:lineRule="auto"/>
        <w:ind w:left="1134" w:hanging="567"/>
        <w:jc w:val="both"/>
        <w:rPr>
          <w:rFonts w:ascii="Arial" w:hAnsi="Arial" w:cs="Arial"/>
          <w:sz w:val="24"/>
          <w:szCs w:val="24"/>
          <w:lang w:eastAsia="en-GB"/>
        </w:rPr>
      </w:pPr>
      <w:r w:rsidRPr="000242AE">
        <w:rPr>
          <w:rFonts w:ascii="Arial" w:hAnsi="Arial" w:cs="Arial"/>
          <w:sz w:val="24"/>
          <w:szCs w:val="24"/>
          <w:lang w:eastAsia="en-GB"/>
        </w:rPr>
        <w:t>Install</w:t>
      </w:r>
      <w:r w:rsidR="00EF26BD" w:rsidRPr="000242AE">
        <w:rPr>
          <w:rFonts w:ascii="Arial" w:hAnsi="Arial" w:cs="Arial"/>
          <w:sz w:val="24"/>
          <w:szCs w:val="24"/>
          <w:lang w:eastAsia="en-GB"/>
        </w:rPr>
        <w:t>ing</w:t>
      </w:r>
      <w:r w:rsidRPr="000242AE">
        <w:rPr>
          <w:rFonts w:ascii="Arial" w:hAnsi="Arial" w:cs="Arial"/>
          <w:sz w:val="24"/>
          <w:szCs w:val="24"/>
          <w:lang w:eastAsia="en-GB"/>
        </w:rPr>
        <w:t xml:space="preserve"> </w:t>
      </w:r>
      <w:r w:rsidR="00A546B6" w:rsidRPr="000242AE">
        <w:rPr>
          <w:rFonts w:ascii="Arial" w:hAnsi="Arial" w:cs="Arial"/>
          <w:sz w:val="24"/>
          <w:szCs w:val="24"/>
          <w:lang w:eastAsia="en-GB"/>
        </w:rPr>
        <w:t xml:space="preserve">replacement </w:t>
      </w:r>
      <w:r w:rsidRPr="000242AE">
        <w:rPr>
          <w:rFonts w:ascii="Arial" w:hAnsi="Arial" w:cs="Arial"/>
          <w:sz w:val="24"/>
          <w:szCs w:val="24"/>
          <w:lang w:eastAsia="en-GB"/>
        </w:rPr>
        <w:t xml:space="preserve">heating systems </w:t>
      </w:r>
      <w:r w:rsidR="00F76E07" w:rsidRPr="000242AE">
        <w:rPr>
          <w:rFonts w:ascii="Arial" w:hAnsi="Arial" w:cs="Arial"/>
          <w:sz w:val="24"/>
          <w:szCs w:val="24"/>
          <w:lang w:eastAsia="en-GB"/>
        </w:rPr>
        <w:t xml:space="preserve">and controls </w:t>
      </w:r>
      <w:r w:rsidR="001662F9" w:rsidRPr="000242AE">
        <w:rPr>
          <w:rFonts w:ascii="Arial" w:hAnsi="Arial" w:cs="Arial"/>
          <w:sz w:val="24"/>
          <w:szCs w:val="24"/>
          <w:lang w:eastAsia="en-GB"/>
        </w:rPr>
        <w:t>which deliver</w:t>
      </w:r>
      <w:r w:rsidRPr="000242AE">
        <w:rPr>
          <w:rFonts w:ascii="Arial" w:hAnsi="Arial" w:cs="Arial"/>
          <w:sz w:val="24"/>
          <w:szCs w:val="24"/>
          <w:lang w:eastAsia="en-GB"/>
        </w:rPr>
        <w:t xml:space="preserve"> high levels of energy efficiency. </w:t>
      </w:r>
    </w:p>
    <w:p w:rsidR="00F11A43" w:rsidRPr="000242AE" w:rsidRDefault="00412320" w:rsidP="000242AE">
      <w:pPr>
        <w:pStyle w:val="ListParagraph"/>
        <w:numPr>
          <w:ilvl w:val="0"/>
          <w:numId w:val="19"/>
        </w:numPr>
        <w:tabs>
          <w:tab w:val="left" w:pos="1134"/>
        </w:tabs>
        <w:spacing w:after="0" w:line="240" w:lineRule="auto"/>
        <w:ind w:left="1134" w:hanging="567"/>
        <w:jc w:val="both"/>
        <w:rPr>
          <w:rFonts w:ascii="Arial" w:hAnsi="Arial" w:cs="Arial"/>
          <w:sz w:val="24"/>
          <w:szCs w:val="24"/>
          <w:lang w:eastAsia="en-GB"/>
        </w:rPr>
      </w:pPr>
      <w:r w:rsidRPr="000242AE">
        <w:rPr>
          <w:rFonts w:ascii="Arial" w:hAnsi="Arial" w:cs="Arial"/>
          <w:sz w:val="24"/>
          <w:szCs w:val="24"/>
          <w:lang w:eastAsia="en-GB"/>
        </w:rPr>
        <w:t>Invest</w:t>
      </w:r>
      <w:r w:rsidR="00EF26BD" w:rsidRPr="000242AE">
        <w:rPr>
          <w:rFonts w:ascii="Arial" w:hAnsi="Arial" w:cs="Arial"/>
          <w:sz w:val="24"/>
          <w:szCs w:val="24"/>
          <w:lang w:eastAsia="en-GB"/>
        </w:rPr>
        <w:t>ing</w:t>
      </w:r>
      <w:r w:rsidRPr="000242AE">
        <w:rPr>
          <w:rFonts w:ascii="Arial" w:hAnsi="Arial" w:cs="Arial"/>
          <w:sz w:val="24"/>
          <w:szCs w:val="24"/>
          <w:lang w:eastAsia="en-GB"/>
        </w:rPr>
        <w:t xml:space="preserve"> in</w:t>
      </w:r>
      <w:r w:rsidR="00AB3856" w:rsidRPr="000242AE">
        <w:rPr>
          <w:rFonts w:ascii="Arial" w:hAnsi="Arial" w:cs="Arial"/>
          <w:sz w:val="24"/>
          <w:szCs w:val="24"/>
          <w:lang w:eastAsia="en-GB"/>
        </w:rPr>
        <w:t xml:space="preserve"> renewable energy </w:t>
      </w:r>
    </w:p>
    <w:p w:rsidR="004A462C" w:rsidRPr="000242AE" w:rsidRDefault="00EF26BD" w:rsidP="000242AE">
      <w:pPr>
        <w:pStyle w:val="ListParagraph"/>
        <w:numPr>
          <w:ilvl w:val="0"/>
          <w:numId w:val="19"/>
        </w:numPr>
        <w:tabs>
          <w:tab w:val="left" w:pos="1134"/>
        </w:tabs>
        <w:spacing w:after="0" w:line="240" w:lineRule="auto"/>
        <w:ind w:left="1134" w:hanging="567"/>
        <w:jc w:val="both"/>
        <w:rPr>
          <w:rFonts w:ascii="Arial" w:hAnsi="Arial" w:cs="Arial"/>
          <w:sz w:val="24"/>
          <w:szCs w:val="24"/>
          <w:lang w:eastAsia="en-GB"/>
        </w:rPr>
      </w:pPr>
      <w:r w:rsidRPr="000242AE">
        <w:rPr>
          <w:rFonts w:ascii="Arial" w:hAnsi="Arial" w:cs="Arial"/>
          <w:sz w:val="24"/>
          <w:szCs w:val="24"/>
          <w:lang w:eastAsia="en-GB"/>
        </w:rPr>
        <w:t>Buildin</w:t>
      </w:r>
      <w:r w:rsidR="00BF40DB" w:rsidRPr="000242AE">
        <w:rPr>
          <w:rFonts w:ascii="Arial" w:hAnsi="Arial" w:cs="Arial"/>
          <w:sz w:val="24"/>
          <w:szCs w:val="24"/>
          <w:lang w:eastAsia="en-GB"/>
        </w:rPr>
        <w:t>g new properties to high standards of energy efficiency</w:t>
      </w:r>
    </w:p>
    <w:p w:rsidR="00EF5ED2" w:rsidRPr="000242AE" w:rsidRDefault="00EF5ED2" w:rsidP="000242AE">
      <w:pPr>
        <w:tabs>
          <w:tab w:val="left" w:pos="851"/>
        </w:tabs>
        <w:spacing w:after="0" w:line="240" w:lineRule="auto"/>
        <w:jc w:val="both"/>
        <w:rPr>
          <w:rFonts w:ascii="Arial" w:hAnsi="Arial" w:cs="Arial"/>
          <w:color w:val="FF0000"/>
          <w:sz w:val="24"/>
          <w:szCs w:val="24"/>
          <w:lang w:eastAsia="en-GB"/>
        </w:rPr>
      </w:pPr>
    </w:p>
    <w:p w:rsidR="00843B5E" w:rsidRPr="000242AE" w:rsidRDefault="00A862C1" w:rsidP="000242AE">
      <w:pPr>
        <w:tabs>
          <w:tab w:val="left" w:pos="567"/>
        </w:tabs>
        <w:spacing w:after="0" w:line="240" w:lineRule="auto"/>
        <w:ind w:left="567" w:hanging="567"/>
        <w:jc w:val="both"/>
        <w:rPr>
          <w:rFonts w:ascii="Arial" w:hAnsi="Arial" w:cs="Arial"/>
          <w:sz w:val="24"/>
          <w:szCs w:val="24"/>
          <w:lang w:eastAsia="en-GB"/>
        </w:rPr>
      </w:pPr>
      <w:r w:rsidRPr="000242AE">
        <w:rPr>
          <w:rFonts w:ascii="Arial" w:hAnsi="Arial" w:cs="Arial"/>
          <w:sz w:val="24"/>
          <w:szCs w:val="24"/>
          <w:lang w:eastAsia="en-GB"/>
        </w:rPr>
        <w:t>3.</w:t>
      </w:r>
      <w:r w:rsidR="000242AE" w:rsidRPr="000242AE">
        <w:rPr>
          <w:rFonts w:ascii="Arial" w:hAnsi="Arial" w:cs="Arial"/>
          <w:sz w:val="24"/>
          <w:szCs w:val="24"/>
          <w:lang w:eastAsia="en-GB"/>
        </w:rPr>
        <w:t>2.9</w:t>
      </w:r>
      <w:r w:rsidRPr="000242AE">
        <w:rPr>
          <w:rFonts w:ascii="Arial" w:hAnsi="Arial" w:cs="Arial"/>
          <w:sz w:val="24"/>
          <w:szCs w:val="24"/>
          <w:lang w:eastAsia="en-GB"/>
        </w:rPr>
        <w:tab/>
      </w:r>
      <w:r w:rsidR="00EF5ED2" w:rsidRPr="000242AE">
        <w:rPr>
          <w:rFonts w:ascii="Arial" w:hAnsi="Arial" w:cs="Arial"/>
          <w:sz w:val="24"/>
          <w:szCs w:val="24"/>
          <w:lang w:eastAsia="en-GB"/>
        </w:rPr>
        <w:t xml:space="preserve">It is recognised that in some cases the cost of achieving this standard may </w:t>
      </w:r>
      <w:r w:rsidR="00843B5E" w:rsidRPr="000242AE">
        <w:rPr>
          <w:rFonts w:ascii="Arial" w:hAnsi="Arial" w:cs="Arial"/>
          <w:sz w:val="24"/>
          <w:szCs w:val="24"/>
          <w:lang w:eastAsia="en-GB"/>
        </w:rPr>
        <w:t>affect the Net Present Value of a property to a level which triggers a review of financial viability</w:t>
      </w:r>
      <w:r w:rsidR="00AD3807" w:rsidRPr="000242AE">
        <w:rPr>
          <w:rFonts w:ascii="Arial" w:hAnsi="Arial" w:cs="Arial"/>
          <w:sz w:val="24"/>
          <w:szCs w:val="24"/>
          <w:lang w:eastAsia="en-GB"/>
        </w:rPr>
        <w:t>, as</w:t>
      </w:r>
      <w:r w:rsidR="00843B5E" w:rsidRPr="000242AE">
        <w:rPr>
          <w:rFonts w:ascii="Arial" w:hAnsi="Arial" w:cs="Arial"/>
          <w:sz w:val="24"/>
          <w:szCs w:val="24"/>
          <w:lang w:eastAsia="en-GB"/>
        </w:rPr>
        <w:t xml:space="preserve"> </w:t>
      </w:r>
      <w:r w:rsidR="003958CB" w:rsidRPr="000242AE">
        <w:rPr>
          <w:rFonts w:ascii="Arial" w:hAnsi="Arial" w:cs="Arial"/>
          <w:sz w:val="24"/>
          <w:szCs w:val="24"/>
          <w:lang w:eastAsia="en-GB"/>
        </w:rPr>
        <w:t>determined</w:t>
      </w:r>
      <w:r w:rsidR="00F46FF2" w:rsidRPr="000242AE">
        <w:rPr>
          <w:rFonts w:ascii="Arial" w:hAnsi="Arial" w:cs="Arial"/>
          <w:sz w:val="24"/>
          <w:szCs w:val="24"/>
          <w:lang w:eastAsia="en-GB"/>
        </w:rPr>
        <w:t xml:space="preserve"> in </w:t>
      </w:r>
      <w:r w:rsidR="00843B5E" w:rsidRPr="000242AE">
        <w:rPr>
          <w:rFonts w:ascii="Arial" w:hAnsi="Arial" w:cs="Arial"/>
          <w:sz w:val="24"/>
          <w:szCs w:val="24"/>
          <w:lang w:eastAsia="en-GB"/>
        </w:rPr>
        <w:t xml:space="preserve">our Asset Management Strategy. </w:t>
      </w:r>
    </w:p>
    <w:p w:rsidR="007A3E83" w:rsidRDefault="007A3E83" w:rsidP="007A3E83">
      <w:pPr>
        <w:spacing w:after="0" w:line="240" w:lineRule="auto"/>
        <w:ind w:left="709"/>
        <w:rPr>
          <w:rFonts w:asciiTheme="minorHAnsi" w:hAnsiTheme="minorHAnsi" w:cs="ArialMT"/>
          <w:color w:val="FF0000"/>
          <w:sz w:val="24"/>
          <w:szCs w:val="24"/>
          <w:lang w:eastAsia="en-GB"/>
        </w:rPr>
      </w:pPr>
    </w:p>
    <w:tbl>
      <w:tblPr>
        <w:tblStyle w:val="TableGrid"/>
        <w:tblW w:w="0" w:type="auto"/>
        <w:tblLook w:val="04A0" w:firstRow="1" w:lastRow="0" w:firstColumn="1" w:lastColumn="0" w:noHBand="0" w:noVBand="1"/>
      </w:tblPr>
      <w:tblGrid>
        <w:gridCol w:w="4486"/>
        <w:gridCol w:w="4531"/>
      </w:tblGrid>
      <w:tr w:rsidR="007A3E83" w:rsidTr="007E39C0">
        <w:tc>
          <w:tcPr>
            <w:tcW w:w="4621" w:type="dxa"/>
            <w:shd w:val="clear" w:color="auto" w:fill="DAEEF3" w:themeFill="accent5" w:themeFillTint="33"/>
          </w:tcPr>
          <w:p w:rsidR="007A3E83" w:rsidRPr="00283818" w:rsidRDefault="007A3E83" w:rsidP="007E39C0">
            <w:pPr>
              <w:spacing w:after="0" w:line="240" w:lineRule="auto"/>
              <w:rPr>
                <w:rFonts w:asciiTheme="minorHAnsi" w:hAnsiTheme="minorHAnsi" w:cs="ArialMT"/>
                <w:b/>
                <w:sz w:val="24"/>
                <w:szCs w:val="24"/>
                <w:lang w:eastAsia="en-GB"/>
              </w:rPr>
            </w:pPr>
            <w:r w:rsidRPr="00283818">
              <w:rPr>
                <w:rFonts w:asciiTheme="minorHAnsi" w:hAnsiTheme="minorHAnsi" w:cs="ArialMT"/>
                <w:b/>
                <w:sz w:val="24"/>
                <w:szCs w:val="24"/>
                <w:lang w:eastAsia="en-GB"/>
              </w:rPr>
              <w:t xml:space="preserve">Key </w:t>
            </w:r>
            <w:r>
              <w:rPr>
                <w:rFonts w:asciiTheme="minorHAnsi" w:hAnsiTheme="minorHAnsi" w:cs="ArialMT"/>
                <w:b/>
                <w:sz w:val="24"/>
                <w:szCs w:val="24"/>
                <w:lang w:eastAsia="en-GB"/>
              </w:rPr>
              <w:t>Objective</w:t>
            </w:r>
          </w:p>
        </w:tc>
        <w:tc>
          <w:tcPr>
            <w:tcW w:w="4622" w:type="dxa"/>
            <w:shd w:val="clear" w:color="auto" w:fill="DAEEF3" w:themeFill="accent5" w:themeFillTint="33"/>
          </w:tcPr>
          <w:p w:rsidR="007A3E83" w:rsidRPr="00283818" w:rsidRDefault="007A3E83" w:rsidP="007E39C0">
            <w:pPr>
              <w:spacing w:after="0" w:line="240" w:lineRule="auto"/>
              <w:rPr>
                <w:rFonts w:asciiTheme="minorHAnsi" w:hAnsiTheme="minorHAnsi" w:cs="ArialMT"/>
                <w:b/>
                <w:sz w:val="24"/>
                <w:szCs w:val="24"/>
                <w:lang w:eastAsia="en-GB"/>
              </w:rPr>
            </w:pPr>
            <w:r w:rsidRPr="00283818">
              <w:rPr>
                <w:rFonts w:asciiTheme="minorHAnsi" w:hAnsiTheme="minorHAnsi" w:cs="ArialMT"/>
                <w:b/>
                <w:sz w:val="24"/>
                <w:szCs w:val="24"/>
                <w:lang w:eastAsia="en-GB"/>
              </w:rPr>
              <w:t>Success Measure/Timeframe</w:t>
            </w:r>
          </w:p>
        </w:tc>
      </w:tr>
      <w:tr w:rsidR="007A3E83" w:rsidTr="007E39C0">
        <w:tc>
          <w:tcPr>
            <w:tcW w:w="4621" w:type="dxa"/>
          </w:tcPr>
          <w:p w:rsidR="007A3E83" w:rsidRDefault="007A3E83" w:rsidP="007E39C0">
            <w:pPr>
              <w:spacing w:after="0" w:line="240" w:lineRule="auto"/>
              <w:rPr>
                <w:rFonts w:asciiTheme="minorHAnsi" w:hAnsiTheme="minorHAnsi" w:cs="ArialMT"/>
                <w:sz w:val="24"/>
                <w:szCs w:val="24"/>
                <w:lang w:eastAsia="en-GB"/>
              </w:rPr>
            </w:pPr>
            <w:r>
              <w:rPr>
                <w:rFonts w:asciiTheme="minorHAnsi" w:hAnsiTheme="minorHAnsi" w:cs="ArialMT"/>
                <w:sz w:val="24"/>
                <w:szCs w:val="24"/>
                <w:lang w:eastAsia="en-GB"/>
              </w:rPr>
              <w:t>Achieve a minimum rate of energy efficiency for our housing stock</w:t>
            </w:r>
          </w:p>
        </w:tc>
        <w:tc>
          <w:tcPr>
            <w:tcW w:w="4622" w:type="dxa"/>
          </w:tcPr>
          <w:p w:rsidR="007A3E83" w:rsidRPr="003E5A59" w:rsidRDefault="007A3E83" w:rsidP="007E39C0">
            <w:pPr>
              <w:spacing w:after="0" w:line="240" w:lineRule="auto"/>
              <w:rPr>
                <w:rFonts w:asciiTheme="minorHAnsi" w:hAnsiTheme="minorHAnsi" w:cs="ArialMT"/>
                <w:sz w:val="24"/>
                <w:szCs w:val="24"/>
                <w:lang w:eastAsia="en-GB"/>
              </w:rPr>
            </w:pPr>
            <w:r w:rsidRPr="00B559C9">
              <w:rPr>
                <w:rFonts w:asciiTheme="minorHAnsi" w:hAnsiTheme="minorHAnsi" w:cs="ArialMT"/>
                <w:sz w:val="24"/>
                <w:szCs w:val="24"/>
                <w:lang w:eastAsia="en-GB"/>
              </w:rPr>
              <w:t xml:space="preserve">All </w:t>
            </w:r>
            <w:r w:rsidR="003E5A59">
              <w:rPr>
                <w:rFonts w:asciiTheme="minorHAnsi" w:hAnsiTheme="minorHAnsi" w:cs="ArialMT"/>
                <w:sz w:val="24"/>
                <w:szCs w:val="24"/>
                <w:lang w:eastAsia="en-GB"/>
              </w:rPr>
              <w:t xml:space="preserve">properties SAP 65 or above by 2020 </w:t>
            </w:r>
          </w:p>
        </w:tc>
      </w:tr>
    </w:tbl>
    <w:p w:rsidR="007A3E83" w:rsidRPr="007A3E83" w:rsidRDefault="007A3E83" w:rsidP="007A3E83">
      <w:pPr>
        <w:spacing w:after="0" w:line="240" w:lineRule="auto"/>
        <w:ind w:left="709"/>
        <w:rPr>
          <w:rFonts w:asciiTheme="minorHAnsi" w:hAnsiTheme="minorHAnsi" w:cs="ArialMT"/>
          <w:color w:val="FF0000"/>
          <w:sz w:val="24"/>
          <w:szCs w:val="24"/>
          <w:lang w:eastAsia="en-GB"/>
        </w:rPr>
      </w:pPr>
    </w:p>
    <w:p w:rsidR="00AF299E" w:rsidRDefault="00AF299E" w:rsidP="00DA03FD">
      <w:pPr>
        <w:spacing w:after="0" w:line="240" w:lineRule="auto"/>
        <w:rPr>
          <w:rFonts w:asciiTheme="minorHAnsi" w:hAnsiTheme="minorHAnsi" w:cs="ArialMT"/>
          <w:sz w:val="24"/>
          <w:szCs w:val="24"/>
          <w:lang w:eastAsia="en-GB"/>
        </w:rPr>
      </w:pPr>
    </w:p>
    <w:p w:rsidR="00417E35" w:rsidRPr="000242AE" w:rsidRDefault="000242AE" w:rsidP="000242AE">
      <w:pPr>
        <w:spacing w:line="240" w:lineRule="auto"/>
        <w:ind w:left="567" w:hanging="567"/>
        <w:jc w:val="both"/>
        <w:rPr>
          <w:rFonts w:ascii="Arial" w:hAnsi="Arial" w:cs="Arial"/>
          <w:b/>
          <w:sz w:val="24"/>
          <w:szCs w:val="24"/>
        </w:rPr>
      </w:pPr>
      <w:r w:rsidRPr="000242AE">
        <w:rPr>
          <w:rFonts w:ascii="Arial" w:hAnsi="Arial" w:cs="Arial"/>
          <w:b/>
          <w:sz w:val="24"/>
          <w:szCs w:val="24"/>
        </w:rPr>
        <w:t>3.3</w:t>
      </w:r>
      <w:r w:rsidRPr="000242AE">
        <w:rPr>
          <w:rFonts w:ascii="Arial" w:hAnsi="Arial" w:cs="Arial"/>
          <w:b/>
          <w:sz w:val="24"/>
          <w:szCs w:val="24"/>
        </w:rPr>
        <w:tab/>
      </w:r>
      <w:r w:rsidR="00417E35" w:rsidRPr="000242AE">
        <w:rPr>
          <w:rFonts w:ascii="Arial" w:hAnsi="Arial" w:cs="Arial"/>
          <w:b/>
          <w:sz w:val="24"/>
          <w:szCs w:val="24"/>
        </w:rPr>
        <w:t>Ensure tenants live in homes which are affordable to heat and have a positive impact on their health and wellbeing</w:t>
      </w:r>
    </w:p>
    <w:p w:rsidR="00DE600E" w:rsidRPr="000242AE" w:rsidRDefault="00DE600E" w:rsidP="000242AE">
      <w:pPr>
        <w:spacing w:after="0" w:line="240" w:lineRule="auto"/>
        <w:ind w:left="567"/>
        <w:jc w:val="both"/>
        <w:rPr>
          <w:rFonts w:ascii="Arial" w:hAnsi="Arial" w:cs="Arial"/>
          <w:b/>
          <w:sz w:val="24"/>
          <w:szCs w:val="24"/>
          <w:lang w:eastAsia="en-GB"/>
        </w:rPr>
      </w:pPr>
      <w:r w:rsidRPr="000242AE">
        <w:rPr>
          <w:rFonts w:ascii="Arial" w:hAnsi="Arial" w:cs="Arial"/>
          <w:b/>
          <w:sz w:val="24"/>
          <w:szCs w:val="24"/>
          <w:lang w:eastAsia="en-GB"/>
        </w:rPr>
        <w:t>Where are we now?</w:t>
      </w:r>
    </w:p>
    <w:p w:rsidR="00C32560" w:rsidRPr="000242AE" w:rsidRDefault="00C32560" w:rsidP="000242AE">
      <w:pPr>
        <w:spacing w:after="0" w:line="240" w:lineRule="auto"/>
        <w:jc w:val="both"/>
        <w:rPr>
          <w:rFonts w:ascii="Arial" w:hAnsi="Arial" w:cs="Arial"/>
          <w:b/>
          <w:sz w:val="24"/>
          <w:szCs w:val="24"/>
          <w:lang w:eastAsia="en-GB"/>
        </w:rPr>
      </w:pPr>
    </w:p>
    <w:p w:rsidR="00645287" w:rsidRPr="000242AE" w:rsidRDefault="000242AE" w:rsidP="000242AE">
      <w:pPr>
        <w:spacing w:after="0" w:line="240" w:lineRule="auto"/>
        <w:ind w:left="709" w:hanging="709"/>
        <w:jc w:val="both"/>
        <w:rPr>
          <w:rFonts w:ascii="Arial" w:hAnsi="Arial" w:cs="Arial"/>
          <w:sz w:val="24"/>
          <w:szCs w:val="24"/>
          <w:lang w:eastAsia="en-GB"/>
        </w:rPr>
      </w:pPr>
      <w:r w:rsidRPr="000242AE">
        <w:rPr>
          <w:rFonts w:ascii="Arial" w:hAnsi="Arial" w:cs="Arial"/>
          <w:sz w:val="24"/>
          <w:szCs w:val="24"/>
          <w:lang w:eastAsia="en-GB"/>
        </w:rPr>
        <w:t>3.3</w:t>
      </w:r>
      <w:r w:rsidR="00C32560" w:rsidRPr="000242AE">
        <w:rPr>
          <w:rFonts w:ascii="Arial" w:hAnsi="Arial" w:cs="Arial"/>
          <w:sz w:val="24"/>
          <w:szCs w:val="24"/>
          <w:lang w:eastAsia="en-GB"/>
        </w:rPr>
        <w:t>.1</w:t>
      </w:r>
      <w:r w:rsidR="00C32560" w:rsidRPr="000242AE">
        <w:rPr>
          <w:rFonts w:ascii="Arial" w:hAnsi="Arial" w:cs="Arial"/>
          <w:sz w:val="24"/>
          <w:szCs w:val="24"/>
          <w:lang w:eastAsia="en-GB"/>
        </w:rPr>
        <w:tab/>
      </w:r>
      <w:r w:rsidR="002969F0" w:rsidRPr="000242AE">
        <w:rPr>
          <w:rFonts w:ascii="Arial" w:hAnsi="Arial" w:cs="Arial"/>
          <w:sz w:val="24"/>
          <w:szCs w:val="24"/>
          <w:lang w:eastAsia="en-GB"/>
        </w:rPr>
        <w:t>We have a corporate commitment to addressin</w:t>
      </w:r>
      <w:r w:rsidR="00A348B6" w:rsidRPr="000242AE">
        <w:rPr>
          <w:rFonts w:ascii="Arial" w:hAnsi="Arial" w:cs="Arial"/>
          <w:sz w:val="24"/>
          <w:szCs w:val="24"/>
          <w:lang w:eastAsia="en-GB"/>
        </w:rPr>
        <w:t xml:space="preserve">g fuel poverty </w:t>
      </w:r>
      <w:r w:rsidR="002970BD" w:rsidRPr="000242AE">
        <w:rPr>
          <w:rFonts w:ascii="Arial" w:hAnsi="Arial" w:cs="Arial"/>
          <w:sz w:val="24"/>
          <w:szCs w:val="24"/>
          <w:lang w:eastAsia="en-GB"/>
        </w:rPr>
        <w:t xml:space="preserve">and we </w:t>
      </w:r>
      <w:r w:rsidR="00C95DEE" w:rsidRPr="000242AE">
        <w:rPr>
          <w:rFonts w:ascii="Arial" w:hAnsi="Arial" w:cs="Arial"/>
          <w:sz w:val="24"/>
          <w:szCs w:val="24"/>
          <w:lang w:eastAsia="en-GB"/>
        </w:rPr>
        <w:t>are successfully delivering</w:t>
      </w:r>
      <w:r w:rsidR="002970BD" w:rsidRPr="000242AE">
        <w:rPr>
          <w:rFonts w:ascii="Arial" w:hAnsi="Arial" w:cs="Arial"/>
          <w:sz w:val="24"/>
          <w:szCs w:val="24"/>
          <w:lang w:eastAsia="en-GB"/>
        </w:rPr>
        <w:t xml:space="preserve"> programmes which tackle the causes of fuel poverty namely the energy efficiency of the property, the cost of energy and household income. </w:t>
      </w:r>
      <w:r w:rsidR="00645287" w:rsidRPr="000242AE">
        <w:rPr>
          <w:rFonts w:ascii="Arial" w:hAnsi="Arial" w:cs="Arial"/>
          <w:sz w:val="24"/>
          <w:szCs w:val="24"/>
          <w:lang w:eastAsia="en-GB"/>
        </w:rPr>
        <w:t>We have identified housing properties which are in areas where fuel poverty is above the national average and where we may need to focus our resources.</w:t>
      </w:r>
      <w:r w:rsidR="00972897" w:rsidRPr="000242AE">
        <w:rPr>
          <w:rFonts w:ascii="Arial" w:hAnsi="Arial" w:cs="Arial"/>
          <w:sz w:val="24"/>
          <w:szCs w:val="24"/>
          <w:lang w:eastAsia="en-GB"/>
        </w:rPr>
        <w:t xml:space="preserve"> </w:t>
      </w:r>
      <w:r w:rsidR="00645287" w:rsidRPr="000242AE">
        <w:rPr>
          <w:rFonts w:ascii="Arial" w:hAnsi="Arial" w:cs="Arial"/>
          <w:sz w:val="24"/>
          <w:szCs w:val="24"/>
          <w:lang w:eastAsia="en-GB"/>
        </w:rPr>
        <w:t xml:space="preserve"> </w:t>
      </w:r>
    </w:p>
    <w:p w:rsidR="002970BD" w:rsidRPr="000242AE" w:rsidRDefault="002970BD" w:rsidP="000242AE">
      <w:pPr>
        <w:spacing w:after="0" w:line="240" w:lineRule="auto"/>
        <w:jc w:val="both"/>
        <w:rPr>
          <w:rFonts w:ascii="Arial" w:hAnsi="Arial" w:cs="Arial"/>
          <w:sz w:val="24"/>
          <w:szCs w:val="24"/>
          <w:lang w:eastAsia="en-GB"/>
        </w:rPr>
      </w:pPr>
    </w:p>
    <w:p w:rsidR="00C95DEE" w:rsidRPr="000242AE" w:rsidRDefault="000242AE" w:rsidP="000242AE">
      <w:pPr>
        <w:spacing w:after="0" w:line="240" w:lineRule="auto"/>
        <w:ind w:left="709" w:hanging="709"/>
        <w:jc w:val="both"/>
        <w:rPr>
          <w:rFonts w:ascii="Arial" w:hAnsi="Arial" w:cs="Arial"/>
          <w:sz w:val="24"/>
          <w:szCs w:val="24"/>
          <w:lang w:eastAsia="en-GB"/>
        </w:rPr>
      </w:pPr>
      <w:r w:rsidRPr="000242AE">
        <w:rPr>
          <w:rFonts w:ascii="Arial" w:hAnsi="Arial" w:cs="Arial"/>
          <w:sz w:val="24"/>
          <w:szCs w:val="24"/>
          <w:lang w:eastAsia="en-GB"/>
        </w:rPr>
        <w:t>3.3</w:t>
      </w:r>
      <w:r w:rsidR="00662F0D" w:rsidRPr="000242AE">
        <w:rPr>
          <w:rFonts w:ascii="Arial" w:hAnsi="Arial" w:cs="Arial"/>
          <w:sz w:val="24"/>
          <w:szCs w:val="24"/>
          <w:lang w:eastAsia="en-GB"/>
        </w:rPr>
        <w:t>.2</w:t>
      </w:r>
      <w:r w:rsidR="00662F0D" w:rsidRPr="000242AE">
        <w:rPr>
          <w:rFonts w:ascii="Arial" w:hAnsi="Arial" w:cs="Arial"/>
          <w:sz w:val="24"/>
          <w:szCs w:val="24"/>
          <w:lang w:eastAsia="en-GB"/>
        </w:rPr>
        <w:tab/>
      </w:r>
      <w:r w:rsidR="00C95DEE" w:rsidRPr="001045DF">
        <w:rPr>
          <w:rFonts w:ascii="Arial" w:hAnsi="Arial" w:cs="Arial"/>
          <w:sz w:val="24"/>
          <w:szCs w:val="24"/>
          <w:lang w:eastAsia="en-GB"/>
        </w:rPr>
        <w:t xml:space="preserve">We know that through the Decent Homes Programme from 2013 to 2015 over </w:t>
      </w:r>
      <w:r w:rsidR="001045DF" w:rsidRPr="001045DF">
        <w:rPr>
          <w:rFonts w:ascii="Arial" w:hAnsi="Arial" w:cs="Arial"/>
          <w:sz w:val="24"/>
          <w:szCs w:val="24"/>
        </w:rPr>
        <w:t>1,031 new heating systems</w:t>
      </w:r>
      <w:r w:rsidR="001045DF" w:rsidRPr="001045DF">
        <w:rPr>
          <w:rFonts w:ascii="Arial" w:hAnsi="Arial" w:cs="Arial"/>
          <w:sz w:val="24"/>
          <w:szCs w:val="24"/>
          <w:lang w:eastAsia="en-GB"/>
        </w:rPr>
        <w:t xml:space="preserve"> were installed that include</w:t>
      </w:r>
      <w:r w:rsidR="00C95DEE" w:rsidRPr="001045DF">
        <w:rPr>
          <w:rFonts w:ascii="Arial" w:hAnsi="Arial" w:cs="Arial"/>
          <w:sz w:val="24"/>
          <w:szCs w:val="24"/>
          <w:lang w:eastAsia="en-GB"/>
        </w:rPr>
        <w:t xml:space="preserve"> “A” rated gas boilers </w:t>
      </w:r>
      <w:r w:rsidR="001045DF" w:rsidRPr="001045DF">
        <w:rPr>
          <w:rFonts w:ascii="Arial" w:hAnsi="Arial" w:cs="Arial"/>
          <w:sz w:val="24"/>
          <w:szCs w:val="24"/>
          <w:lang w:eastAsia="en-GB"/>
        </w:rPr>
        <w:t>and</w:t>
      </w:r>
      <w:r w:rsidR="00E37F72" w:rsidRPr="001045DF">
        <w:rPr>
          <w:rFonts w:ascii="Arial" w:hAnsi="Arial" w:cs="Arial"/>
          <w:sz w:val="24"/>
          <w:szCs w:val="24"/>
          <w:lang w:eastAsia="en-GB"/>
        </w:rPr>
        <w:t xml:space="preserve"> </w:t>
      </w:r>
      <w:r w:rsidR="009C78F5" w:rsidRPr="001045DF">
        <w:rPr>
          <w:rFonts w:ascii="Arial" w:hAnsi="Arial" w:cs="Arial"/>
          <w:sz w:val="24"/>
          <w:szCs w:val="24"/>
          <w:lang w:eastAsia="en-GB"/>
        </w:rPr>
        <w:t>upgrade</w:t>
      </w:r>
      <w:r w:rsidR="001045DF" w:rsidRPr="001045DF">
        <w:rPr>
          <w:rFonts w:ascii="Arial" w:hAnsi="Arial" w:cs="Arial"/>
          <w:sz w:val="24"/>
          <w:szCs w:val="24"/>
          <w:lang w:eastAsia="en-GB"/>
        </w:rPr>
        <w:t>s</w:t>
      </w:r>
      <w:r w:rsidR="009C78F5" w:rsidRPr="001045DF">
        <w:rPr>
          <w:rFonts w:ascii="Arial" w:hAnsi="Arial" w:cs="Arial"/>
          <w:sz w:val="24"/>
          <w:szCs w:val="24"/>
          <w:lang w:eastAsia="en-GB"/>
        </w:rPr>
        <w:t xml:space="preserve"> to include </w:t>
      </w:r>
      <w:r w:rsidR="00C95DEE" w:rsidRPr="001045DF">
        <w:rPr>
          <w:rFonts w:ascii="Arial" w:hAnsi="Arial" w:cs="Arial"/>
          <w:sz w:val="24"/>
          <w:szCs w:val="24"/>
          <w:lang w:eastAsia="en-GB"/>
        </w:rPr>
        <w:t xml:space="preserve">modern thermostats and controls. Additionally over </w:t>
      </w:r>
      <w:r w:rsidR="001045DF" w:rsidRPr="001045DF">
        <w:rPr>
          <w:rFonts w:ascii="Arial" w:hAnsi="Arial" w:cs="Arial"/>
          <w:sz w:val="24"/>
          <w:szCs w:val="24"/>
        </w:rPr>
        <w:t>3,188 new doors or windows</w:t>
      </w:r>
      <w:r w:rsidR="001045DF" w:rsidRPr="001045DF">
        <w:rPr>
          <w:rFonts w:ascii="Arial" w:hAnsi="Arial" w:cs="Arial"/>
          <w:sz w:val="24"/>
          <w:szCs w:val="24"/>
          <w:lang w:eastAsia="en-GB"/>
        </w:rPr>
        <w:t xml:space="preserve"> </w:t>
      </w:r>
      <w:r w:rsidR="00C95DEE" w:rsidRPr="001045DF">
        <w:rPr>
          <w:rFonts w:ascii="Arial" w:hAnsi="Arial" w:cs="Arial"/>
          <w:sz w:val="24"/>
          <w:szCs w:val="24"/>
          <w:lang w:eastAsia="en-GB"/>
        </w:rPr>
        <w:t>and 4</w:t>
      </w:r>
      <w:r w:rsidR="001045DF" w:rsidRPr="001045DF">
        <w:rPr>
          <w:rFonts w:ascii="Arial" w:hAnsi="Arial" w:cs="Arial"/>
          <w:sz w:val="24"/>
          <w:szCs w:val="24"/>
          <w:lang w:eastAsia="en-GB"/>
        </w:rPr>
        <w:t>50</w:t>
      </w:r>
      <w:r w:rsidR="00C95DEE" w:rsidRPr="001045DF">
        <w:rPr>
          <w:rFonts w:ascii="Arial" w:hAnsi="Arial" w:cs="Arial"/>
          <w:sz w:val="24"/>
          <w:szCs w:val="24"/>
          <w:lang w:eastAsia="en-GB"/>
        </w:rPr>
        <w:t xml:space="preserve"> new roofs have been installed, significantly improving the thermal properties of the Council homes and ensuring that our properties meet Decent Homes Standards for thermal comfort</w:t>
      </w:r>
      <w:r w:rsidR="001045DF">
        <w:rPr>
          <w:rFonts w:ascii="Arial" w:hAnsi="Arial" w:cs="Arial"/>
          <w:sz w:val="24"/>
          <w:szCs w:val="24"/>
          <w:lang w:eastAsia="en-GB"/>
        </w:rPr>
        <w:t>.</w:t>
      </w:r>
      <w:r w:rsidR="00C95DEE" w:rsidRPr="000242AE">
        <w:rPr>
          <w:rFonts w:ascii="Arial" w:hAnsi="Arial" w:cs="Arial"/>
          <w:sz w:val="24"/>
          <w:szCs w:val="24"/>
          <w:lang w:eastAsia="en-GB"/>
        </w:rPr>
        <w:t xml:space="preserve">  </w:t>
      </w:r>
    </w:p>
    <w:p w:rsidR="00FE233C" w:rsidRDefault="00FE233C" w:rsidP="000242AE">
      <w:pPr>
        <w:spacing w:after="0" w:line="240" w:lineRule="auto"/>
        <w:jc w:val="both"/>
        <w:rPr>
          <w:rFonts w:ascii="Arial" w:hAnsi="Arial" w:cs="Arial"/>
          <w:sz w:val="24"/>
          <w:szCs w:val="24"/>
          <w:lang w:eastAsia="en-GB"/>
        </w:rPr>
      </w:pPr>
    </w:p>
    <w:p w:rsidR="001045DF" w:rsidRDefault="001045DF" w:rsidP="000242AE">
      <w:pPr>
        <w:spacing w:after="0" w:line="240" w:lineRule="auto"/>
        <w:ind w:left="709" w:hanging="709"/>
        <w:jc w:val="both"/>
        <w:rPr>
          <w:rFonts w:ascii="Arial" w:hAnsi="Arial" w:cs="Arial"/>
          <w:sz w:val="24"/>
          <w:szCs w:val="24"/>
          <w:lang w:eastAsia="en-GB"/>
        </w:rPr>
      </w:pPr>
    </w:p>
    <w:p w:rsidR="001045DF" w:rsidRDefault="001045DF" w:rsidP="000242AE">
      <w:pPr>
        <w:spacing w:after="0" w:line="240" w:lineRule="auto"/>
        <w:ind w:left="709" w:hanging="709"/>
        <w:jc w:val="both"/>
        <w:rPr>
          <w:rFonts w:ascii="Arial" w:hAnsi="Arial" w:cs="Arial"/>
          <w:sz w:val="24"/>
          <w:szCs w:val="24"/>
          <w:lang w:eastAsia="en-GB"/>
        </w:rPr>
      </w:pPr>
    </w:p>
    <w:p w:rsidR="001045DF" w:rsidRDefault="001045DF" w:rsidP="000242AE">
      <w:pPr>
        <w:spacing w:after="0" w:line="240" w:lineRule="auto"/>
        <w:ind w:left="709" w:hanging="709"/>
        <w:jc w:val="both"/>
        <w:rPr>
          <w:rFonts w:ascii="Arial" w:hAnsi="Arial" w:cs="Arial"/>
          <w:sz w:val="24"/>
          <w:szCs w:val="24"/>
          <w:lang w:eastAsia="en-GB"/>
        </w:rPr>
      </w:pPr>
    </w:p>
    <w:p w:rsidR="001045DF" w:rsidRDefault="001045DF" w:rsidP="000242AE">
      <w:pPr>
        <w:spacing w:after="0" w:line="240" w:lineRule="auto"/>
        <w:ind w:left="709" w:hanging="709"/>
        <w:jc w:val="both"/>
        <w:rPr>
          <w:rFonts w:ascii="Arial" w:hAnsi="Arial" w:cs="Arial"/>
          <w:sz w:val="24"/>
          <w:szCs w:val="24"/>
          <w:lang w:eastAsia="en-GB"/>
        </w:rPr>
      </w:pPr>
    </w:p>
    <w:p w:rsidR="00271F11" w:rsidRPr="000242AE" w:rsidRDefault="000242AE" w:rsidP="000242AE">
      <w:pPr>
        <w:spacing w:after="0" w:line="240" w:lineRule="auto"/>
        <w:ind w:left="709" w:hanging="709"/>
        <w:jc w:val="both"/>
        <w:rPr>
          <w:rFonts w:ascii="Arial" w:hAnsi="Arial" w:cs="Arial"/>
          <w:sz w:val="24"/>
          <w:szCs w:val="24"/>
          <w:lang w:eastAsia="en-GB"/>
        </w:rPr>
      </w:pPr>
      <w:r w:rsidRPr="000242AE">
        <w:rPr>
          <w:rFonts w:ascii="Arial" w:hAnsi="Arial" w:cs="Arial"/>
          <w:sz w:val="24"/>
          <w:szCs w:val="24"/>
          <w:lang w:eastAsia="en-GB"/>
        </w:rPr>
        <w:t>3.3</w:t>
      </w:r>
      <w:r w:rsidR="00995432" w:rsidRPr="000242AE">
        <w:rPr>
          <w:rFonts w:ascii="Arial" w:hAnsi="Arial" w:cs="Arial"/>
          <w:sz w:val="24"/>
          <w:szCs w:val="24"/>
          <w:lang w:eastAsia="en-GB"/>
        </w:rPr>
        <w:t>.3</w:t>
      </w:r>
      <w:r w:rsidR="00995432" w:rsidRPr="000242AE">
        <w:rPr>
          <w:rFonts w:ascii="Arial" w:hAnsi="Arial" w:cs="Arial"/>
          <w:sz w:val="24"/>
          <w:szCs w:val="24"/>
          <w:lang w:eastAsia="en-GB"/>
        </w:rPr>
        <w:tab/>
      </w:r>
      <w:r w:rsidR="00E37F72" w:rsidRPr="000242AE">
        <w:rPr>
          <w:rFonts w:ascii="Arial" w:hAnsi="Arial" w:cs="Arial"/>
          <w:sz w:val="24"/>
          <w:szCs w:val="24"/>
          <w:lang w:eastAsia="en-GB"/>
        </w:rPr>
        <w:t xml:space="preserve">We provide support to our tenants </w:t>
      </w:r>
      <w:r w:rsidR="00F0474B" w:rsidRPr="000242AE">
        <w:rPr>
          <w:rFonts w:ascii="Arial" w:hAnsi="Arial" w:cs="Arial"/>
          <w:sz w:val="24"/>
          <w:szCs w:val="24"/>
          <w:lang w:eastAsia="en-GB"/>
        </w:rPr>
        <w:t xml:space="preserve">to lower their energy costs and increase their income. </w:t>
      </w:r>
      <w:r w:rsidR="00C95DEE" w:rsidRPr="000242AE">
        <w:rPr>
          <w:rFonts w:ascii="Arial" w:hAnsi="Arial" w:cs="Arial"/>
          <w:sz w:val="24"/>
          <w:szCs w:val="24"/>
          <w:lang w:eastAsia="en-GB"/>
        </w:rPr>
        <w:t xml:space="preserve">In </w:t>
      </w:r>
      <w:r w:rsidR="00441BFE" w:rsidRPr="000242AE">
        <w:rPr>
          <w:rFonts w:ascii="Arial" w:hAnsi="Arial" w:cs="Arial"/>
          <w:sz w:val="24"/>
          <w:szCs w:val="24"/>
          <w:lang w:eastAsia="en-GB"/>
        </w:rPr>
        <w:t xml:space="preserve">September </w:t>
      </w:r>
      <w:r w:rsidR="00C95DEE" w:rsidRPr="000242AE">
        <w:rPr>
          <w:rFonts w:ascii="Arial" w:hAnsi="Arial" w:cs="Arial"/>
          <w:sz w:val="24"/>
          <w:szCs w:val="24"/>
          <w:lang w:eastAsia="en-GB"/>
        </w:rPr>
        <w:t xml:space="preserve">2015 we </w:t>
      </w:r>
      <w:r w:rsidR="0042009D" w:rsidRPr="000242AE">
        <w:rPr>
          <w:rFonts w:ascii="Arial" w:hAnsi="Arial" w:cs="Arial"/>
          <w:sz w:val="24"/>
          <w:szCs w:val="24"/>
          <w:lang w:eastAsia="en-GB"/>
        </w:rPr>
        <w:t>joined a Collective Switching Campaign</w:t>
      </w:r>
      <w:r w:rsidR="00271F11" w:rsidRPr="000242AE">
        <w:rPr>
          <w:rFonts w:ascii="Arial" w:hAnsi="Arial" w:cs="Arial"/>
          <w:sz w:val="24"/>
          <w:szCs w:val="24"/>
          <w:lang w:eastAsia="en-GB"/>
        </w:rPr>
        <w:t xml:space="preserve"> </w:t>
      </w:r>
      <w:r w:rsidR="00942EF4" w:rsidRPr="000242AE">
        <w:rPr>
          <w:rFonts w:ascii="Arial" w:hAnsi="Arial" w:cs="Arial"/>
          <w:sz w:val="24"/>
          <w:szCs w:val="24"/>
          <w:lang w:eastAsia="en-GB"/>
        </w:rPr>
        <w:t xml:space="preserve">to access cheaper electricity and gas tariffs for our residents and make it easier </w:t>
      </w:r>
      <w:r w:rsidR="00942EF4" w:rsidRPr="000242AE">
        <w:rPr>
          <w:rFonts w:ascii="Arial" w:hAnsi="Arial" w:cs="Arial"/>
          <w:sz w:val="24"/>
          <w:szCs w:val="24"/>
          <w:lang w:eastAsia="en-GB"/>
        </w:rPr>
        <w:lastRenderedPageBreak/>
        <w:t xml:space="preserve">for them to switch supplier. </w:t>
      </w:r>
      <w:r w:rsidR="00271F11" w:rsidRPr="000242AE">
        <w:rPr>
          <w:rFonts w:ascii="Arial" w:hAnsi="Arial" w:cs="Arial"/>
          <w:sz w:val="24"/>
          <w:szCs w:val="24"/>
          <w:lang w:eastAsia="en-GB"/>
        </w:rPr>
        <w:t xml:space="preserve">We </w:t>
      </w:r>
      <w:r w:rsidR="00CA66DB" w:rsidRPr="000242AE">
        <w:rPr>
          <w:rFonts w:ascii="Arial" w:hAnsi="Arial" w:cs="Arial"/>
          <w:sz w:val="24"/>
          <w:szCs w:val="24"/>
          <w:lang w:eastAsia="en-GB"/>
        </w:rPr>
        <w:t>operate</w:t>
      </w:r>
      <w:r w:rsidR="00271F11" w:rsidRPr="000242AE">
        <w:rPr>
          <w:rFonts w:ascii="Arial" w:hAnsi="Arial" w:cs="Arial"/>
          <w:sz w:val="24"/>
          <w:szCs w:val="24"/>
          <w:lang w:eastAsia="en-GB"/>
        </w:rPr>
        <w:t xml:space="preserve"> a tenancy support service to assist tenants who have financial or other difficulties</w:t>
      </w:r>
      <w:r w:rsidR="00FF241B" w:rsidRPr="000242AE">
        <w:rPr>
          <w:rFonts w:ascii="Arial" w:hAnsi="Arial" w:cs="Arial"/>
          <w:sz w:val="24"/>
          <w:szCs w:val="24"/>
          <w:lang w:eastAsia="en-GB"/>
        </w:rPr>
        <w:t xml:space="preserve"> enabling them to better afford their basic household bills. </w:t>
      </w:r>
    </w:p>
    <w:p w:rsidR="009A3E63" w:rsidRPr="000242AE" w:rsidRDefault="009A3E63" w:rsidP="000242AE">
      <w:pPr>
        <w:spacing w:after="0" w:line="240" w:lineRule="auto"/>
        <w:ind w:left="709" w:hanging="709"/>
        <w:jc w:val="both"/>
        <w:rPr>
          <w:rFonts w:ascii="Arial" w:hAnsi="Arial" w:cs="Arial"/>
          <w:sz w:val="24"/>
          <w:szCs w:val="24"/>
          <w:lang w:eastAsia="en-GB"/>
        </w:rPr>
      </w:pPr>
    </w:p>
    <w:p w:rsidR="009A3E63" w:rsidRPr="000242AE" w:rsidRDefault="000242AE" w:rsidP="000242AE">
      <w:pPr>
        <w:spacing w:after="0" w:line="240" w:lineRule="auto"/>
        <w:ind w:left="709" w:hanging="709"/>
        <w:jc w:val="both"/>
        <w:rPr>
          <w:rFonts w:ascii="Arial" w:hAnsi="Arial" w:cs="Arial"/>
          <w:sz w:val="24"/>
          <w:szCs w:val="24"/>
          <w:lang w:eastAsia="en-GB"/>
        </w:rPr>
      </w:pPr>
      <w:r w:rsidRPr="000242AE">
        <w:rPr>
          <w:rFonts w:ascii="Arial" w:hAnsi="Arial" w:cs="Arial"/>
          <w:sz w:val="24"/>
          <w:szCs w:val="24"/>
          <w:lang w:eastAsia="en-GB"/>
        </w:rPr>
        <w:t>3.3</w:t>
      </w:r>
      <w:r w:rsidR="009A3E63" w:rsidRPr="000242AE">
        <w:rPr>
          <w:rFonts w:ascii="Arial" w:hAnsi="Arial" w:cs="Arial"/>
          <w:sz w:val="24"/>
          <w:szCs w:val="24"/>
          <w:lang w:eastAsia="en-GB"/>
        </w:rPr>
        <w:t>.4</w:t>
      </w:r>
      <w:r w:rsidR="009A3E63" w:rsidRPr="000242AE">
        <w:rPr>
          <w:rFonts w:ascii="Arial" w:hAnsi="Arial" w:cs="Arial"/>
          <w:sz w:val="24"/>
          <w:szCs w:val="24"/>
          <w:lang w:eastAsia="en-GB"/>
        </w:rPr>
        <w:tab/>
      </w:r>
      <w:r w:rsidR="00344EFF" w:rsidRPr="000242AE">
        <w:rPr>
          <w:rFonts w:ascii="Arial" w:hAnsi="Arial" w:cs="Arial"/>
          <w:sz w:val="24"/>
          <w:szCs w:val="24"/>
          <w:lang w:eastAsia="en-GB"/>
        </w:rPr>
        <w:t>We have delivered affordable warmth training to staff and our involved residents to help them to identify and support those in fuel proverty</w:t>
      </w:r>
      <w:r w:rsidR="001045DF">
        <w:rPr>
          <w:rFonts w:ascii="Arial" w:hAnsi="Arial" w:cs="Arial"/>
          <w:sz w:val="24"/>
          <w:szCs w:val="24"/>
          <w:lang w:eastAsia="en-GB"/>
        </w:rPr>
        <w:t>.</w:t>
      </w:r>
    </w:p>
    <w:p w:rsidR="00645287" w:rsidRPr="000242AE" w:rsidRDefault="00645287" w:rsidP="000242AE">
      <w:pPr>
        <w:spacing w:after="0" w:line="240" w:lineRule="auto"/>
        <w:jc w:val="both"/>
        <w:rPr>
          <w:rFonts w:ascii="Arial" w:hAnsi="Arial" w:cs="Arial"/>
          <w:sz w:val="24"/>
          <w:szCs w:val="24"/>
          <w:lang w:eastAsia="en-GB"/>
        </w:rPr>
      </w:pPr>
    </w:p>
    <w:p w:rsidR="00645287" w:rsidRPr="000242AE" w:rsidRDefault="000242AE" w:rsidP="000242AE">
      <w:pPr>
        <w:spacing w:after="0" w:line="240" w:lineRule="auto"/>
        <w:ind w:left="709" w:hanging="709"/>
        <w:jc w:val="both"/>
        <w:rPr>
          <w:rFonts w:ascii="Arial" w:hAnsi="Arial" w:cs="Arial"/>
          <w:sz w:val="24"/>
          <w:szCs w:val="24"/>
          <w:lang w:eastAsia="en-GB"/>
        </w:rPr>
      </w:pPr>
      <w:r w:rsidRPr="000242AE">
        <w:rPr>
          <w:rFonts w:ascii="Arial" w:hAnsi="Arial" w:cs="Arial"/>
          <w:sz w:val="24"/>
          <w:szCs w:val="24"/>
          <w:lang w:eastAsia="en-GB"/>
        </w:rPr>
        <w:t>3.3</w:t>
      </w:r>
      <w:r w:rsidR="009A3E63" w:rsidRPr="000242AE">
        <w:rPr>
          <w:rFonts w:ascii="Arial" w:hAnsi="Arial" w:cs="Arial"/>
          <w:sz w:val="24"/>
          <w:szCs w:val="24"/>
          <w:lang w:eastAsia="en-GB"/>
        </w:rPr>
        <w:t>.5</w:t>
      </w:r>
      <w:r w:rsidR="003B4CDD" w:rsidRPr="000242AE">
        <w:rPr>
          <w:rFonts w:ascii="Arial" w:hAnsi="Arial" w:cs="Arial"/>
          <w:sz w:val="24"/>
          <w:szCs w:val="24"/>
          <w:lang w:eastAsia="en-GB"/>
        </w:rPr>
        <w:tab/>
      </w:r>
      <w:r w:rsidR="00674BF0" w:rsidRPr="000242AE">
        <w:rPr>
          <w:rFonts w:ascii="Arial" w:hAnsi="Arial" w:cs="Arial"/>
          <w:sz w:val="24"/>
          <w:szCs w:val="24"/>
          <w:lang w:eastAsia="en-GB"/>
        </w:rPr>
        <w:t>W</w:t>
      </w:r>
      <w:r w:rsidR="00645287" w:rsidRPr="000242AE">
        <w:rPr>
          <w:rFonts w:ascii="Arial" w:hAnsi="Arial" w:cs="Arial"/>
          <w:sz w:val="24"/>
          <w:szCs w:val="24"/>
          <w:lang w:eastAsia="en-GB"/>
        </w:rPr>
        <w:t xml:space="preserve">e have </w:t>
      </w:r>
      <w:r w:rsidR="00A701FB" w:rsidRPr="000242AE">
        <w:rPr>
          <w:rFonts w:ascii="Arial" w:hAnsi="Arial" w:cs="Arial"/>
          <w:sz w:val="24"/>
          <w:szCs w:val="24"/>
          <w:lang w:eastAsia="en-GB"/>
        </w:rPr>
        <w:t>supported the delivery of</w:t>
      </w:r>
      <w:r w:rsidR="00645287" w:rsidRPr="000242AE">
        <w:rPr>
          <w:rFonts w:ascii="Arial" w:hAnsi="Arial" w:cs="Arial"/>
          <w:sz w:val="24"/>
          <w:szCs w:val="24"/>
          <w:lang w:eastAsia="en-GB"/>
        </w:rPr>
        <w:t xml:space="preserve"> affordable warmth projects in partnership with others</w:t>
      </w:r>
      <w:r w:rsidR="00A701FB" w:rsidRPr="000242AE">
        <w:rPr>
          <w:rFonts w:ascii="Arial" w:hAnsi="Arial" w:cs="Arial"/>
          <w:sz w:val="24"/>
          <w:szCs w:val="24"/>
          <w:lang w:eastAsia="en-GB"/>
        </w:rPr>
        <w:t xml:space="preserve"> such as the Countywide “4 Ways to Warmth</w:t>
      </w:r>
      <w:r w:rsidR="0061013B" w:rsidRPr="000242AE">
        <w:rPr>
          <w:rFonts w:ascii="Arial" w:hAnsi="Arial" w:cs="Arial"/>
          <w:sz w:val="24"/>
          <w:szCs w:val="24"/>
          <w:lang w:eastAsia="en-GB"/>
        </w:rPr>
        <w:t>”</w:t>
      </w:r>
      <w:r w:rsidR="00A701FB" w:rsidRPr="000242AE">
        <w:rPr>
          <w:rFonts w:ascii="Arial" w:hAnsi="Arial" w:cs="Arial"/>
          <w:sz w:val="24"/>
          <w:szCs w:val="24"/>
          <w:lang w:eastAsia="en-GB"/>
        </w:rPr>
        <w:t xml:space="preserve"> </w:t>
      </w:r>
      <w:r w:rsidR="0061013B" w:rsidRPr="000242AE">
        <w:rPr>
          <w:rFonts w:ascii="Arial" w:hAnsi="Arial" w:cs="Arial"/>
          <w:sz w:val="24"/>
          <w:szCs w:val="24"/>
          <w:lang w:eastAsia="en-GB"/>
        </w:rPr>
        <w:t>project</w:t>
      </w:r>
      <w:r w:rsidR="00A701FB" w:rsidRPr="000242AE">
        <w:rPr>
          <w:rFonts w:ascii="Arial" w:hAnsi="Arial" w:cs="Arial"/>
          <w:sz w:val="24"/>
          <w:szCs w:val="24"/>
          <w:lang w:eastAsia="en-GB"/>
        </w:rPr>
        <w:t xml:space="preserve"> which was delivered in </w:t>
      </w:r>
      <w:r w:rsidR="005D40FF" w:rsidRPr="000242AE">
        <w:rPr>
          <w:rFonts w:ascii="Arial" w:hAnsi="Arial" w:cs="Arial"/>
          <w:sz w:val="24"/>
          <w:szCs w:val="24"/>
          <w:lang w:eastAsia="en-GB"/>
        </w:rPr>
        <w:t>2013/2014</w:t>
      </w:r>
      <w:r w:rsidR="00A701FB" w:rsidRPr="000242AE">
        <w:rPr>
          <w:rFonts w:ascii="Arial" w:hAnsi="Arial" w:cs="Arial"/>
          <w:sz w:val="24"/>
          <w:szCs w:val="24"/>
          <w:lang w:eastAsia="en-GB"/>
        </w:rPr>
        <w:t xml:space="preserve"> and</w:t>
      </w:r>
      <w:r w:rsidR="00645287" w:rsidRPr="000242AE">
        <w:rPr>
          <w:rFonts w:ascii="Arial" w:hAnsi="Arial" w:cs="Arial"/>
          <w:sz w:val="24"/>
          <w:szCs w:val="24"/>
          <w:lang w:eastAsia="en-GB"/>
        </w:rPr>
        <w:t xml:space="preserve"> </w:t>
      </w:r>
      <w:r w:rsidR="00A701FB" w:rsidRPr="000242AE">
        <w:rPr>
          <w:rFonts w:ascii="Arial" w:hAnsi="Arial" w:cs="Arial"/>
          <w:sz w:val="24"/>
          <w:szCs w:val="24"/>
          <w:lang w:eastAsia="en-GB"/>
        </w:rPr>
        <w:t xml:space="preserve">we </w:t>
      </w:r>
      <w:r w:rsidR="00645287" w:rsidRPr="000242AE">
        <w:rPr>
          <w:rFonts w:ascii="Arial" w:hAnsi="Arial" w:cs="Arial"/>
          <w:sz w:val="24"/>
          <w:szCs w:val="24"/>
          <w:lang w:eastAsia="en-GB"/>
        </w:rPr>
        <w:t xml:space="preserve">continue to support and signpost to </w:t>
      </w:r>
      <w:r w:rsidR="00A701FB" w:rsidRPr="000242AE">
        <w:rPr>
          <w:rFonts w:ascii="Arial" w:hAnsi="Arial" w:cs="Arial"/>
          <w:sz w:val="24"/>
          <w:szCs w:val="24"/>
          <w:lang w:eastAsia="en-GB"/>
        </w:rPr>
        <w:t xml:space="preserve">existing </w:t>
      </w:r>
      <w:r w:rsidR="00645287" w:rsidRPr="000242AE">
        <w:rPr>
          <w:rFonts w:ascii="Arial" w:hAnsi="Arial" w:cs="Arial"/>
          <w:sz w:val="24"/>
          <w:szCs w:val="24"/>
          <w:lang w:eastAsia="en-GB"/>
        </w:rPr>
        <w:t>schemes</w:t>
      </w:r>
      <w:r w:rsidR="00A701FB" w:rsidRPr="000242AE">
        <w:rPr>
          <w:rFonts w:ascii="Arial" w:hAnsi="Arial" w:cs="Arial"/>
          <w:sz w:val="24"/>
          <w:szCs w:val="24"/>
          <w:lang w:eastAsia="en-GB"/>
        </w:rPr>
        <w:t>;</w:t>
      </w:r>
      <w:r w:rsidR="00645287" w:rsidRPr="000242AE">
        <w:rPr>
          <w:rFonts w:ascii="Arial" w:hAnsi="Arial" w:cs="Arial"/>
          <w:sz w:val="24"/>
          <w:szCs w:val="24"/>
          <w:lang w:eastAsia="en-GB"/>
        </w:rPr>
        <w:t xml:space="preserve"> for example those provided</w:t>
      </w:r>
      <w:r w:rsidR="00050983" w:rsidRPr="000242AE">
        <w:rPr>
          <w:rFonts w:ascii="Arial" w:hAnsi="Arial" w:cs="Arial"/>
          <w:sz w:val="24"/>
          <w:szCs w:val="24"/>
          <w:lang w:eastAsia="en-GB"/>
        </w:rPr>
        <w:t xml:space="preserve"> by Leicestershire County Council </w:t>
      </w:r>
      <w:r w:rsidR="009B4CA9" w:rsidRPr="000242AE">
        <w:rPr>
          <w:rFonts w:ascii="Arial" w:hAnsi="Arial" w:cs="Arial"/>
          <w:sz w:val="24"/>
          <w:szCs w:val="24"/>
          <w:lang w:eastAsia="en-GB"/>
        </w:rPr>
        <w:t>via</w:t>
      </w:r>
      <w:r w:rsidR="00645287" w:rsidRPr="000242AE">
        <w:rPr>
          <w:rFonts w:ascii="Arial" w:hAnsi="Arial" w:cs="Arial"/>
          <w:sz w:val="24"/>
          <w:szCs w:val="24"/>
          <w:lang w:eastAsia="en-GB"/>
        </w:rPr>
        <w:t xml:space="preserve"> </w:t>
      </w:r>
      <w:r w:rsidR="0061013B" w:rsidRPr="000242AE">
        <w:rPr>
          <w:rFonts w:ascii="Arial" w:hAnsi="Arial" w:cs="Arial"/>
          <w:sz w:val="24"/>
          <w:szCs w:val="24"/>
          <w:lang w:eastAsia="en-GB"/>
        </w:rPr>
        <w:t>the Warm Homes, Healthy Homes Project.</w:t>
      </w:r>
      <w:r w:rsidR="00645287" w:rsidRPr="000242AE">
        <w:rPr>
          <w:rFonts w:ascii="Arial" w:hAnsi="Arial" w:cs="Arial"/>
          <w:sz w:val="24"/>
          <w:szCs w:val="24"/>
          <w:lang w:eastAsia="en-GB"/>
        </w:rPr>
        <w:t xml:space="preserve"> </w:t>
      </w:r>
    </w:p>
    <w:p w:rsidR="00271F11" w:rsidRPr="000242AE" w:rsidRDefault="00271F11" w:rsidP="000242AE">
      <w:pPr>
        <w:spacing w:after="0" w:line="240" w:lineRule="auto"/>
        <w:jc w:val="both"/>
        <w:rPr>
          <w:rFonts w:ascii="Arial" w:hAnsi="Arial" w:cs="Arial"/>
          <w:sz w:val="24"/>
          <w:szCs w:val="24"/>
          <w:lang w:eastAsia="en-GB"/>
        </w:rPr>
      </w:pPr>
    </w:p>
    <w:p w:rsidR="00645287" w:rsidRPr="000242AE" w:rsidRDefault="00645287" w:rsidP="000242AE">
      <w:pPr>
        <w:spacing w:after="0" w:line="240" w:lineRule="auto"/>
        <w:jc w:val="both"/>
        <w:rPr>
          <w:rFonts w:ascii="Arial" w:hAnsi="Arial" w:cs="Arial"/>
          <w:b/>
          <w:sz w:val="24"/>
          <w:szCs w:val="24"/>
          <w:lang w:eastAsia="en-GB"/>
        </w:rPr>
      </w:pPr>
      <w:r w:rsidRPr="000242AE">
        <w:rPr>
          <w:rFonts w:ascii="Arial" w:hAnsi="Arial" w:cs="Arial"/>
          <w:b/>
          <w:sz w:val="24"/>
          <w:szCs w:val="24"/>
          <w:lang w:eastAsia="en-GB"/>
        </w:rPr>
        <w:t>Where do we want to get to?</w:t>
      </w:r>
    </w:p>
    <w:p w:rsidR="00DC2B7A" w:rsidRPr="000242AE" w:rsidRDefault="00DC2B7A" w:rsidP="000242AE">
      <w:pPr>
        <w:spacing w:after="0" w:line="240" w:lineRule="auto"/>
        <w:jc w:val="both"/>
        <w:rPr>
          <w:rFonts w:ascii="Arial" w:hAnsi="Arial" w:cs="Arial"/>
          <w:sz w:val="24"/>
          <w:szCs w:val="24"/>
          <w:lang w:eastAsia="en-GB"/>
        </w:rPr>
      </w:pPr>
    </w:p>
    <w:p w:rsidR="005F2CE7" w:rsidRPr="000242AE" w:rsidRDefault="000242AE" w:rsidP="000242AE">
      <w:pPr>
        <w:spacing w:after="0" w:line="240" w:lineRule="auto"/>
        <w:ind w:left="709" w:hanging="709"/>
        <w:jc w:val="both"/>
        <w:rPr>
          <w:rFonts w:ascii="Arial" w:hAnsi="Arial" w:cs="Arial"/>
          <w:sz w:val="24"/>
          <w:szCs w:val="24"/>
          <w:lang w:eastAsia="en-GB"/>
        </w:rPr>
      </w:pPr>
      <w:r w:rsidRPr="000242AE">
        <w:rPr>
          <w:rFonts w:ascii="Arial" w:hAnsi="Arial" w:cs="Arial"/>
          <w:sz w:val="24"/>
          <w:szCs w:val="24"/>
          <w:lang w:eastAsia="en-GB"/>
        </w:rPr>
        <w:t>3.3</w:t>
      </w:r>
      <w:r w:rsidR="000024EE" w:rsidRPr="000242AE">
        <w:rPr>
          <w:rFonts w:ascii="Arial" w:hAnsi="Arial" w:cs="Arial"/>
          <w:sz w:val="24"/>
          <w:szCs w:val="24"/>
          <w:lang w:eastAsia="en-GB"/>
        </w:rPr>
        <w:t>.6</w:t>
      </w:r>
      <w:r w:rsidR="00DC2B7A" w:rsidRPr="000242AE">
        <w:rPr>
          <w:rFonts w:ascii="Arial" w:hAnsi="Arial" w:cs="Arial"/>
          <w:sz w:val="24"/>
          <w:szCs w:val="24"/>
          <w:lang w:eastAsia="en-GB"/>
        </w:rPr>
        <w:tab/>
      </w:r>
      <w:r w:rsidR="00645287" w:rsidRPr="000242AE">
        <w:rPr>
          <w:rFonts w:ascii="Arial" w:hAnsi="Arial" w:cs="Arial"/>
          <w:sz w:val="24"/>
          <w:szCs w:val="24"/>
          <w:lang w:eastAsia="en-GB"/>
        </w:rPr>
        <w:t xml:space="preserve">We </w:t>
      </w:r>
      <w:r w:rsidR="0026050E" w:rsidRPr="000242AE">
        <w:rPr>
          <w:rFonts w:ascii="Arial" w:hAnsi="Arial" w:cs="Arial"/>
          <w:sz w:val="24"/>
          <w:szCs w:val="24"/>
          <w:lang w:eastAsia="en-GB"/>
        </w:rPr>
        <w:t xml:space="preserve">want </w:t>
      </w:r>
      <w:r w:rsidR="00537674" w:rsidRPr="000242AE">
        <w:rPr>
          <w:rFonts w:ascii="Arial" w:hAnsi="Arial" w:cs="Arial"/>
          <w:sz w:val="24"/>
          <w:szCs w:val="24"/>
          <w:lang w:eastAsia="en-GB"/>
        </w:rPr>
        <w:t>to reduce heating costs for our tenants</w:t>
      </w:r>
      <w:r w:rsidR="008A78E2" w:rsidRPr="000242AE">
        <w:rPr>
          <w:rFonts w:ascii="Arial" w:hAnsi="Arial" w:cs="Arial"/>
          <w:sz w:val="24"/>
          <w:szCs w:val="24"/>
          <w:lang w:eastAsia="en-GB"/>
        </w:rPr>
        <w:t xml:space="preserve">, better </w:t>
      </w:r>
      <w:r w:rsidR="00EE6F71" w:rsidRPr="000242AE">
        <w:rPr>
          <w:rFonts w:ascii="Arial" w:hAnsi="Arial" w:cs="Arial"/>
          <w:sz w:val="24"/>
          <w:szCs w:val="24"/>
          <w:lang w:eastAsia="en-GB"/>
        </w:rPr>
        <w:t>identify and support those</w:t>
      </w:r>
      <w:r w:rsidR="00537674" w:rsidRPr="000242AE">
        <w:rPr>
          <w:rFonts w:ascii="Arial" w:hAnsi="Arial" w:cs="Arial"/>
          <w:sz w:val="24"/>
          <w:szCs w:val="24"/>
          <w:lang w:eastAsia="en-GB"/>
        </w:rPr>
        <w:t xml:space="preserve"> in fuel poverty </w:t>
      </w:r>
      <w:r w:rsidR="008A78E2" w:rsidRPr="000242AE">
        <w:rPr>
          <w:rFonts w:ascii="Arial" w:hAnsi="Arial" w:cs="Arial"/>
          <w:sz w:val="24"/>
          <w:szCs w:val="24"/>
          <w:lang w:eastAsia="en-GB"/>
        </w:rPr>
        <w:t>and reduce the impact of cold and unheated homes.</w:t>
      </w:r>
    </w:p>
    <w:p w:rsidR="00DC2B7A" w:rsidRPr="000242AE" w:rsidRDefault="00DC2B7A" w:rsidP="000242AE">
      <w:pPr>
        <w:spacing w:after="0" w:line="240" w:lineRule="auto"/>
        <w:jc w:val="both"/>
        <w:rPr>
          <w:rFonts w:ascii="Arial" w:hAnsi="Arial" w:cs="Arial"/>
          <w:sz w:val="24"/>
          <w:szCs w:val="24"/>
          <w:lang w:eastAsia="en-GB"/>
        </w:rPr>
      </w:pPr>
    </w:p>
    <w:p w:rsidR="00B2029B" w:rsidRDefault="00B2029B" w:rsidP="000242AE">
      <w:pPr>
        <w:spacing w:after="0" w:line="240" w:lineRule="auto"/>
        <w:ind w:left="709"/>
        <w:jc w:val="both"/>
        <w:rPr>
          <w:rFonts w:ascii="Arial" w:hAnsi="Arial" w:cs="Arial"/>
          <w:sz w:val="24"/>
          <w:szCs w:val="24"/>
          <w:lang w:eastAsia="en-GB"/>
        </w:rPr>
      </w:pPr>
      <w:r w:rsidRPr="000242AE">
        <w:rPr>
          <w:rFonts w:ascii="Arial" w:hAnsi="Arial" w:cs="Arial"/>
          <w:sz w:val="24"/>
          <w:szCs w:val="24"/>
          <w:lang w:eastAsia="en-GB"/>
        </w:rPr>
        <w:t>We will do this by:</w:t>
      </w:r>
    </w:p>
    <w:p w:rsidR="001045DF" w:rsidRPr="000242AE" w:rsidRDefault="001045DF" w:rsidP="000242AE">
      <w:pPr>
        <w:spacing w:after="0" w:line="240" w:lineRule="auto"/>
        <w:ind w:left="709"/>
        <w:jc w:val="both"/>
        <w:rPr>
          <w:rFonts w:ascii="Arial" w:hAnsi="Arial" w:cs="Arial"/>
          <w:sz w:val="24"/>
          <w:szCs w:val="24"/>
          <w:lang w:eastAsia="en-GB"/>
        </w:rPr>
      </w:pPr>
    </w:p>
    <w:p w:rsidR="00C65CF6" w:rsidRPr="000242AE" w:rsidRDefault="00C65CF6" w:rsidP="000242AE">
      <w:pPr>
        <w:pStyle w:val="ListParagraph"/>
        <w:numPr>
          <w:ilvl w:val="0"/>
          <w:numId w:val="38"/>
        </w:numPr>
        <w:spacing w:after="0" w:line="240" w:lineRule="auto"/>
        <w:ind w:left="1134" w:hanging="425"/>
        <w:jc w:val="both"/>
        <w:rPr>
          <w:rFonts w:ascii="Arial" w:hAnsi="Arial" w:cs="Arial"/>
          <w:sz w:val="24"/>
          <w:szCs w:val="24"/>
          <w:lang w:eastAsia="en-GB"/>
        </w:rPr>
      </w:pPr>
      <w:r w:rsidRPr="000242AE">
        <w:rPr>
          <w:rFonts w:ascii="Arial" w:hAnsi="Arial" w:cs="Arial"/>
          <w:sz w:val="24"/>
          <w:szCs w:val="24"/>
          <w:lang w:eastAsia="en-GB"/>
        </w:rPr>
        <w:t xml:space="preserve">Delivering programmes which </w:t>
      </w:r>
      <w:r w:rsidR="00924059" w:rsidRPr="000242AE">
        <w:rPr>
          <w:rFonts w:ascii="Arial" w:hAnsi="Arial" w:cs="Arial"/>
          <w:sz w:val="24"/>
          <w:szCs w:val="24"/>
          <w:lang w:eastAsia="en-GB"/>
        </w:rPr>
        <w:t xml:space="preserve">convert heating systems to lower cost fuels (as described in 5.6 below. </w:t>
      </w:r>
    </w:p>
    <w:p w:rsidR="00841567" w:rsidRPr="000242AE" w:rsidRDefault="005F2CE7" w:rsidP="000242AE">
      <w:pPr>
        <w:pStyle w:val="ListParagraph"/>
        <w:numPr>
          <w:ilvl w:val="0"/>
          <w:numId w:val="38"/>
        </w:numPr>
        <w:spacing w:after="0" w:line="240" w:lineRule="auto"/>
        <w:ind w:left="1134" w:hanging="425"/>
        <w:jc w:val="both"/>
        <w:rPr>
          <w:rFonts w:ascii="Arial" w:hAnsi="Arial" w:cs="Arial"/>
          <w:sz w:val="24"/>
          <w:szCs w:val="24"/>
          <w:lang w:eastAsia="en-GB"/>
        </w:rPr>
      </w:pPr>
      <w:r w:rsidRPr="000242AE">
        <w:rPr>
          <w:rFonts w:ascii="Arial" w:hAnsi="Arial" w:cs="Arial"/>
          <w:sz w:val="24"/>
          <w:szCs w:val="24"/>
          <w:lang w:eastAsia="en-GB"/>
        </w:rPr>
        <w:t>I</w:t>
      </w:r>
      <w:r w:rsidR="004641D6" w:rsidRPr="000242AE">
        <w:rPr>
          <w:rFonts w:ascii="Arial" w:hAnsi="Arial" w:cs="Arial"/>
          <w:sz w:val="24"/>
          <w:szCs w:val="24"/>
          <w:lang w:eastAsia="en-GB"/>
        </w:rPr>
        <w:t>dentify</w:t>
      </w:r>
      <w:r w:rsidR="007A12CC" w:rsidRPr="000242AE">
        <w:rPr>
          <w:rFonts w:ascii="Arial" w:hAnsi="Arial" w:cs="Arial"/>
          <w:sz w:val="24"/>
          <w:szCs w:val="24"/>
          <w:lang w:eastAsia="en-GB"/>
        </w:rPr>
        <w:t>ing</w:t>
      </w:r>
      <w:r w:rsidR="004641D6" w:rsidRPr="000242AE">
        <w:rPr>
          <w:rFonts w:ascii="Arial" w:hAnsi="Arial" w:cs="Arial"/>
          <w:sz w:val="24"/>
          <w:szCs w:val="24"/>
          <w:lang w:eastAsia="en-GB"/>
        </w:rPr>
        <w:t xml:space="preserve"> individuals or groups who are at high risk of fuel poverty and </w:t>
      </w:r>
      <w:r w:rsidR="00924059" w:rsidRPr="000242AE">
        <w:rPr>
          <w:rFonts w:ascii="Arial" w:hAnsi="Arial" w:cs="Arial"/>
          <w:sz w:val="24"/>
          <w:szCs w:val="24"/>
          <w:lang w:eastAsia="en-GB"/>
        </w:rPr>
        <w:t>prioritising</w:t>
      </w:r>
      <w:r w:rsidR="004641D6" w:rsidRPr="000242AE">
        <w:rPr>
          <w:rFonts w:ascii="Arial" w:hAnsi="Arial" w:cs="Arial"/>
          <w:sz w:val="24"/>
          <w:szCs w:val="24"/>
          <w:lang w:eastAsia="en-GB"/>
        </w:rPr>
        <w:t xml:space="preserve"> them in the design of our programmes and support packages. </w:t>
      </w:r>
      <w:r w:rsidR="000E010C" w:rsidRPr="000242AE">
        <w:rPr>
          <w:rFonts w:ascii="Arial" w:hAnsi="Arial" w:cs="Arial"/>
          <w:sz w:val="24"/>
          <w:szCs w:val="24"/>
          <w:lang w:eastAsia="en-GB"/>
        </w:rPr>
        <w:t xml:space="preserve"> </w:t>
      </w:r>
    </w:p>
    <w:p w:rsidR="005F2CE7" w:rsidRPr="000242AE" w:rsidRDefault="005F2CE7" w:rsidP="000242AE">
      <w:pPr>
        <w:pStyle w:val="ListParagraph"/>
        <w:numPr>
          <w:ilvl w:val="0"/>
          <w:numId w:val="18"/>
        </w:numPr>
        <w:spacing w:after="0" w:line="240" w:lineRule="auto"/>
        <w:ind w:left="1134" w:hanging="425"/>
        <w:jc w:val="both"/>
        <w:rPr>
          <w:rFonts w:ascii="Arial" w:hAnsi="Arial" w:cs="Arial"/>
          <w:sz w:val="24"/>
          <w:szCs w:val="24"/>
          <w:lang w:eastAsia="en-GB"/>
        </w:rPr>
      </w:pPr>
      <w:r w:rsidRPr="000242AE">
        <w:rPr>
          <w:rFonts w:ascii="Arial" w:hAnsi="Arial" w:cs="Arial"/>
          <w:sz w:val="24"/>
          <w:szCs w:val="24"/>
          <w:lang w:eastAsia="en-GB"/>
        </w:rPr>
        <w:t>D</w:t>
      </w:r>
      <w:r w:rsidR="000E010C" w:rsidRPr="000242AE">
        <w:rPr>
          <w:rFonts w:ascii="Arial" w:hAnsi="Arial" w:cs="Arial"/>
          <w:sz w:val="24"/>
          <w:szCs w:val="24"/>
          <w:lang w:eastAsia="en-GB"/>
        </w:rPr>
        <w:t>eliver</w:t>
      </w:r>
      <w:r w:rsidR="007A12CC" w:rsidRPr="000242AE">
        <w:rPr>
          <w:rFonts w:ascii="Arial" w:hAnsi="Arial" w:cs="Arial"/>
          <w:sz w:val="24"/>
          <w:szCs w:val="24"/>
          <w:lang w:eastAsia="en-GB"/>
        </w:rPr>
        <w:t>ing</w:t>
      </w:r>
      <w:r w:rsidR="000E010C" w:rsidRPr="000242AE">
        <w:rPr>
          <w:rFonts w:ascii="Arial" w:hAnsi="Arial" w:cs="Arial"/>
          <w:sz w:val="24"/>
          <w:szCs w:val="24"/>
          <w:lang w:eastAsia="en-GB"/>
        </w:rPr>
        <w:t xml:space="preserve"> further training and awareness raising activities for all</w:t>
      </w:r>
      <w:r w:rsidR="00EF1EC2" w:rsidRPr="000242AE">
        <w:rPr>
          <w:rFonts w:ascii="Arial" w:hAnsi="Arial" w:cs="Arial"/>
          <w:sz w:val="24"/>
          <w:szCs w:val="24"/>
          <w:lang w:eastAsia="en-GB"/>
        </w:rPr>
        <w:t xml:space="preserve"> front line staff </w:t>
      </w:r>
    </w:p>
    <w:p w:rsidR="00841567" w:rsidRPr="000242AE" w:rsidRDefault="007A12CC" w:rsidP="000242AE">
      <w:pPr>
        <w:pStyle w:val="ListParagraph"/>
        <w:numPr>
          <w:ilvl w:val="0"/>
          <w:numId w:val="18"/>
        </w:numPr>
        <w:spacing w:after="0" w:line="240" w:lineRule="auto"/>
        <w:ind w:left="1134" w:hanging="425"/>
        <w:jc w:val="both"/>
        <w:rPr>
          <w:rFonts w:ascii="Arial" w:hAnsi="Arial" w:cs="Arial"/>
          <w:sz w:val="24"/>
          <w:szCs w:val="24"/>
          <w:lang w:eastAsia="en-GB"/>
        </w:rPr>
      </w:pPr>
      <w:r w:rsidRPr="000242AE">
        <w:rPr>
          <w:rFonts w:ascii="Arial" w:hAnsi="Arial" w:cs="Arial"/>
          <w:sz w:val="24"/>
          <w:szCs w:val="24"/>
          <w:lang w:eastAsia="en-GB"/>
        </w:rPr>
        <w:t>Continuing to promote our collective switching campaign</w:t>
      </w:r>
    </w:p>
    <w:p w:rsidR="005F2CE7" w:rsidRPr="000242AE" w:rsidRDefault="005F2CE7" w:rsidP="000242AE">
      <w:pPr>
        <w:pStyle w:val="ListParagraph"/>
        <w:numPr>
          <w:ilvl w:val="0"/>
          <w:numId w:val="18"/>
        </w:numPr>
        <w:spacing w:after="0" w:line="240" w:lineRule="auto"/>
        <w:ind w:left="1134" w:hanging="425"/>
        <w:jc w:val="both"/>
        <w:rPr>
          <w:rFonts w:ascii="Arial" w:hAnsi="Arial" w:cs="Arial"/>
          <w:sz w:val="24"/>
          <w:szCs w:val="24"/>
          <w:lang w:eastAsia="en-GB"/>
        </w:rPr>
      </w:pPr>
      <w:r w:rsidRPr="000242AE">
        <w:rPr>
          <w:rFonts w:ascii="Arial" w:hAnsi="Arial" w:cs="Arial"/>
          <w:sz w:val="24"/>
          <w:szCs w:val="24"/>
          <w:lang w:eastAsia="en-GB"/>
        </w:rPr>
        <w:t>D</w:t>
      </w:r>
      <w:r w:rsidR="00EF1EC2" w:rsidRPr="000242AE">
        <w:rPr>
          <w:rFonts w:ascii="Arial" w:hAnsi="Arial" w:cs="Arial"/>
          <w:sz w:val="24"/>
          <w:szCs w:val="24"/>
          <w:lang w:eastAsia="en-GB"/>
        </w:rPr>
        <w:t>eliver advice and information campaigns for tenants on energy efficiency and efficient use of thei</w:t>
      </w:r>
      <w:r w:rsidR="00463478" w:rsidRPr="000242AE">
        <w:rPr>
          <w:rFonts w:ascii="Arial" w:hAnsi="Arial" w:cs="Arial"/>
          <w:sz w:val="24"/>
          <w:szCs w:val="24"/>
          <w:lang w:eastAsia="en-GB"/>
        </w:rPr>
        <w:t>r heating systems.</w:t>
      </w:r>
    </w:p>
    <w:p w:rsidR="00463478" w:rsidRPr="000242AE" w:rsidRDefault="00463478" w:rsidP="000242AE">
      <w:pPr>
        <w:pStyle w:val="ListParagraph"/>
        <w:numPr>
          <w:ilvl w:val="0"/>
          <w:numId w:val="18"/>
        </w:numPr>
        <w:spacing w:after="0" w:line="240" w:lineRule="auto"/>
        <w:ind w:left="1134" w:hanging="425"/>
        <w:jc w:val="both"/>
        <w:rPr>
          <w:rFonts w:ascii="Arial" w:hAnsi="Arial" w:cs="Arial"/>
          <w:sz w:val="24"/>
          <w:szCs w:val="24"/>
          <w:lang w:eastAsia="en-GB"/>
        </w:rPr>
      </w:pPr>
      <w:r w:rsidRPr="000242AE">
        <w:rPr>
          <w:rFonts w:ascii="Arial" w:hAnsi="Arial" w:cs="Arial"/>
          <w:sz w:val="24"/>
          <w:szCs w:val="24"/>
          <w:lang w:eastAsia="en-GB"/>
        </w:rPr>
        <w:t xml:space="preserve">Being proactive </w:t>
      </w:r>
      <w:r w:rsidR="00E84728" w:rsidRPr="000242AE">
        <w:rPr>
          <w:rFonts w:ascii="Arial" w:hAnsi="Arial" w:cs="Arial"/>
          <w:sz w:val="24"/>
          <w:szCs w:val="24"/>
          <w:lang w:eastAsia="en-GB"/>
        </w:rPr>
        <w:t xml:space="preserve">in </w:t>
      </w:r>
      <w:r w:rsidR="00C0712C" w:rsidRPr="000242AE">
        <w:rPr>
          <w:rFonts w:ascii="Arial" w:hAnsi="Arial" w:cs="Arial"/>
          <w:sz w:val="24"/>
          <w:szCs w:val="24"/>
          <w:lang w:eastAsia="en-GB"/>
        </w:rPr>
        <w:t>securing the benefits of the governments smart meter roll out for our tenants</w:t>
      </w:r>
    </w:p>
    <w:p w:rsidR="00893C60" w:rsidRPr="000242AE" w:rsidRDefault="00893C60" w:rsidP="000242AE">
      <w:pPr>
        <w:pStyle w:val="ListParagraph"/>
        <w:numPr>
          <w:ilvl w:val="0"/>
          <w:numId w:val="18"/>
        </w:numPr>
        <w:spacing w:after="0" w:line="240" w:lineRule="auto"/>
        <w:ind w:left="1134" w:hanging="425"/>
        <w:jc w:val="both"/>
        <w:rPr>
          <w:rFonts w:ascii="Arial" w:hAnsi="Arial" w:cs="Arial"/>
          <w:sz w:val="24"/>
          <w:szCs w:val="24"/>
          <w:lang w:eastAsia="en-GB"/>
        </w:rPr>
      </w:pPr>
      <w:r w:rsidRPr="000242AE">
        <w:rPr>
          <w:rFonts w:ascii="Arial" w:hAnsi="Arial" w:cs="Arial"/>
          <w:sz w:val="24"/>
          <w:szCs w:val="24"/>
          <w:lang w:eastAsia="en-GB"/>
        </w:rPr>
        <w:t>Assessing our current response to mould, condensation and cold complaints to ensure that we are effective in tackling these issues in order to reduce health impacts and maintain the condition of our properties.</w:t>
      </w:r>
    </w:p>
    <w:p w:rsidR="00A86571" w:rsidRDefault="00A86571" w:rsidP="00A86571">
      <w:pPr>
        <w:spacing w:after="0" w:line="240" w:lineRule="auto"/>
        <w:ind w:left="360"/>
        <w:rPr>
          <w:rFonts w:asciiTheme="minorHAnsi" w:hAnsiTheme="minorHAnsi" w:cs="ArialMT"/>
          <w:sz w:val="24"/>
          <w:szCs w:val="24"/>
          <w:lang w:eastAsia="en-GB"/>
        </w:rPr>
      </w:pPr>
    </w:p>
    <w:p w:rsidR="004A338F" w:rsidRPr="004A338F" w:rsidRDefault="004A338F" w:rsidP="00DA03FD">
      <w:pPr>
        <w:spacing w:after="0" w:line="240" w:lineRule="auto"/>
        <w:rPr>
          <w:rFonts w:asciiTheme="minorHAnsi" w:hAnsiTheme="minorHAnsi" w:cs="ArialMT"/>
          <w:color w:val="FF0000"/>
          <w:sz w:val="24"/>
          <w:szCs w:val="24"/>
          <w:lang w:eastAsia="en-GB"/>
        </w:rPr>
      </w:pPr>
      <w:r w:rsidRPr="004A338F">
        <w:rPr>
          <w:rFonts w:asciiTheme="minorHAnsi" w:hAnsiTheme="minorHAnsi" w:cs="ArialMT"/>
          <w:color w:val="FF0000"/>
          <w:sz w:val="24"/>
          <w:szCs w:val="24"/>
          <w:lang w:eastAsia="en-GB"/>
        </w:rPr>
        <w:t xml:space="preserve"> </w:t>
      </w:r>
    </w:p>
    <w:tbl>
      <w:tblPr>
        <w:tblStyle w:val="TableGrid"/>
        <w:tblW w:w="0" w:type="auto"/>
        <w:tblLook w:val="04A0" w:firstRow="1" w:lastRow="0" w:firstColumn="1" w:lastColumn="0" w:noHBand="0" w:noVBand="1"/>
      </w:tblPr>
      <w:tblGrid>
        <w:gridCol w:w="4488"/>
        <w:gridCol w:w="4529"/>
      </w:tblGrid>
      <w:tr w:rsidR="006757DC" w:rsidTr="00316B27">
        <w:tc>
          <w:tcPr>
            <w:tcW w:w="4621" w:type="dxa"/>
            <w:shd w:val="clear" w:color="auto" w:fill="DAEEF3" w:themeFill="accent5" w:themeFillTint="33"/>
          </w:tcPr>
          <w:p w:rsidR="00283818" w:rsidRPr="00283818" w:rsidRDefault="00283818" w:rsidP="00316B27">
            <w:pPr>
              <w:spacing w:after="0" w:line="240" w:lineRule="auto"/>
              <w:rPr>
                <w:rFonts w:asciiTheme="minorHAnsi" w:hAnsiTheme="minorHAnsi" w:cs="ArialMT"/>
                <w:b/>
                <w:sz w:val="24"/>
                <w:szCs w:val="24"/>
                <w:lang w:eastAsia="en-GB"/>
              </w:rPr>
            </w:pPr>
            <w:r w:rsidRPr="00283818">
              <w:rPr>
                <w:rFonts w:asciiTheme="minorHAnsi" w:hAnsiTheme="minorHAnsi" w:cs="ArialMT"/>
                <w:b/>
                <w:sz w:val="24"/>
                <w:szCs w:val="24"/>
                <w:lang w:eastAsia="en-GB"/>
              </w:rPr>
              <w:t xml:space="preserve">Key </w:t>
            </w:r>
            <w:r w:rsidR="00316B27">
              <w:rPr>
                <w:rFonts w:asciiTheme="minorHAnsi" w:hAnsiTheme="minorHAnsi" w:cs="ArialMT"/>
                <w:b/>
                <w:sz w:val="24"/>
                <w:szCs w:val="24"/>
                <w:lang w:eastAsia="en-GB"/>
              </w:rPr>
              <w:t>Objective</w:t>
            </w:r>
          </w:p>
        </w:tc>
        <w:tc>
          <w:tcPr>
            <w:tcW w:w="4622" w:type="dxa"/>
            <w:shd w:val="clear" w:color="auto" w:fill="DAEEF3" w:themeFill="accent5" w:themeFillTint="33"/>
          </w:tcPr>
          <w:p w:rsidR="00283818" w:rsidRPr="00283818" w:rsidRDefault="00283818" w:rsidP="00DA03FD">
            <w:pPr>
              <w:spacing w:after="0" w:line="240" w:lineRule="auto"/>
              <w:rPr>
                <w:rFonts w:asciiTheme="minorHAnsi" w:hAnsiTheme="minorHAnsi" w:cs="ArialMT"/>
                <w:b/>
                <w:sz w:val="24"/>
                <w:szCs w:val="24"/>
                <w:lang w:eastAsia="en-GB"/>
              </w:rPr>
            </w:pPr>
            <w:r w:rsidRPr="00283818">
              <w:rPr>
                <w:rFonts w:asciiTheme="minorHAnsi" w:hAnsiTheme="minorHAnsi" w:cs="ArialMT"/>
                <w:b/>
                <w:sz w:val="24"/>
                <w:szCs w:val="24"/>
                <w:lang w:eastAsia="en-GB"/>
              </w:rPr>
              <w:t>Success Measure/Timeframe</w:t>
            </w:r>
          </w:p>
        </w:tc>
      </w:tr>
      <w:tr w:rsidR="008350F1" w:rsidTr="00316B27">
        <w:tc>
          <w:tcPr>
            <w:tcW w:w="4621" w:type="dxa"/>
          </w:tcPr>
          <w:p w:rsidR="00283818" w:rsidRDefault="00D44715" w:rsidP="00D44715">
            <w:pPr>
              <w:spacing w:after="0" w:line="240" w:lineRule="auto"/>
              <w:rPr>
                <w:rFonts w:asciiTheme="minorHAnsi" w:hAnsiTheme="minorHAnsi" w:cs="ArialMT"/>
                <w:sz w:val="24"/>
                <w:szCs w:val="24"/>
                <w:lang w:eastAsia="en-GB"/>
              </w:rPr>
            </w:pPr>
            <w:r>
              <w:rPr>
                <w:rFonts w:asciiTheme="minorHAnsi" w:hAnsiTheme="minorHAnsi" w:cs="ArialMT"/>
                <w:sz w:val="24"/>
                <w:szCs w:val="24"/>
                <w:lang w:eastAsia="en-GB"/>
              </w:rPr>
              <w:t>Embed fuel poverty awareness and support within Housing Service</w:t>
            </w:r>
          </w:p>
        </w:tc>
        <w:tc>
          <w:tcPr>
            <w:tcW w:w="4622" w:type="dxa"/>
          </w:tcPr>
          <w:p w:rsidR="00283818" w:rsidRPr="00D44715" w:rsidRDefault="00D44715" w:rsidP="00D44715">
            <w:pPr>
              <w:spacing w:after="0" w:line="240" w:lineRule="auto"/>
              <w:rPr>
                <w:rFonts w:asciiTheme="minorHAnsi" w:hAnsiTheme="minorHAnsi" w:cs="ArialMT"/>
                <w:sz w:val="24"/>
                <w:szCs w:val="24"/>
                <w:lang w:eastAsia="en-GB"/>
              </w:rPr>
            </w:pPr>
            <w:r w:rsidRPr="00D44715">
              <w:rPr>
                <w:rFonts w:asciiTheme="minorHAnsi" w:hAnsiTheme="minorHAnsi" w:cs="ArialMT"/>
                <w:sz w:val="24"/>
                <w:szCs w:val="24"/>
                <w:lang w:eastAsia="en-GB"/>
              </w:rPr>
              <w:t>All front line staff trained in energy efficiency and fuel poverty</w:t>
            </w:r>
            <w:r w:rsidR="00411E65">
              <w:rPr>
                <w:rFonts w:asciiTheme="minorHAnsi" w:hAnsiTheme="minorHAnsi" w:cs="ArialMT"/>
                <w:sz w:val="24"/>
                <w:szCs w:val="24"/>
                <w:lang w:eastAsia="en-GB"/>
              </w:rPr>
              <w:t xml:space="preserve"> by March 2017</w:t>
            </w:r>
          </w:p>
        </w:tc>
      </w:tr>
    </w:tbl>
    <w:p w:rsidR="00F82F89" w:rsidRDefault="00F82F89" w:rsidP="00DA03FD">
      <w:pPr>
        <w:spacing w:after="0" w:line="240" w:lineRule="auto"/>
        <w:rPr>
          <w:rFonts w:asciiTheme="minorHAnsi" w:hAnsiTheme="minorHAnsi" w:cs="ArialMT"/>
          <w:sz w:val="24"/>
          <w:szCs w:val="24"/>
          <w:lang w:eastAsia="en-GB"/>
        </w:rPr>
      </w:pPr>
    </w:p>
    <w:p w:rsidR="00A86571" w:rsidRDefault="00A86571" w:rsidP="00DA03FD">
      <w:pPr>
        <w:spacing w:after="0" w:line="240" w:lineRule="auto"/>
        <w:rPr>
          <w:rFonts w:asciiTheme="minorHAnsi" w:hAnsiTheme="minorHAnsi" w:cs="ArialMT"/>
          <w:sz w:val="24"/>
          <w:szCs w:val="24"/>
          <w:lang w:eastAsia="en-GB"/>
        </w:rPr>
      </w:pPr>
    </w:p>
    <w:p w:rsidR="007A09CA" w:rsidRDefault="007A09CA" w:rsidP="00DA03FD">
      <w:pPr>
        <w:spacing w:after="0" w:line="240" w:lineRule="auto"/>
        <w:rPr>
          <w:rFonts w:asciiTheme="minorHAnsi" w:hAnsiTheme="minorHAnsi" w:cs="ArialMT"/>
          <w:sz w:val="24"/>
          <w:szCs w:val="24"/>
          <w:lang w:eastAsia="en-GB"/>
        </w:rPr>
      </w:pPr>
    </w:p>
    <w:p w:rsidR="000242AE" w:rsidRDefault="000242AE" w:rsidP="00DA03FD">
      <w:pPr>
        <w:spacing w:after="0" w:line="240" w:lineRule="auto"/>
        <w:rPr>
          <w:rFonts w:asciiTheme="minorHAnsi" w:hAnsiTheme="minorHAnsi" w:cs="ArialMT"/>
          <w:sz w:val="24"/>
          <w:szCs w:val="24"/>
          <w:lang w:eastAsia="en-GB"/>
        </w:rPr>
      </w:pPr>
    </w:p>
    <w:p w:rsidR="000242AE" w:rsidRDefault="000242AE" w:rsidP="00DA03FD">
      <w:pPr>
        <w:spacing w:after="0" w:line="240" w:lineRule="auto"/>
        <w:rPr>
          <w:rFonts w:asciiTheme="minorHAnsi" w:hAnsiTheme="minorHAnsi" w:cs="ArialMT"/>
          <w:sz w:val="24"/>
          <w:szCs w:val="24"/>
          <w:lang w:eastAsia="en-GB"/>
        </w:rPr>
      </w:pPr>
    </w:p>
    <w:p w:rsidR="000242AE" w:rsidRDefault="000242AE" w:rsidP="00DA03FD">
      <w:pPr>
        <w:spacing w:after="0" w:line="240" w:lineRule="auto"/>
        <w:rPr>
          <w:rFonts w:asciiTheme="minorHAnsi" w:hAnsiTheme="minorHAnsi" w:cs="ArialMT"/>
          <w:sz w:val="24"/>
          <w:szCs w:val="24"/>
          <w:lang w:eastAsia="en-GB"/>
        </w:rPr>
      </w:pPr>
    </w:p>
    <w:p w:rsidR="000242AE" w:rsidRDefault="000242AE" w:rsidP="00DA03FD">
      <w:pPr>
        <w:spacing w:after="0" w:line="240" w:lineRule="auto"/>
        <w:rPr>
          <w:rFonts w:asciiTheme="minorHAnsi" w:hAnsiTheme="minorHAnsi" w:cs="ArialMT"/>
          <w:sz w:val="24"/>
          <w:szCs w:val="24"/>
          <w:lang w:eastAsia="en-GB"/>
        </w:rPr>
      </w:pPr>
    </w:p>
    <w:p w:rsidR="000242AE" w:rsidRDefault="000242AE" w:rsidP="00DA03FD">
      <w:pPr>
        <w:spacing w:after="0" w:line="240" w:lineRule="auto"/>
        <w:rPr>
          <w:rFonts w:asciiTheme="minorHAnsi" w:hAnsiTheme="minorHAnsi" w:cs="ArialMT"/>
          <w:sz w:val="24"/>
          <w:szCs w:val="24"/>
          <w:lang w:eastAsia="en-GB"/>
        </w:rPr>
      </w:pPr>
    </w:p>
    <w:p w:rsidR="000242AE" w:rsidRDefault="000242AE" w:rsidP="00DA03FD">
      <w:pPr>
        <w:spacing w:after="0" w:line="240" w:lineRule="auto"/>
        <w:rPr>
          <w:rFonts w:asciiTheme="minorHAnsi" w:hAnsiTheme="minorHAnsi" w:cs="ArialMT"/>
          <w:sz w:val="24"/>
          <w:szCs w:val="24"/>
          <w:lang w:eastAsia="en-GB"/>
        </w:rPr>
      </w:pPr>
    </w:p>
    <w:p w:rsidR="000242AE" w:rsidRDefault="000242AE" w:rsidP="00DA03FD">
      <w:pPr>
        <w:spacing w:after="0" w:line="240" w:lineRule="auto"/>
        <w:rPr>
          <w:rFonts w:asciiTheme="minorHAnsi" w:hAnsiTheme="minorHAnsi" w:cs="ArialMT"/>
          <w:sz w:val="24"/>
          <w:szCs w:val="24"/>
          <w:lang w:eastAsia="en-GB"/>
        </w:rPr>
      </w:pPr>
    </w:p>
    <w:p w:rsidR="00025FA0" w:rsidRPr="000242AE" w:rsidRDefault="000242AE" w:rsidP="000242AE">
      <w:pPr>
        <w:tabs>
          <w:tab w:val="left" w:pos="567"/>
        </w:tabs>
        <w:spacing w:line="240" w:lineRule="auto"/>
        <w:ind w:left="567" w:hanging="567"/>
        <w:rPr>
          <w:rFonts w:ascii="Arial" w:hAnsi="Arial" w:cs="Arial"/>
          <w:b/>
          <w:sz w:val="28"/>
          <w:szCs w:val="28"/>
        </w:rPr>
      </w:pPr>
      <w:r w:rsidRPr="000242AE">
        <w:rPr>
          <w:rFonts w:ascii="Arial" w:hAnsi="Arial" w:cs="Arial"/>
          <w:b/>
          <w:sz w:val="28"/>
          <w:szCs w:val="28"/>
        </w:rPr>
        <w:t>3.4</w:t>
      </w:r>
      <w:r w:rsidRPr="000242AE">
        <w:rPr>
          <w:rFonts w:ascii="Arial" w:hAnsi="Arial" w:cs="Arial"/>
          <w:b/>
          <w:sz w:val="28"/>
          <w:szCs w:val="28"/>
        </w:rPr>
        <w:tab/>
      </w:r>
      <w:r w:rsidR="00025FA0" w:rsidRPr="000242AE">
        <w:rPr>
          <w:rFonts w:ascii="Arial" w:hAnsi="Arial" w:cs="Arial"/>
          <w:b/>
          <w:sz w:val="28"/>
          <w:szCs w:val="28"/>
        </w:rPr>
        <w:t>Deliver targeted investment programmes which address inequality</w:t>
      </w:r>
    </w:p>
    <w:p w:rsidR="00025FA0" w:rsidRPr="000242AE" w:rsidRDefault="00025FA0" w:rsidP="000242AE">
      <w:pPr>
        <w:spacing w:after="0" w:line="240" w:lineRule="auto"/>
        <w:ind w:left="567"/>
        <w:rPr>
          <w:rFonts w:ascii="Arial" w:hAnsi="Arial" w:cs="Arial"/>
          <w:b/>
          <w:sz w:val="24"/>
          <w:szCs w:val="24"/>
          <w:lang w:eastAsia="en-GB"/>
        </w:rPr>
      </w:pPr>
      <w:r w:rsidRPr="000242AE">
        <w:rPr>
          <w:rFonts w:ascii="Arial" w:hAnsi="Arial" w:cs="Arial"/>
          <w:b/>
          <w:sz w:val="24"/>
          <w:szCs w:val="24"/>
          <w:lang w:eastAsia="en-GB"/>
        </w:rPr>
        <w:t>Where are we now?</w:t>
      </w:r>
    </w:p>
    <w:p w:rsidR="00204B25" w:rsidRDefault="00204B25" w:rsidP="00DA03FD">
      <w:pPr>
        <w:spacing w:after="0" w:line="240" w:lineRule="auto"/>
        <w:rPr>
          <w:rFonts w:asciiTheme="minorHAnsi" w:hAnsiTheme="minorHAnsi" w:cs="ArialMT"/>
          <w:color w:val="FF0000"/>
          <w:sz w:val="24"/>
          <w:szCs w:val="24"/>
          <w:lang w:eastAsia="en-GB"/>
        </w:rPr>
      </w:pPr>
    </w:p>
    <w:p w:rsidR="009F54FE" w:rsidRPr="000242AE" w:rsidRDefault="009768BE" w:rsidP="000242AE">
      <w:pPr>
        <w:spacing w:after="0" w:line="240" w:lineRule="auto"/>
        <w:ind w:left="567" w:right="-45" w:hanging="567"/>
        <w:jc w:val="both"/>
        <w:rPr>
          <w:rFonts w:ascii="Arial" w:hAnsi="Arial" w:cs="Arial"/>
          <w:sz w:val="24"/>
          <w:szCs w:val="24"/>
          <w:lang w:eastAsia="en-GB"/>
        </w:rPr>
      </w:pPr>
      <w:r w:rsidRPr="000242AE">
        <w:rPr>
          <w:rFonts w:ascii="Arial" w:hAnsi="Arial" w:cs="Arial"/>
          <w:noProof/>
          <w:sz w:val="24"/>
          <w:szCs w:val="24"/>
          <w:lang w:eastAsia="en-GB"/>
        </w:rPr>
        <w:drawing>
          <wp:anchor distT="0" distB="0" distL="114300" distR="114300" simplePos="0" relativeHeight="251691008" behindDoc="1" locked="0" layoutInCell="1" allowOverlap="1">
            <wp:simplePos x="0" y="0"/>
            <wp:positionH relativeFrom="margin">
              <wp:posOffset>3060700</wp:posOffset>
            </wp:positionH>
            <wp:positionV relativeFrom="margin">
              <wp:posOffset>889000</wp:posOffset>
            </wp:positionV>
            <wp:extent cx="4241800" cy="3035300"/>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0242AE" w:rsidRPr="000242AE">
        <w:rPr>
          <w:rFonts w:ascii="Arial" w:hAnsi="Arial" w:cs="Arial"/>
          <w:sz w:val="24"/>
          <w:szCs w:val="24"/>
          <w:lang w:eastAsia="en-GB"/>
        </w:rPr>
        <w:t>3.4</w:t>
      </w:r>
      <w:r w:rsidR="00204B25" w:rsidRPr="000242AE">
        <w:rPr>
          <w:rFonts w:ascii="Arial" w:hAnsi="Arial" w:cs="Arial"/>
          <w:sz w:val="24"/>
          <w:szCs w:val="24"/>
          <w:lang w:eastAsia="en-GB"/>
        </w:rPr>
        <w:t>.1</w:t>
      </w:r>
      <w:r w:rsidR="00204B25" w:rsidRPr="000242AE">
        <w:rPr>
          <w:rFonts w:ascii="Arial" w:hAnsi="Arial" w:cs="Arial"/>
          <w:sz w:val="24"/>
          <w:szCs w:val="24"/>
          <w:lang w:eastAsia="en-GB"/>
        </w:rPr>
        <w:tab/>
      </w:r>
      <w:r w:rsidR="00320CDF" w:rsidRPr="000242AE">
        <w:rPr>
          <w:rFonts w:ascii="Arial" w:hAnsi="Arial" w:cs="Arial"/>
          <w:sz w:val="24"/>
          <w:szCs w:val="24"/>
          <w:lang w:eastAsia="en-GB"/>
        </w:rPr>
        <w:t xml:space="preserve">The majority of our properties benefit from </w:t>
      </w:r>
      <w:r w:rsidR="00342392" w:rsidRPr="000242AE">
        <w:rPr>
          <w:rFonts w:ascii="Arial" w:hAnsi="Arial" w:cs="Arial"/>
          <w:sz w:val="24"/>
          <w:szCs w:val="24"/>
          <w:lang w:eastAsia="en-GB"/>
        </w:rPr>
        <w:t>gas central heating</w:t>
      </w:r>
      <w:r w:rsidR="00943104" w:rsidRPr="000242AE">
        <w:rPr>
          <w:rFonts w:ascii="Arial" w:hAnsi="Arial" w:cs="Arial"/>
          <w:sz w:val="24"/>
          <w:szCs w:val="24"/>
          <w:lang w:eastAsia="en-GB"/>
        </w:rPr>
        <w:t xml:space="preserve"> and u</w:t>
      </w:r>
      <w:r w:rsidR="006A5408" w:rsidRPr="000242AE">
        <w:rPr>
          <w:rFonts w:ascii="Arial" w:hAnsi="Arial" w:cs="Arial"/>
          <w:sz w:val="24"/>
          <w:szCs w:val="24"/>
          <w:lang w:eastAsia="en-GB"/>
        </w:rPr>
        <w:t xml:space="preserve">nder our </w:t>
      </w:r>
      <w:r w:rsidR="00C7191E" w:rsidRPr="000242AE">
        <w:rPr>
          <w:rFonts w:ascii="Arial" w:hAnsi="Arial" w:cs="Arial"/>
          <w:sz w:val="24"/>
          <w:szCs w:val="24"/>
          <w:lang w:eastAsia="en-GB"/>
        </w:rPr>
        <w:t>Decent Homes Programme</w:t>
      </w:r>
      <w:r w:rsidR="006A5408" w:rsidRPr="000242AE">
        <w:rPr>
          <w:rFonts w:ascii="Arial" w:hAnsi="Arial" w:cs="Arial"/>
          <w:sz w:val="24"/>
          <w:szCs w:val="24"/>
          <w:lang w:eastAsia="en-GB"/>
        </w:rPr>
        <w:t xml:space="preserve"> </w:t>
      </w:r>
      <w:r w:rsidR="007A09CA" w:rsidRPr="001045DF">
        <w:rPr>
          <w:rFonts w:ascii="Arial" w:hAnsi="Arial" w:cs="Arial"/>
          <w:sz w:val="24"/>
          <w:szCs w:val="24"/>
          <w:lang w:eastAsia="en-GB"/>
        </w:rPr>
        <w:t xml:space="preserve">2012-2015 </w:t>
      </w:r>
      <w:r w:rsidR="00F67DB2" w:rsidRPr="001045DF">
        <w:rPr>
          <w:rFonts w:ascii="Arial" w:hAnsi="Arial" w:cs="Arial"/>
          <w:sz w:val="24"/>
          <w:szCs w:val="24"/>
          <w:lang w:eastAsia="en-GB"/>
        </w:rPr>
        <w:t>we upgraded over 70</w:t>
      </w:r>
      <w:r w:rsidR="00BC6F2B" w:rsidRPr="001045DF">
        <w:rPr>
          <w:rFonts w:ascii="Arial" w:hAnsi="Arial" w:cs="Arial"/>
          <w:sz w:val="24"/>
          <w:szCs w:val="24"/>
          <w:lang w:eastAsia="en-GB"/>
        </w:rPr>
        <w:t xml:space="preserve"> properties</w:t>
      </w:r>
      <w:r w:rsidR="00BC6F2B" w:rsidRPr="000242AE">
        <w:rPr>
          <w:rFonts w:ascii="Arial" w:hAnsi="Arial" w:cs="Arial"/>
          <w:sz w:val="24"/>
          <w:szCs w:val="24"/>
          <w:lang w:eastAsia="en-GB"/>
        </w:rPr>
        <w:t xml:space="preserve"> to gas central heating from other fuel sources. </w:t>
      </w:r>
      <w:r w:rsidR="00990546" w:rsidRPr="000242AE">
        <w:rPr>
          <w:rFonts w:ascii="Arial" w:hAnsi="Arial" w:cs="Arial"/>
          <w:sz w:val="24"/>
          <w:szCs w:val="24"/>
          <w:lang w:eastAsia="en-GB"/>
        </w:rPr>
        <w:t>We do however have around 400</w:t>
      </w:r>
      <w:r w:rsidR="008D4F8D" w:rsidRPr="000242AE">
        <w:rPr>
          <w:rFonts w:ascii="Arial" w:hAnsi="Arial" w:cs="Arial"/>
          <w:sz w:val="24"/>
          <w:szCs w:val="24"/>
          <w:lang w:eastAsia="en-GB"/>
        </w:rPr>
        <w:t xml:space="preserve"> properties in area</w:t>
      </w:r>
      <w:r w:rsidR="00990546" w:rsidRPr="000242AE">
        <w:rPr>
          <w:rFonts w:ascii="Arial" w:hAnsi="Arial" w:cs="Arial"/>
          <w:sz w:val="24"/>
          <w:szCs w:val="24"/>
          <w:lang w:eastAsia="en-GB"/>
        </w:rPr>
        <w:t>s where mains gas infrastructure is not immediately available and which are currently heated by solid fuel or electric central heating</w:t>
      </w:r>
      <w:r w:rsidR="00C7191E" w:rsidRPr="000242AE">
        <w:rPr>
          <w:rFonts w:ascii="Arial" w:hAnsi="Arial" w:cs="Arial"/>
          <w:sz w:val="24"/>
          <w:szCs w:val="24"/>
          <w:lang w:eastAsia="en-GB"/>
        </w:rPr>
        <w:t>; which</w:t>
      </w:r>
      <w:r w:rsidR="001E29E4" w:rsidRPr="000242AE">
        <w:rPr>
          <w:rFonts w:ascii="Arial" w:hAnsi="Arial" w:cs="Arial"/>
          <w:sz w:val="24"/>
          <w:szCs w:val="24"/>
          <w:lang w:eastAsia="en-GB"/>
        </w:rPr>
        <w:t xml:space="preserve"> is more expensive and </w:t>
      </w:r>
      <w:r w:rsidR="00780EF3" w:rsidRPr="000242AE">
        <w:rPr>
          <w:rFonts w:ascii="Arial" w:hAnsi="Arial" w:cs="Arial"/>
          <w:sz w:val="24"/>
          <w:szCs w:val="24"/>
          <w:lang w:eastAsia="en-GB"/>
        </w:rPr>
        <w:t>generally less convenient to manage</w:t>
      </w:r>
      <w:r w:rsidR="00990546" w:rsidRPr="000242AE">
        <w:rPr>
          <w:rFonts w:ascii="Arial" w:hAnsi="Arial" w:cs="Arial"/>
          <w:sz w:val="24"/>
          <w:szCs w:val="24"/>
          <w:lang w:eastAsia="en-GB"/>
        </w:rPr>
        <w:t xml:space="preserve">. We also have properties in areas where a gas connection is available but where either historically the properties have been heated with electric heating (in most cases blocks of flats) or tenants have previously refused works to install gas central heating. </w:t>
      </w:r>
    </w:p>
    <w:p w:rsidR="00990546" w:rsidRDefault="00990546" w:rsidP="00990546">
      <w:pPr>
        <w:spacing w:after="0" w:line="240" w:lineRule="auto"/>
        <w:ind w:right="4603"/>
        <w:rPr>
          <w:rFonts w:asciiTheme="minorHAnsi" w:hAnsiTheme="minorHAnsi" w:cs="ArialMT"/>
          <w:sz w:val="24"/>
          <w:szCs w:val="24"/>
          <w:lang w:eastAsia="en-GB"/>
        </w:rPr>
      </w:pPr>
    </w:p>
    <w:p w:rsidR="00990546" w:rsidRPr="000242AE" w:rsidRDefault="000242AE" w:rsidP="000242AE">
      <w:pPr>
        <w:spacing w:after="0" w:line="240" w:lineRule="auto"/>
        <w:ind w:left="567" w:right="-45" w:hanging="567"/>
        <w:jc w:val="both"/>
        <w:rPr>
          <w:rFonts w:ascii="Arial" w:hAnsi="Arial" w:cs="Arial"/>
          <w:sz w:val="24"/>
          <w:szCs w:val="24"/>
          <w:lang w:eastAsia="en-GB"/>
        </w:rPr>
      </w:pPr>
      <w:r w:rsidRPr="000242AE">
        <w:rPr>
          <w:rFonts w:ascii="Arial" w:hAnsi="Arial" w:cs="Arial"/>
          <w:sz w:val="24"/>
          <w:szCs w:val="24"/>
          <w:lang w:eastAsia="en-GB"/>
        </w:rPr>
        <w:t>3.4</w:t>
      </w:r>
      <w:r w:rsidR="00990546" w:rsidRPr="000242AE">
        <w:rPr>
          <w:rFonts w:ascii="Arial" w:hAnsi="Arial" w:cs="Arial"/>
          <w:sz w:val="24"/>
          <w:szCs w:val="24"/>
          <w:lang w:eastAsia="en-GB"/>
        </w:rPr>
        <w:t>.2</w:t>
      </w:r>
      <w:r w:rsidR="00990546" w:rsidRPr="000242AE">
        <w:rPr>
          <w:rFonts w:ascii="Arial" w:hAnsi="Arial" w:cs="Arial"/>
          <w:sz w:val="24"/>
          <w:szCs w:val="24"/>
          <w:lang w:eastAsia="en-GB"/>
        </w:rPr>
        <w:tab/>
      </w:r>
      <w:r w:rsidR="001E29E4" w:rsidRPr="000242AE">
        <w:rPr>
          <w:rFonts w:ascii="Arial" w:hAnsi="Arial" w:cs="Arial"/>
          <w:sz w:val="24"/>
          <w:szCs w:val="24"/>
          <w:lang w:eastAsia="en-GB"/>
        </w:rPr>
        <w:t>We have SAP ratings for the majority of our properties and can identify individual properties</w:t>
      </w:r>
      <w:r w:rsidR="00751228" w:rsidRPr="000242AE">
        <w:rPr>
          <w:rFonts w:ascii="Arial" w:hAnsi="Arial" w:cs="Arial"/>
          <w:sz w:val="24"/>
          <w:szCs w:val="24"/>
          <w:lang w:eastAsia="en-GB"/>
        </w:rPr>
        <w:t>, streets</w:t>
      </w:r>
      <w:r w:rsidR="001E29E4" w:rsidRPr="000242AE">
        <w:rPr>
          <w:rFonts w:ascii="Arial" w:hAnsi="Arial" w:cs="Arial"/>
          <w:sz w:val="24"/>
          <w:szCs w:val="24"/>
          <w:lang w:eastAsia="en-GB"/>
        </w:rPr>
        <w:t xml:space="preserve"> and areas where energy efficiency falls below the minimum standard </w:t>
      </w:r>
      <w:r w:rsidR="00496361" w:rsidRPr="000242AE">
        <w:rPr>
          <w:rFonts w:ascii="Arial" w:hAnsi="Arial" w:cs="Arial"/>
          <w:sz w:val="24"/>
          <w:szCs w:val="24"/>
          <w:lang w:eastAsia="en-GB"/>
        </w:rPr>
        <w:t>described</w:t>
      </w:r>
      <w:r w:rsidR="001E29E4" w:rsidRPr="000242AE">
        <w:rPr>
          <w:rFonts w:ascii="Arial" w:hAnsi="Arial" w:cs="Arial"/>
          <w:sz w:val="24"/>
          <w:szCs w:val="24"/>
          <w:lang w:eastAsia="en-GB"/>
        </w:rPr>
        <w:t xml:space="preserve"> </w:t>
      </w:r>
      <w:r w:rsidR="00496361" w:rsidRPr="000242AE">
        <w:rPr>
          <w:rFonts w:ascii="Arial" w:hAnsi="Arial" w:cs="Arial"/>
          <w:sz w:val="24"/>
          <w:szCs w:val="24"/>
          <w:lang w:eastAsia="en-GB"/>
        </w:rPr>
        <w:t>in paragraph 3.</w:t>
      </w:r>
      <w:r w:rsidR="001045DF">
        <w:rPr>
          <w:rFonts w:ascii="Arial" w:hAnsi="Arial" w:cs="Arial"/>
          <w:sz w:val="24"/>
          <w:szCs w:val="24"/>
          <w:lang w:eastAsia="en-GB"/>
        </w:rPr>
        <w:t>2.6</w:t>
      </w:r>
      <w:r w:rsidR="00496361" w:rsidRPr="000242AE">
        <w:rPr>
          <w:rFonts w:ascii="Arial" w:hAnsi="Arial" w:cs="Arial"/>
          <w:sz w:val="24"/>
          <w:szCs w:val="24"/>
          <w:lang w:eastAsia="en-GB"/>
        </w:rPr>
        <w:t xml:space="preserve"> of </w:t>
      </w:r>
      <w:r w:rsidR="009768BE" w:rsidRPr="000242AE">
        <w:rPr>
          <w:rFonts w:ascii="Arial" w:hAnsi="Arial" w:cs="Arial"/>
          <w:sz w:val="24"/>
          <w:szCs w:val="24"/>
          <w:lang w:eastAsia="en-GB"/>
        </w:rPr>
        <w:t>this Strategy</w:t>
      </w:r>
      <w:r w:rsidR="00186848" w:rsidRPr="000242AE">
        <w:rPr>
          <w:rFonts w:ascii="Arial" w:hAnsi="Arial" w:cs="Arial"/>
          <w:sz w:val="24"/>
          <w:szCs w:val="24"/>
          <w:lang w:eastAsia="en-GB"/>
        </w:rPr>
        <w:t>.</w:t>
      </w:r>
    </w:p>
    <w:p w:rsidR="00F67936" w:rsidRPr="000242AE" w:rsidRDefault="00F67936" w:rsidP="000242AE">
      <w:pPr>
        <w:spacing w:after="0" w:line="240" w:lineRule="auto"/>
        <w:ind w:left="567" w:right="4603" w:hanging="567"/>
        <w:jc w:val="both"/>
        <w:rPr>
          <w:rFonts w:ascii="Arial" w:hAnsi="Arial" w:cs="Arial"/>
          <w:sz w:val="24"/>
          <w:szCs w:val="24"/>
          <w:lang w:eastAsia="en-GB"/>
        </w:rPr>
      </w:pPr>
    </w:p>
    <w:p w:rsidR="00F67936" w:rsidRPr="000242AE" w:rsidRDefault="000242AE" w:rsidP="000242AE">
      <w:pPr>
        <w:spacing w:after="0" w:line="240" w:lineRule="auto"/>
        <w:ind w:left="567" w:right="67" w:hanging="567"/>
        <w:jc w:val="both"/>
        <w:rPr>
          <w:rFonts w:ascii="Arial" w:hAnsi="Arial" w:cs="Arial"/>
          <w:color w:val="FF0000"/>
          <w:sz w:val="24"/>
          <w:szCs w:val="24"/>
          <w:lang w:eastAsia="en-GB"/>
        </w:rPr>
      </w:pPr>
      <w:r w:rsidRPr="000242AE">
        <w:rPr>
          <w:rFonts w:ascii="Arial" w:hAnsi="Arial" w:cs="Arial"/>
          <w:sz w:val="24"/>
          <w:szCs w:val="24"/>
          <w:lang w:eastAsia="en-GB"/>
        </w:rPr>
        <w:t>3.4</w:t>
      </w:r>
      <w:r w:rsidR="00F67936" w:rsidRPr="000242AE">
        <w:rPr>
          <w:rFonts w:ascii="Arial" w:hAnsi="Arial" w:cs="Arial"/>
          <w:sz w:val="24"/>
          <w:szCs w:val="24"/>
          <w:lang w:eastAsia="en-GB"/>
        </w:rPr>
        <w:t>.3</w:t>
      </w:r>
      <w:r w:rsidR="00F67936" w:rsidRPr="000242AE">
        <w:rPr>
          <w:rFonts w:ascii="Arial" w:hAnsi="Arial" w:cs="Arial"/>
          <w:sz w:val="24"/>
          <w:szCs w:val="24"/>
          <w:lang w:eastAsia="en-GB"/>
        </w:rPr>
        <w:tab/>
        <w:t>We know which areas have levels of fuel poverty higher than the national average and we know which of our properties and tenants live in these areas</w:t>
      </w:r>
      <w:r w:rsidR="004A2F5D" w:rsidRPr="000242AE">
        <w:rPr>
          <w:rFonts w:ascii="Arial" w:hAnsi="Arial" w:cs="Arial"/>
          <w:sz w:val="24"/>
          <w:szCs w:val="24"/>
          <w:lang w:eastAsia="en-GB"/>
        </w:rPr>
        <w:t xml:space="preserve"> and therefore might benefit from additional assistance</w:t>
      </w:r>
      <w:r w:rsidR="00F67936" w:rsidRPr="000242AE">
        <w:rPr>
          <w:rFonts w:ascii="Arial" w:hAnsi="Arial" w:cs="Arial"/>
          <w:sz w:val="24"/>
          <w:szCs w:val="24"/>
          <w:lang w:eastAsia="en-GB"/>
        </w:rPr>
        <w:t xml:space="preserve">. </w:t>
      </w:r>
      <w:r w:rsidR="00962D1F" w:rsidRPr="000242AE">
        <w:rPr>
          <w:rFonts w:ascii="Arial" w:hAnsi="Arial" w:cs="Arial"/>
          <w:sz w:val="24"/>
          <w:szCs w:val="24"/>
          <w:lang w:eastAsia="en-GB"/>
        </w:rPr>
        <w:t>See Appendix B.</w:t>
      </w:r>
    </w:p>
    <w:p w:rsidR="004A2F5D" w:rsidRPr="000242AE" w:rsidRDefault="004A2F5D" w:rsidP="000242AE">
      <w:pPr>
        <w:spacing w:after="0" w:line="240" w:lineRule="auto"/>
        <w:ind w:left="567" w:right="67" w:hanging="567"/>
        <w:jc w:val="both"/>
        <w:rPr>
          <w:rFonts w:ascii="Arial" w:hAnsi="Arial" w:cs="Arial"/>
          <w:color w:val="FF0000"/>
          <w:sz w:val="24"/>
          <w:szCs w:val="24"/>
          <w:lang w:eastAsia="en-GB"/>
        </w:rPr>
      </w:pPr>
    </w:p>
    <w:p w:rsidR="004A2F5D" w:rsidRPr="000242AE" w:rsidRDefault="000242AE" w:rsidP="000242AE">
      <w:pPr>
        <w:spacing w:after="0" w:line="240" w:lineRule="auto"/>
        <w:ind w:left="567" w:right="67" w:hanging="567"/>
        <w:jc w:val="both"/>
        <w:rPr>
          <w:rFonts w:ascii="Arial" w:hAnsi="Arial" w:cs="Arial"/>
          <w:sz w:val="24"/>
          <w:szCs w:val="24"/>
          <w:lang w:eastAsia="en-GB"/>
        </w:rPr>
      </w:pPr>
      <w:r w:rsidRPr="000242AE">
        <w:rPr>
          <w:rFonts w:ascii="Arial" w:hAnsi="Arial" w:cs="Arial"/>
          <w:sz w:val="24"/>
          <w:szCs w:val="24"/>
          <w:lang w:eastAsia="en-GB"/>
        </w:rPr>
        <w:t>3.4</w:t>
      </w:r>
      <w:r w:rsidR="004A2F5D" w:rsidRPr="000242AE">
        <w:rPr>
          <w:rFonts w:ascii="Arial" w:hAnsi="Arial" w:cs="Arial"/>
          <w:sz w:val="24"/>
          <w:szCs w:val="24"/>
          <w:lang w:eastAsia="en-GB"/>
        </w:rPr>
        <w:t>.4</w:t>
      </w:r>
      <w:r w:rsidR="004A2F5D" w:rsidRPr="000242AE">
        <w:rPr>
          <w:rFonts w:ascii="Arial" w:hAnsi="Arial" w:cs="Arial"/>
          <w:sz w:val="24"/>
          <w:szCs w:val="24"/>
          <w:lang w:eastAsia="en-GB"/>
        </w:rPr>
        <w:tab/>
        <w:t xml:space="preserve">We record </w:t>
      </w:r>
      <w:r w:rsidR="00462771" w:rsidRPr="000242AE">
        <w:rPr>
          <w:rFonts w:ascii="Arial" w:hAnsi="Arial" w:cs="Arial"/>
          <w:sz w:val="24"/>
          <w:szCs w:val="24"/>
          <w:lang w:eastAsia="en-GB"/>
        </w:rPr>
        <w:t xml:space="preserve">basic </w:t>
      </w:r>
      <w:r w:rsidR="004A2F5D" w:rsidRPr="000242AE">
        <w:rPr>
          <w:rFonts w:ascii="Arial" w:hAnsi="Arial" w:cs="Arial"/>
          <w:sz w:val="24"/>
          <w:szCs w:val="24"/>
          <w:lang w:eastAsia="en-GB"/>
        </w:rPr>
        <w:t xml:space="preserve">information about our tenants which allows us to identify those who are vulnerable or </w:t>
      </w:r>
      <w:r w:rsidR="0043500E" w:rsidRPr="000242AE">
        <w:rPr>
          <w:rFonts w:ascii="Arial" w:hAnsi="Arial" w:cs="Arial"/>
          <w:sz w:val="24"/>
          <w:szCs w:val="24"/>
          <w:lang w:eastAsia="en-GB"/>
        </w:rPr>
        <w:t>fit the profile of someone</w:t>
      </w:r>
      <w:r w:rsidR="004A2F5D" w:rsidRPr="000242AE">
        <w:rPr>
          <w:rFonts w:ascii="Arial" w:hAnsi="Arial" w:cs="Arial"/>
          <w:sz w:val="24"/>
          <w:szCs w:val="24"/>
          <w:lang w:eastAsia="en-GB"/>
        </w:rPr>
        <w:t xml:space="preserve"> at </w:t>
      </w:r>
      <w:r w:rsidR="0043500E" w:rsidRPr="000242AE">
        <w:rPr>
          <w:rFonts w:ascii="Arial" w:hAnsi="Arial" w:cs="Arial"/>
          <w:sz w:val="24"/>
          <w:szCs w:val="24"/>
          <w:lang w:eastAsia="en-GB"/>
        </w:rPr>
        <w:t xml:space="preserve">greater </w:t>
      </w:r>
      <w:r w:rsidR="004A2F5D" w:rsidRPr="000242AE">
        <w:rPr>
          <w:rFonts w:ascii="Arial" w:hAnsi="Arial" w:cs="Arial"/>
          <w:sz w:val="24"/>
          <w:szCs w:val="24"/>
          <w:lang w:eastAsia="en-GB"/>
        </w:rPr>
        <w:t xml:space="preserve">risk of fuel poverty. </w:t>
      </w:r>
    </w:p>
    <w:p w:rsidR="00DE600E" w:rsidRDefault="00DE600E" w:rsidP="00DE600E">
      <w:pPr>
        <w:spacing w:after="0" w:line="240" w:lineRule="auto"/>
        <w:rPr>
          <w:rFonts w:asciiTheme="minorHAnsi" w:hAnsiTheme="minorHAnsi" w:cs="ArialMT"/>
          <w:sz w:val="24"/>
          <w:szCs w:val="24"/>
          <w:lang w:eastAsia="en-GB"/>
        </w:rPr>
      </w:pPr>
    </w:p>
    <w:p w:rsidR="00291B2E" w:rsidRPr="000242AE" w:rsidRDefault="00DE600E" w:rsidP="000242AE">
      <w:pPr>
        <w:spacing w:after="0" w:line="240" w:lineRule="auto"/>
        <w:ind w:firstLine="567"/>
        <w:rPr>
          <w:rFonts w:ascii="Arial" w:hAnsi="Arial" w:cs="Arial"/>
          <w:b/>
          <w:sz w:val="24"/>
          <w:szCs w:val="24"/>
          <w:lang w:eastAsia="en-GB"/>
        </w:rPr>
      </w:pPr>
      <w:r w:rsidRPr="000242AE">
        <w:rPr>
          <w:rFonts w:ascii="Arial" w:hAnsi="Arial" w:cs="Arial"/>
          <w:b/>
          <w:sz w:val="24"/>
          <w:szCs w:val="24"/>
          <w:lang w:eastAsia="en-GB"/>
        </w:rPr>
        <w:t>Where do we want to get to?</w:t>
      </w:r>
    </w:p>
    <w:p w:rsidR="00291B2E" w:rsidRDefault="00291B2E" w:rsidP="00DE600E">
      <w:pPr>
        <w:spacing w:after="0" w:line="240" w:lineRule="auto"/>
        <w:rPr>
          <w:rFonts w:asciiTheme="minorHAnsi" w:hAnsiTheme="minorHAnsi" w:cs="ArialMT"/>
          <w:b/>
          <w:sz w:val="24"/>
          <w:szCs w:val="24"/>
          <w:lang w:eastAsia="en-GB"/>
        </w:rPr>
      </w:pPr>
    </w:p>
    <w:p w:rsidR="00203FF6" w:rsidRPr="000D0696" w:rsidRDefault="000242AE" w:rsidP="000D0696">
      <w:pPr>
        <w:spacing w:after="0" w:line="240" w:lineRule="auto"/>
        <w:ind w:left="567" w:right="67" w:hanging="567"/>
        <w:jc w:val="both"/>
        <w:rPr>
          <w:rFonts w:ascii="Arial" w:hAnsi="Arial" w:cs="Arial"/>
          <w:sz w:val="24"/>
          <w:szCs w:val="24"/>
          <w:lang w:eastAsia="en-GB"/>
        </w:rPr>
      </w:pPr>
      <w:r w:rsidRPr="000D0696">
        <w:rPr>
          <w:rFonts w:ascii="Arial" w:hAnsi="Arial" w:cs="Arial"/>
          <w:sz w:val="24"/>
          <w:szCs w:val="24"/>
          <w:lang w:eastAsia="en-GB"/>
        </w:rPr>
        <w:t>3.4</w:t>
      </w:r>
      <w:r w:rsidR="00751228" w:rsidRPr="000D0696">
        <w:rPr>
          <w:rFonts w:ascii="Arial" w:hAnsi="Arial" w:cs="Arial"/>
          <w:sz w:val="24"/>
          <w:szCs w:val="24"/>
          <w:lang w:eastAsia="en-GB"/>
        </w:rPr>
        <w:t xml:space="preserve">.5 </w:t>
      </w:r>
      <w:r w:rsidR="00263C69" w:rsidRPr="000D0696">
        <w:rPr>
          <w:rFonts w:ascii="Arial" w:hAnsi="Arial" w:cs="Arial"/>
          <w:sz w:val="24"/>
          <w:szCs w:val="24"/>
          <w:lang w:eastAsia="en-GB"/>
        </w:rPr>
        <w:t xml:space="preserve">We want to </w:t>
      </w:r>
      <w:r w:rsidR="00203FF6" w:rsidRPr="000D0696">
        <w:rPr>
          <w:rFonts w:ascii="Arial" w:hAnsi="Arial" w:cs="Arial"/>
          <w:sz w:val="24"/>
          <w:szCs w:val="24"/>
          <w:lang w:eastAsia="en-GB"/>
        </w:rPr>
        <w:t xml:space="preserve">target our resources </w:t>
      </w:r>
      <w:r w:rsidR="00B216F4" w:rsidRPr="000D0696">
        <w:rPr>
          <w:rFonts w:ascii="Arial" w:hAnsi="Arial" w:cs="Arial"/>
          <w:sz w:val="24"/>
          <w:szCs w:val="24"/>
          <w:lang w:eastAsia="en-GB"/>
        </w:rPr>
        <w:t xml:space="preserve">in order to </w:t>
      </w:r>
      <w:r w:rsidR="00203FF6" w:rsidRPr="000D0696">
        <w:rPr>
          <w:rFonts w:ascii="Arial" w:hAnsi="Arial" w:cs="Arial"/>
          <w:sz w:val="24"/>
          <w:szCs w:val="24"/>
          <w:lang w:eastAsia="en-GB"/>
        </w:rPr>
        <w:t xml:space="preserve">deliver the greatest </w:t>
      </w:r>
      <w:r w:rsidR="00B216F4" w:rsidRPr="000D0696">
        <w:rPr>
          <w:rFonts w:ascii="Arial" w:hAnsi="Arial" w:cs="Arial"/>
          <w:sz w:val="24"/>
          <w:szCs w:val="24"/>
          <w:lang w:eastAsia="en-GB"/>
        </w:rPr>
        <w:t>impact and value for money.  I</w:t>
      </w:r>
      <w:r w:rsidR="00203FF6" w:rsidRPr="000D0696">
        <w:rPr>
          <w:rFonts w:ascii="Arial" w:hAnsi="Arial" w:cs="Arial"/>
          <w:sz w:val="24"/>
          <w:szCs w:val="24"/>
          <w:lang w:eastAsia="en-GB"/>
        </w:rPr>
        <w:t xml:space="preserve">n order to </w:t>
      </w:r>
      <w:r w:rsidR="00B216F4" w:rsidRPr="000D0696">
        <w:rPr>
          <w:rFonts w:ascii="Arial" w:hAnsi="Arial" w:cs="Arial"/>
          <w:sz w:val="24"/>
          <w:szCs w:val="24"/>
          <w:lang w:eastAsia="en-GB"/>
        </w:rPr>
        <w:t>do this we will</w:t>
      </w:r>
      <w:r w:rsidR="00EA0434" w:rsidRPr="000D0696">
        <w:rPr>
          <w:rFonts w:ascii="Arial" w:hAnsi="Arial" w:cs="Arial"/>
          <w:sz w:val="24"/>
          <w:szCs w:val="24"/>
          <w:lang w:eastAsia="en-GB"/>
        </w:rPr>
        <w:t xml:space="preserve"> focus on</w:t>
      </w:r>
      <w:r w:rsidR="00B216F4" w:rsidRPr="000D0696">
        <w:rPr>
          <w:rFonts w:ascii="Arial" w:hAnsi="Arial" w:cs="Arial"/>
          <w:sz w:val="24"/>
          <w:szCs w:val="24"/>
          <w:lang w:eastAsia="en-GB"/>
        </w:rPr>
        <w:t>:</w:t>
      </w:r>
    </w:p>
    <w:p w:rsidR="00D23A90" w:rsidRPr="000D0696" w:rsidRDefault="00D23A90" w:rsidP="000D0696">
      <w:pPr>
        <w:spacing w:after="0" w:line="240" w:lineRule="auto"/>
        <w:ind w:left="567" w:right="4603" w:hanging="567"/>
        <w:jc w:val="both"/>
        <w:rPr>
          <w:rFonts w:ascii="Arial" w:hAnsi="Arial" w:cs="Arial"/>
          <w:sz w:val="16"/>
          <w:szCs w:val="16"/>
          <w:lang w:eastAsia="en-GB"/>
        </w:rPr>
      </w:pPr>
    </w:p>
    <w:p w:rsidR="00667E47" w:rsidRPr="000D0696" w:rsidRDefault="00ED72D4" w:rsidP="000D0696">
      <w:pPr>
        <w:pStyle w:val="ListParagraph"/>
        <w:numPr>
          <w:ilvl w:val="0"/>
          <w:numId w:val="14"/>
        </w:numPr>
        <w:spacing w:after="0" w:line="240" w:lineRule="auto"/>
        <w:ind w:left="1134" w:right="67" w:hanging="567"/>
        <w:jc w:val="both"/>
        <w:rPr>
          <w:rFonts w:ascii="Arial" w:hAnsi="Arial" w:cs="Arial"/>
          <w:sz w:val="24"/>
          <w:szCs w:val="24"/>
          <w:lang w:eastAsia="en-GB"/>
        </w:rPr>
      </w:pPr>
      <w:r w:rsidRPr="000D0696">
        <w:rPr>
          <w:rFonts w:ascii="Arial" w:hAnsi="Arial" w:cs="Arial"/>
          <w:sz w:val="24"/>
          <w:szCs w:val="24"/>
          <w:lang w:eastAsia="en-GB"/>
        </w:rPr>
        <w:t>Properties not achieving our minimum SAP rating</w:t>
      </w:r>
    </w:p>
    <w:p w:rsidR="004E2A86" w:rsidRPr="000D0696" w:rsidRDefault="00263C69" w:rsidP="000D0696">
      <w:pPr>
        <w:pStyle w:val="ListParagraph"/>
        <w:numPr>
          <w:ilvl w:val="0"/>
          <w:numId w:val="13"/>
        </w:numPr>
        <w:spacing w:after="0" w:line="240" w:lineRule="auto"/>
        <w:ind w:left="1134" w:right="67" w:hanging="567"/>
        <w:jc w:val="both"/>
        <w:rPr>
          <w:rFonts w:ascii="Arial" w:hAnsi="Arial" w:cs="Arial"/>
          <w:sz w:val="24"/>
          <w:szCs w:val="24"/>
          <w:lang w:eastAsia="en-GB"/>
        </w:rPr>
      </w:pPr>
      <w:r w:rsidRPr="000D0696">
        <w:rPr>
          <w:rFonts w:ascii="Arial" w:hAnsi="Arial" w:cs="Arial"/>
          <w:sz w:val="24"/>
          <w:szCs w:val="24"/>
          <w:lang w:eastAsia="en-GB"/>
        </w:rPr>
        <w:t xml:space="preserve">Properties with </w:t>
      </w:r>
      <w:r w:rsidR="00CB5FBA" w:rsidRPr="000D0696">
        <w:rPr>
          <w:rFonts w:ascii="Arial" w:hAnsi="Arial" w:cs="Arial"/>
          <w:sz w:val="24"/>
          <w:szCs w:val="24"/>
          <w:lang w:eastAsia="en-GB"/>
        </w:rPr>
        <w:t>heating systems which rely on expensive fuels</w:t>
      </w:r>
    </w:p>
    <w:p w:rsidR="00CB5FBA" w:rsidRPr="000D0696" w:rsidRDefault="004E2A86" w:rsidP="000D0696">
      <w:pPr>
        <w:pStyle w:val="ListParagraph"/>
        <w:numPr>
          <w:ilvl w:val="0"/>
          <w:numId w:val="13"/>
        </w:numPr>
        <w:spacing w:after="0" w:line="240" w:lineRule="auto"/>
        <w:ind w:left="1134" w:right="67" w:hanging="567"/>
        <w:jc w:val="both"/>
        <w:rPr>
          <w:rFonts w:ascii="Arial" w:hAnsi="Arial" w:cs="Arial"/>
          <w:sz w:val="24"/>
          <w:szCs w:val="24"/>
          <w:lang w:eastAsia="en-GB"/>
        </w:rPr>
      </w:pPr>
      <w:r w:rsidRPr="000D0696">
        <w:rPr>
          <w:rFonts w:ascii="Arial" w:hAnsi="Arial" w:cs="Arial"/>
          <w:sz w:val="24"/>
          <w:szCs w:val="24"/>
          <w:lang w:eastAsia="en-GB"/>
        </w:rPr>
        <w:t>Properties in areas of high fuel poverty</w:t>
      </w:r>
      <w:r w:rsidR="00CB5FBA" w:rsidRPr="000D0696">
        <w:rPr>
          <w:rFonts w:ascii="Arial" w:hAnsi="Arial" w:cs="Arial"/>
          <w:sz w:val="24"/>
          <w:szCs w:val="24"/>
          <w:lang w:eastAsia="en-GB"/>
        </w:rPr>
        <w:t xml:space="preserve"> </w:t>
      </w:r>
    </w:p>
    <w:p w:rsidR="00CB5FBA" w:rsidRPr="000D0696" w:rsidRDefault="00667E47" w:rsidP="000D0696">
      <w:pPr>
        <w:pStyle w:val="ListParagraph"/>
        <w:numPr>
          <w:ilvl w:val="0"/>
          <w:numId w:val="13"/>
        </w:numPr>
        <w:spacing w:after="0" w:line="240" w:lineRule="auto"/>
        <w:ind w:left="1134" w:right="67" w:hanging="567"/>
        <w:jc w:val="both"/>
        <w:rPr>
          <w:rFonts w:ascii="Arial" w:hAnsi="Arial" w:cs="Arial"/>
          <w:sz w:val="24"/>
          <w:szCs w:val="24"/>
          <w:lang w:eastAsia="en-GB"/>
        </w:rPr>
      </w:pPr>
      <w:r w:rsidRPr="000D0696">
        <w:rPr>
          <w:rFonts w:ascii="Arial" w:hAnsi="Arial" w:cs="Arial"/>
          <w:sz w:val="24"/>
          <w:szCs w:val="24"/>
          <w:lang w:eastAsia="en-GB"/>
        </w:rPr>
        <w:t xml:space="preserve">Properties with solid fuel heating where the type of heating is anticipated to negatively affect future demand </w:t>
      </w:r>
    </w:p>
    <w:p w:rsidR="004E2A86" w:rsidRPr="000D0696" w:rsidRDefault="004E2A86" w:rsidP="000D0696">
      <w:pPr>
        <w:pStyle w:val="ListParagraph"/>
        <w:numPr>
          <w:ilvl w:val="0"/>
          <w:numId w:val="13"/>
        </w:numPr>
        <w:spacing w:after="0" w:line="240" w:lineRule="auto"/>
        <w:ind w:left="1134" w:right="67" w:hanging="567"/>
        <w:jc w:val="both"/>
        <w:rPr>
          <w:rFonts w:ascii="Arial" w:hAnsi="Arial" w:cs="Arial"/>
          <w:sz w:val="24"/>
          <w:szCs w:val="24"/>
          <w:lang w:eastAsia="en-GB"/>
        </w:rPr>
      </w:pPr>
      <w:r w:rsidRPr="000D0696">
        <w:rPr>
          <w:rFonts w:ascii="Arial" w:hAnsi="Arial" w:cs="Arial"/>
          <w:sz w:val="24"/>
          <w:szCs w:val="24"/>
          <w:lang w:eastAsia="en-GB"/>
        </w:rPr>
        <w:t xml:space="preserve">Properties where there are opportunities to </w:t>
      </w:r>
      <w:r w:rsidR="00980D9E" w:rsidRPr="000D0696">
        <w:rPr>
          <w:rFonts w:ascii="Arial" w:hAnsi="Arial" w:cs="Arial"/>
          <w:sz w:val="24"/>
          <w:szCs w:val="24"/>
          <w:lang w:eastAsia="en-GB"/>
        </w:rPr>
        <w:t xml:space="preserve">deliver funded or </w:t>
      </w:r>
      <w:r w:rsidR="00B61FB2" w:rsidRPr="000D0696">
        <w:rPr>
          <w:rFonts w:ascii="Arial" w:hAnsi="Arial" w:cs="Arial"/>
          <w:sz w:val="24"/>
          <w:szCs w:val="24"/>
          <w:lang w:eastAsia="en-GB"/>
        </w:rPr>
        <w:t>income generating improvements</w:t>
      </w:r>
    </w:p>
    <w:p w:rsidR="00664BE9" w:rsidRDefault="00664BE9" w:rsidP="00DE600E">
      <w:pPr>
        <w:spacing w:after="0" w:line="240" w:lineRule="auto"/>
        <w:rPr>
          <w:rFonts w:asciiTheme="minorHAnsi" w:hAnsiTheme="minorHAnsi" w:cs="ArialMT"/>
          <w:sz w:val="24"/>
          <w:szCs w:val="24"/>
          <w:lang w:eastAsia="en-GB"/>
        </w:rPr>
      </w:pPr>
    </w:p>
    <w:p w:rsidR="00F91EAF" w:rsidRDefault="000242AE" w:rsidP="000D0696">
      <w:pPr>
        <w:spacing w:after="0" w:line="240" w:lineRule="auto"/>
        <w:jc w:val="both"/>
        <w:rPr>
          <w:rFonts w:ascii="Arial" w:hAnsi="Arial" w:cs="Arial"/>
          <w:sz w:val="24"/>
          <w:szCs w:val="24"/>
          <w:lang w:eastAsia="en-GB"/>
        </w:rPr>
      </w:pPr>
      <w:r w:rsidRPr="000D0696">
        <w:rPr>
          <w:rFonts w:ascii="Arial" w:hAnsi="Arial" w:cs="Arial"/>
          <w:sz w:val="24"/>
          <w:szCs w:val="24"/>
          <w:lang w:eastAsia="en-GB"/>
        </w:rPr>
        <w:lastRenderedPageBreak/>
        <w:t>3.4.</w:t>
      </w:r>
      <w:r w:rsidR="004845A8" w:rsidRPr="000D0696">
        <w:rPr>
          <w:rFonts w:ascii="Arial" w:hAnsi="Arial" w:cs="Arial"/>
          <w:sz w:val="24"/>
          <w:szCs w:val="24"/>
          <w:lang w:eastAsia="en-GB"/>
        </w:rPr>
        <w:t>6</w:t>
      </w:r>
      <w:r w:rsidR="004845A8" w:rsidRPr="000D0696">
        <w:rPr>
          <w:rFonts w:ascii="Arial" w:hAnsi="Arial" w:cs="Arial"/>
          <w:sz w:val="24"/>
          <w:szCs w:val="24"/>
          <w:lang w:eastAsia="en-GB"/>
        </w:rPr>
        <w:tab/>
      </w:r>
      <w:r w:rsidR="00CA4C2D" w:rsidRPr="000D0696">
        <w:rPr>
          <w:rFonts w:ascii="Arial" w:hAnsi="Arial" w:cs="Arial"/>
          <w:sz w:val="24"/>
          <w:szCs w:val="24"/>
          <w:lang w:eastAsia="en-GB"/>
        </w:rPr>
        <w:t xml:space="preserve">We </w:t>
      </w:r>
      <w:r w:rsidR="004A338F" w:rsidRPr="000D0696">
        <w:rPr>
          <w:rFonts w:ascii="Arial" w:hAnsi="Arial" w:cs="Arial"/>
          <w:sz w:val="24"/>
          <w:szCs w:val="24"/>
          <w:lang w:eastAsia="en-GB"/>
        </w:rPr>
        <w:t xml:space="preserve">have identified </w:t>
      </w:r>
      <w:r w:rsidR="00B150DB" w:rsidRPr="000D0696">
        <w:rPr>
          <w:rFonts w:ascii="Arial" w:hAnsi="Arial" w:cs="Arial"/>
          <w:sz w:val="24"/>
          <w:szCs w:val="24"/>
          <w:lang w:eastAsia="en-GB"/>
        </w:rPr>
        <w:t xml:space="preserve">the following </w:t>
      </w:r>
      <w:r w:rsidR="007458DE" w:rsidRPr="000D0696">
        <w:rPr>
          <w:rFonts w:ascii="Arial" w:hAnsi="Arial" w:cs="Arial"/>
          <w:sz w:val="24"/>
          <w:szCs w:val="24"/>
          <w:lang w:eastAsia="en-GB"/>
        </w:rPr>
        <w:t>areas</w:t>
      </w:r>
      <w:r w:rsidR="00B927F2" w:rsidRPr="000D0696">
        <w:rPr>
          <w:rFonts w:ascii="Arial" w:hAnsi="Arial" w:cs="Arial"/>
          <w:sz w:val="24"/>
          <w:szCs w:val="24"/>
          <w:lang w:eastAsia="en-GB"/>
        </w:rPr>
        <w:t xml:space="preserve"> for investment</w:t>
      </w:r>
      <w:r w:rsidR="005E1212" w:rsidRPr="000D0696">
        <w:rPr>
          <w:rFonts w:ascii="Arial" w:hAnsi="Arial" w:cs="Arial"/>
          <w:sz w:val="24"/>
          <w:szCs w:val="24"/>
          <w:lang w:eastAsia="en-GB"/>
        </w:rPr>
        <w:t>:</w:t>
      </w:r>
    </w:p>
    <w:p w:rsidR="000D0696" w:rsidRPr="000D0696" w:rsidRDefault="000D0696" w:rsidP="000D0696">
      <w:pPr>
        <w:spacing w:after="0" w:line="240" w:lineRule="auto"/>
        <w:jc w:val="both"/>
        <w:rPr>
          <w:rFonts w:ascii="Arial" w:hAnsi="Arial" w:cs="Arial"/>
          <w:sz w:val="24"/>
          <w:szCs w:val="24"/>
          <w:lang w:eastAsia="en-GB"/>
        </w:rPr>
      </w:pPr>
    </w:p>
    <w:p w:rsidR="00F91EAF" w:rsidRPr="000D0696" w:rsidRDefault="00B150DB" w:rsidP="000D0696">
      <w:pPr>
        <w:pStyle w:val="ListParagraph"/>
        <w:numPr>
          <w:ilvl w:val="0"/>
          <w:numId w:val="15"/>
        </w:numPr>
        <w:spacing w:after="0" w:line="240" w:lineRule="auto"/>
        <w:ind w:left="1418" w:hanging="709"/>
        <w:jc w:val="both"/>
        <w:rPr>
          <w:rFonts w:ascii="Arial" w:hAnsi="Arial" w:cs="Arial"/>
          <w:sz w:val="24"/>
          <w:szCs w:val="24"/>
          <w:lang w:eastAsia="en-GB"/>
        </w:rPr>
      </w:pPr>
      <w:r w:rsidRPr="000D0696">
        <w:rPr>
          <w:rFonts w:ascii="Arial" w:hAnsi="Arial" w:cs="Arial"/>
          <w:sz w:val="24"/>
          <w:szCs w:val="24"/>
          <w:lang w:eastAsia="en-GB"/>
        </w:rPr>
        <w:t xml:space="preserve">Replacement of all solid </w:t>
      </w:r>
      <w:r w:rsidR="00944689" w:rsidRPr="000D0696">
        <w:rPr>
          <w:rFonts w:ascii="Arial" w:hAnsi="Arial" w:cs="Arial"/>
          <w:sz w:val="24"/>
          <w:szCs w:val="24"/>
          <w:lang w:eastAsia="en-GB"/>
        </w:rPr>
        <w:t>fuel heatin</w:t>
      </w:r>
      <w:r w:rsidR="00666E6B" w:rsidRPr="000D0696">
        <w:rPr>
          <w:rFonts w:ascii="Arial" w:hAnsi="Arial" w:cs="Arial"/>
          <w:sz w:val="24"/>
          <w:szCs w:val="24"/>
          <w:lang w:eastAsia="en-GB"/>
        </w:rPr>
        <w:t xml:space="preserve">g systems with gas or </w:t>
      </w:r>
      <w:r w:rsidR="00486088">
        <w:rPr>
          <w:rFonts w:ascii="Arial" w:hAnsi="Arial" w:cs="Arial"/>
          <w:sz w:val="24"/>
          <w:szCs w:val="24"/>
          <w:lang w:eastAsia="en-GB"/>
        </w:rPr>
        <w:t>renewable heating source</w:t>
      </w:r>
      <w:r w:rsidR="00944689" w:rsidRPr="000D0696">
        <w:rPr>
          <w:rFonts w:ascii="Arial" w:hAnsi="Arial" w:cs="Arial"/>
          <w:sz w:val="24"/>
          <w:szCs w:val="24"/>
          <w:lang w:eastAsia="en-GB"/>
        </w:rPr>
        <w:t xml:space="preserve"> </w:t>
      </w:r>
      <w:r w:rsidR="008715DF" w:rsidRPr="000D0696">
        <w:rPr>
          <w:rFonts w:ascii="Arial" w:hAnsi="Arial" w:cs="Arial"/>
          <w:sz w:val="24"/>
          <w:szCs w:val="24"/>
          <w:lang w:eastAsia="en-GB"/>
        </w:rPr>
        <w:t>(subject to final review of Green and Decent Pilot)</w:t>
      </w:r>
    </w:p>
    <w:p w:rsidR="00450CE2" w:rsidRPr="000D0696" w:rsidRDefault="00944689" w:rsidP="000D0696">
      <w:pPr>
        <w:pStyle w:val="ListParagraph"/>
        <w:numPr>
          <w:ilvl w:val="0"/>
          <w:numId w:val="15"/>
        </w:numPr>
        <w:spacing w:after="0" w:line="240" w:lineRule="auto"/>
        <w:ind w:left="1418" w:hanging="709"/>
        <w:jc w:val="both"/>
        <w:rPr>
          <w:rFonts w:ascii="Arial" w:hAnsi="Arial" w:cs="Arial"/>
          <w:sz w:val="24"/>
          <w:szCs w:val="24"/>
          <w:lang w:eastAsia="en-GB"/>
        </w:rPr>
      </w:pPr>
      <w:r w:rsidRPr="000D0696">
        <w:rPr>
          <w:rFonts w:ascii="Arial" w:hAnsi="Arial" w:cs="Arial"/>
          <w:sz w:val="24"/>
          <w:szCs w:val="24"/>
          <w:lang w:eastAsia="en-GB"/>
        </w:rPr>
        <w:t>Replacement of electr</w:t>
      </w:r>
      <w:r w:rsidR="00E577BC" w:rsidRPr="000D0696">
        <w:rPr>
          <w:rFonts w:ascii="Arial" w:hAnsi="Arial" w:cs="Arial"/>
          <w:sz w:val="24"/>
          <w:szCs w:val="24"/>
          <w:lang w:eastAsia="en-GB"/>
        </w:rPr>
        <w:t xml:space="preserve">ic storage heating </w:t>
      </w:r>
      <w:r w:rsidR="00450CE2" w:rsidRPr="000D0696">
        <w:rPr>
          <w:rFonts w:ascii="Arial" w:hAnsi="Arial" w:cs="Arial"/>
          <w:sz w:val="24"/>
          <w:szCs w:val="24"/>
          <w:lang w:eastAsia="en-GB"/>
        </w:rPr>
        <w:t xml:space="preserve">with gas where gas </w:t>
      </w:r>
      <w:r w:rsidR="007904B2" w:rsidRPr="000D0696">
        <w:rPr>
          <w:rFonts w:ascii="Arial" w:hAnsi="Arial" w:cs="Arial"/>
          <w:sz w:val="24"/>
          <w:szCs w:val="24"/>
          <w:lang w:eastAsia="en-GB"/>
        </w:rPr>
        <w:t xml:space="preserve">is readily </w:t>
      </w:r>
      <w:r w:rsidR="00450CE2" w:rsidRPr="000D0696">
        <w:rPr>
          <w:rFonts w:ascii="Arial" w:hAnsi="Arial" w:cs="Arial"/>
          <w:sz w:val="24"/>
          <w:szCs w:val="24"/>
          <w:lang w:eastAsia="en-GB"/>
        </w:rPr>
        <w:t xml:space="preserve">available </w:t>
      </w:r>
    </w:p>
    <w:p w:rsidR="00D6606F" w:rsidRPr="000D0696" w:rsidRDefault="00D6606F" w:rsidP="000D0696">
      <w:pPr>
        <w:pStyle w:val="ListParagraph"/>
        <w:numPr>
          <w:ilvl w:val="0"/>
          <w:numId w:val="15"/>
        </w:numPr>
        <w:spacing w:after="0" w:line="240" w:lineRule="auto"/>
        <w:ind w:hanging="11"/>
        <w:jc w:val="both"/>
        <w:rPr>
          <w:rFonts w:ascii="Arial" w:hAnsi="Arial" w:cs="Arial"/>
          <w:sz w:val="24"/>
          <w:szCs w:val="24"/>
          <w:lang w:eastAsia="en-GB"/>
        </w:rPr>
      </w:pPr>
      <w:r w:rsidRPr="000D0696">
        <w:rPr>
          <w:rFonts w:ascii="Arial" w:hAnsi="Arial" w:cs="Arial"/>
          <w:sz w:val="24"/>
          <w:szCs w:val="24"/>
          <w:lang w:eastAsia="en-GB"/>
        </w:rPr>
        <w:t>Deliver insulation programme(s) so properties meet our standard</w:t>
      </w:r>
    </w:p>
    <w:p w:rsidR="007458DE" w:rsidRPr="000D0696" w:rsidRDefault="007458DE" w:rsidP="000D0696">
      <w:pPr>
        <w:pStyle w:val="ListParagraph"/>
        <w:numPr>
          <w:ilvl w:val="0"/>
          <w:numId w:val="15"/>
        </w:numPr>
        <w:spacing w:after="0" w:line="240" w:lineRule="auto"/>
        <w:ind w:left="1418" w:hanging="709"/>
        <w:jc w:val="both"/>
        <w:rPr>
          <w:rFonts w:ascii="Arial" w:hAnsi="Arial" w:cs="Arial"/>
          <w:sz w:val="24"/>
          <w:szCs w:val="24"/>
          <w:lang w:eastAsia="en-GB"/>
        </w:rPr>
      </w:pPr>
      <w:r w:rsidRPr="000D0696">
        <w:rPr>
          <w:rFonts w:ascii="Arial" w:hAnsi="Arial" w:cs="Arial"/>
          <w:sz w:val="24"/>
          <w:szCs w:val="24"/>
          <w:lang w:eastAsia="en-GB"/>
        </w:rPr>
        <w:t>Delivery of solar PV to suitable properties (subject to financial viability following government review of Feed In Tariff)</w:t>
      </w:r>
    </w:p>
    <w:p w:rsidR="00644119" w:rsidRPr="000D0696" w:rsidRDefault="00464746" w:rsidP="000D0696">
      <w:pPr>
        <w:pStyle w:val="ListParagraph"/>
        <w:numPr>
          <w:ilvl w:val="0"/>
          <w:numId w:val="15"/>
        </w:numPr>
        <w:spacing w:after="0" w:line="240" w:lineRule="auto"/>
        <w:ind w:left="1418" w:hanging="709"/>
        <w:jc w:val="both"/>
        <w:rPr>
          <w:rFonts w:ascii="Arial" w:hAnsi="Arial" w:cs="Arial"/>
          <w:sz w:val="24"/>
          <w:szCs w:val="24"/>
          <w:lang w:eastAsia="en-GB"/>
        </w:rPr>
      </w:pPr>
      <w:r w:rsidRPr="000D0696">
        <w:rPr>
          <w:rFonts w:ascii="Arial" w:hAnsi="Arial" w:cs="Arial"/>
          <w:sz w:val="24"/>
          <w:szCs w:val="24"/>
          <w:lang w:eastAsia="en-GB"/>
        </w:rPr>
        <w:t xml:space="preserve">Investigation of heat network opportunities </w:t>
      </w:r>
      <w:r w:rsidR="00296BEA" w:rsidRPr="000D0696">
        <w:rPr>
          <w:rFonts w:ascii="Arial" w:hAnsi="Arial" w:cs="Arial"/>
          <w:sz w:val="24"/>
          <w:szCs w:val="24"/>
          <w:lang w:eastAsia="en-GB"/>
        </w:rPr>
        <w:t>for “off gas” estates</w:t>
      </w:r>
      <w:r w:rsidR="00076760" w:rsidRPr="000D0696">
        <w:rPr>
          <w:rFonts w:ascii="Arial" w:hAnsi="Arial" w:cs="Arial"/>
          <w:sz w:val="24"/>
          <w:szCs w:val="24"/>
          <w:lang w:eastAsia="en-GB"/>
        </w:rPr>
        <w:t xml:space="preserve"> where NWLDC remains the predominate owner</w:t>
      </w:r>
      <w:r w:rsidR="00296BEA" w:rsidRPr="000D0696">
        <w:rPr>
          <w:rFonts w:ascii="Arial" w:hAnsi="Arial" w:cs="Arial"/>
          <w:sz w:val="24"/>
          <w:szCs w:val="24"/>
          <w:lang w:eastAsia="en-GB"/>
        </w:rPr>
        <w:t>, in particular Ramscliff Ave and St Matthews Ave</w:t>
      </w:r>
    </w:p>
    <w:p w:rsidR="00B12736" w:rsidRPr="000D0696" w:rsidRDefault="00B12736" w:rsidP="000D0696">
      <w:pPr>
        <w:spacing w:after="0" w:line="240" w:lineRule="auto"/>
        <w:jc w:val="both"/>
        <w:rPr>
          <w:rFonts w:ascii="Arial" w:hAnsi="Arial" w:cs="Arial"/>
          <w:sz w:val="24"/>
          <w:szCs w:val="24"/>
          <w:lang w:eastAsia="en-GB"/>
        </w:rPr>
      </w:pPr>
    </w:p>
    <w:p w:rsidR="00644119" w:rsidRPr="000D0696" w:rsidRDefault="000D0696" w:rsidP="000D0696">
      <w:pPr>
        <w:spacing w:after="0" w:line="240" w:lineRule="auto"/>
        <w:ind w:left="709" w:hanging="709"/>
        <w:jc w:val="both"/>
        <w:rPr>
          <w:rFonts w:ascii="Arial" w:hAnsi="Arial" w:cs="Arial"/>
          <w:sz w:val="24"/>
          <w:szCs w:val="24"/>
          <w:lang w:eastAsia="en-GB"/>
        </w:rPr>
      </w:pPr>
      <w:r w:rsidRPr="000D0696">
        <w:rPr>
          <w:rFonts w:ascii="Arial" w:hAnsi="Arial" w:cs="Arial"/>
          <w:sz w:val="24"/>
          <w:szCs w:val="24"/>
          <w:lang w:eastAsia="en-GB"/>
        </w:rPr>
        <w:t>3.4</w:t>
      </w:r>
      <w:r w:rsidR="00B12736" w:rsidRPr="000D0696">
        <w:rPr>
          <w:rFonts w:ascii="Arial" w:hAnsi="Arial" w:cs="Arial"/>
          <w:sz w:val="24"/>
          <w:szCs w:val="24"/>
          <w:lang w:eastAsia="en-GB"/>
        </w:rPr>
        <w:t>.7</w:t>
      </w:r>
      <w:r w:rsidR="00B12736" w:rsidRPr="000D0696">
        <w:rPr>
          <w:rFonts w:ascii="Arial" w:hAnsi="Arial" w:cs="Arial"/>
          <w:sz w:val="24"/>
          <w:szCs w:val="24"/>
          <w:lang w:eastAsia="en-GB"/>
        </w:rPr>
        <w:tab/>
        <w:t xml:space="preserve">Our approach to the delivery of replacement heating systems to non-gas properties can be found in Appendix </w:t>
      </w:r>
      <w:r w:rsidR="003F49CA" w:rsidRPr="000D0696">
        <w:rPr>
          <w:rFonts w:ascii="Arial" w:hAnsi="Arial" w:cs="Arial"/>
          <w:sz w:val="24"/>
          <w:szCs w:val="24"/>
          <w:lang w:eastAsia="en-GB"/>
        </w:rPr>
        <w:t>C</w:t>
      </w:r>
      <w:r w:rsidR="00644119" w:rsidRPr="000D0696">
        <w:rPr>
          <w:rFonts w:ascii="Arial" w:hAnsi="Arial" w:cs="Arial"/>
          <w:sz w:val="24"/>
          <w:szCs w:val="24"/>
          <w:lang w:eastAsia="en-GB"/>
        </w:rPr>
        <w:t xml:space="preserve"> </w:t>
      </w:r>
    </w:p>
    <w:p w:rsidR="00B12736" w:rsidRPr="00B12736" w:rsidRDefault="00B12736" w:rsidP="00B12736">
      <w:pPr>
        <w:spacing w:after="0" w:line="240" w:lineRule="auto"/>
        <w:rPr>
          <w:rFonts w:asciiTheme="minorHAnsi" w:hAnsiTheme="minorHAnsi" w:cs="ArialMT"/>
          <w:sz w:val="24"/>
          <w:szCs w:val="24"/>
          <w:lang w:eastAsia="en-GB"/>
        </w:rPr>
      </w:pPr>
    </w:p>
    <w:tbl>
      <w:tblPr>
        <w:tblStyle w:val="TableGrid"/>
        <w:tblW w:w="0" w:type="auto"/>
        <w:tblLook w:val="04A0" w:firstRow="1" w:lastRow="0" w:firstColumn="1" w:lastColumn="0" w:noHBand="0" w:noVBand="1"/>
      </w:tblPr>
      <w:tblGrid>
        <w:gridCol w:w="4491"/>
        <w:gridCol w:w="4526"/>
      </w:tblGrid>
      <w:tr w:rsidR="00704946" w:rsidTr="007E39C0">
        <w:tc>
          <w:tcPr>
            <w:tcW w:w="4621" w:type="dxa"/>
            <w:shd w:val="clear" w:color="auto" w:fill="DAEEF3" w:themeFill="accent5" w:themeFillTint="33"/>
          </w:tcPr>
          <w:p w:rsidR="00704946" w:rsidRPr="00283818" w:rsidRDefault="00704946" w:rsidP="007E39C0">
            <w:pPr>
              <w:spacing w:after="0" w:line="240" w:lineRule="auto"/>
              <w:rPr>
                <w:rFonts w:asciiTheme="minorHAnsi" w:hAnsiTheme="minorHAnsi" w:cs="ArialMT"/>
                <w:b/>
                <w:sz w:val="24"/>
                <w:szCs w:val="24"/>
                <w:lang w:eastAsia="en-GB"/>
              </w:rPr>
            </w:pPr>
            <w:r w:rsidRPr="00283818">
              <w:rPr>
                <w:rFonts w:asciiTheme="minorHAnsi" w:hAnsiTheme="minorHAnsi" w:cs="ArialMT"/>
                <w:b/>
                <w:sz w:val="24"/>
                <w:szCs w:val="24"/>
                <w:lang w:eastAsia="en-GB"/>
              </w:rPr>
              <w:t xml:space="preserve">Key </w:t>
            </w:r>
            <w:r>
              <w:rPr>
                <w:rFonts w:asciiTheme="minorHAnsi" w:hAnsiTheme="minorHAnsi" w:cs="ArialMT"/>
                <w:b/>
                <w:sz w:val="24"/>
                <w:szCs w:val="24"/>
                <w:lang w:eastAsia="en-GB"/>
              </w:rPr>
              <w:t>Objective</w:t>
            </w:r>
          </w:p>
        </w:tc>
        <w:tc>
          <w:tcPr>
            <w:tcW w:w="4622" w:type="dxa"/>
            <w:shd w:val="clear" w:color="auto" w:fill="DAEEF3" w:themeFill="accent5" w:themeFillTint="33"/>
          </w:tcPr>
          <w:p w:rsidR="00704946" w:rsidRPr="00283818" w:rsidRDefault="00704946" w:rsidP="007E39C0">
            <w:pPr>
              <w:spacing w:after="0" w:line="240" w:lineRule="auto"/>
              <w:rPr>
                <w:rFonts w:asciiTheme="minorHAnsi" w:hAnsiTheme="minorHAnsi" w:cs="ArialMT"/>
                <w:b/>
                <w:sz w:val="24"/>
                <w:szCs w:val="24"/>
                <w:lang w:eastAsia="en-GB"/>
              </w:rPr>
            </w:pPr>
            <w:r w:rsidRPr="00283818">
              <w:rPr>
                <w:rFonts w:asciiTheme="minorHAnsi" w:hAnsiTheme="minorHAnsi" w:cs="ArialMT"/>
                <w:b/>
                <w:sz w:val="24"/>
                <w:szCs w:val="24"/>
                <w:lang w:eastAsia="en-GB"/>
              </w:rPr>
              <w:t>Success Measure/Timeframe</w:t>
            </w:r>
          </w:p>
        </w:tc>
      </w:tr>
      <w:tr w:rsidR="00704946" w:rsidTr="007E39C0">
        <w:tc>
          <w:tcPr>
            <w:tcW w:w="4621" w:type="dxa"/>
          </w:tcPr>
          <w:p w:rsidR="00704946" w:rsidRDefault="00704946" w:rsidP="007E39C0">
            <w:pPr>
              <w:spacing w:after="0" w:line="240" w:lineRule="auto"/>
              <w:rPr>
                <w:rFonts w:asciiTheme="minorHAnsi" w:hAnsiTheme="minorHAnsi" w:cs="ArialMT"/>
                <w:sz w:val="24"/>
                <w:szCs w:val="24"/>
                <w:lang w:eastAsia="en-GB"/>
              </w:rPr>
            </w:pPr>
            <w:r>
              <w:rPr>
                <w:rFonts w:asciiTheme="minorHAnsi" w:hAnsiTheme="minorHAnsi" w:cs="ArialMT"/>
                <w:sz w:val="24"/>
                <w:szCs w:val="24"/>
                <w:lang w:eastAsia="en-GB"/>
              </w:rPr>
              <w:t xml:space="preserve">Deliver a heating replacement programme </w:t>
            </w:r>
            <w:r w:rsidR="00D957A9">
              <w:rPr>
                <w:rFonts w:asciiTheme="minorHAnsi" w:hAnsiTheme="minorHAnsi" w:cs="ArialMT"/>
                <w:sz w:val="24"/>
                <w:szCs w:val="24"/>
                <w:lang w:eastAsia="en-GB"/>
              </w:rPr>
              <w:t>which prioritises “off gas” areas</w:t>
            </w:r>
          </w:p>
        </w:tc>
        <w:tc>
          <w:tcPr>
            <w:tcW w:w="4622" w:type="dxa"/>
          </w:tcPr>
          <w:p w:rsidR="00704946" w:rsidRPr="00156434" w:rsidRDefault="00156434" w:rsidP="00156434">
            <w:pPr>
              <w:spacing w:after="0" w:line="240" w:lineRule="auto"/>
              <w:rPr>
                <w:rFonts w:asciiTheme="minorHAnsi" w:hAnsiTheme="minorHAnsi" w:cs="ArialMT"/>
                <w:sz w:val="24"/>
                <w:szCs w:val="24"/>
                <w:lang w:eastAsia="en-GB"/>
              </w:rPr>
            </w:pPr>
            <w:r w:rsidRPr="00156434">
              <w:rPr>
                <w:rFonts w:asciiTheme="minorHAnsi" w:hAnsiTheme="minorHAnsi" w:cs="ArialMT"/>
                <w:sz w:val="24"/>
                <w:szCs w:val="24"/>
                <w:lang w:eastAsia="en-GB"/>
              </w:rPr>
              <w:t xml:space="preserve">Elimination of solid fuel </w:t>
            </w:r>
            <w:r>
              <w:rPr>
                <w:rFonts w:asciiTheme="minorHAnsi" w:hAnsiTheme="minorHAnsi" w:cs="ArialMT"/>
                <w:sz w:val="24"/>
                <w:szCs w:val="24"/>
                <w:lang w:eastAsia="en-GB"/>
              </w:rPr>
              <w:t>heating</w:t>
            </w:r>
            <w:r w:rsidRPr="00156434">
              <w:rPr>
                <w:rFonts w:asciiTheme="minorHAnsi" w:hAnsiTheme="minorHAnsi" w:cs="ArialMT"/>
                <w:sz w:val="24"/>
                <w:szCs w:val="24"/>
                <w:lang w:eastAsia="en-GB"/>
              </w:rPr>
              <w:t xml:space="preserve"> by 2020</w:t>
            </w:r>
          </w:p>
        </w:tc>
      </w:tr>
    </w:tbl>
    <w:p w:rsidR="00CA4C2D" w:rsidRDefault="00CA4C2D" w:rsidP="00DE600E">
      <w:pPr>
        <w:spacing w:after="0" w:line="240" w:lineRule="auto"/>
        <w:rPr>
          <w:rFonts w:asciiTheme="minorHAnsi" w:hAnsiTheme="minorHAnsi" w:cs="ArialMT"/>
          <w:sz w:val="24"/>
          <w:szCs w:val="24"/>
          <w:lang w:eastAsia="en-GB"/>
        </w:rPr>
      </w:pPr>
    </w:p>
    <w:p w:rsidR="00541F63" w:rsidRPr="000D0696" w:rsidRDefault="000D0696" w:rsidP="000D0696">
      <w:pPr>
        <w:spacing w:after="0" w:line="240" w:lineRule="auto"/>
        <w:ind w:left="567" w:hanging="567"/>
        <w:jc w:val="both"/>
        <w:rPr>
          <w:rFonts w:ascii="Arial" w:hAnsi="Arial" w:cs="Arial"/>
          <w:b/>
          <w:sz w:val="24"/>
          <w:szCs w:val="24"/>
          <w:lang w:eastAsia="en-GB"/>
        </w:rPr>
      </w:pPr>
      <w:r w:rsidRPr="000D0696">
        <w:rPr>
          <w:rFonts w:ascii="Arial" w:hAnsi="Arial" w:cs="Arial"/>
          <w:b/>
          <w:sz w:val="24"/>
          <w:szCs w:val="24"/>
          <w:lang w:eastAsia="en-GB"/>
        </w:rPr>
        <w:t>4</w:t>
      </w:r>
      <w:r w:rsidRPr="000D0696">
        <w:rPr>
          <w:rFonts w:ascii="Arial" w:hAnsi="Arial" w:cs="Arial"/>
          <w:b/>
          <w:sz w:val="24"/>
          <w:szCs w:val="24"/>
          <w:lang w:eastAsia="en-GB"/>
        </w:rPr>
        <w:tab/>
      </w:r>
      <w:r w:rsidR="00541F63" w:rsidRPr="000D0696">
        <w:rPr>
          <w:rFonts w:ascii="Arial" w:hAnsi="Arial" w:cs="Arial"/>
          <w:b/>
          <w:sz w:val="24"/>
          <w:szCs w:val="24"/>
          <w:lang w:eastAsia="en-GB"/>
        </w:rPr>
        <w:t xml:space="preserve">Delivery </w:t>
      </w:r>
    </w:p>
    <w:p w:rsidR="00541F63" w:rsidRPr="000D0696" w:rsidRDefault="00541F63" w:rsidP="000D0696">
      <w:pPr>
        <w:spacing w:after="0" w:line="240" w:lineRule="auto"/>
        <w:jc w:val="both"/>
        <w:rPr>
          <w:rFonts w:ascii="Arial" w:hAnsi="Arial" w:cs="Arial"/>
          <w:sz w:val="24"/>
          <w:szCs w:val="24"/>
          <w:lang w:eastAsia="en-GB"/>
        </w:rPr>
      </w:pPr>
    </w:p>
    <w:p w:rsidR="00541F63" w:rsidRPr="000D0696" w:rsidRDefault="000D0696" w:rsidP="000D0696">
      <w:pPr>
        <w:spacing w:after="0" w:line="240" w:lineRule="auto"/>
        <w:ind w:left="567" w:hanging="567"/>
        <w:jc w:val="both"/>
        <w:rPr>
          <w:rFonts w:ascii="Arial" w:hAnsi="Arial" w:cs="Arial"/>
          <w:sz w:val="24"/>
          <w:szCs w:val="24"/>
          <w:lang w:eastAsia="en-GB"/>
        </w:rPr>
      </w:pPr>
      <w:r w:rsidRPr="000D0696">
        <w:rPr>
          <w:rFonts w:ascii="Arial" w:hAnsi="Arial" w:cs="Arial"/>
          <w:sz w:val="24"/>
          <w:szCs w:val="24"/>
          <w:lang w:eastAsia="en-GB"/>
        </w:rPr>
        <w:t>4</w:t>
      </w:r>
      <w:r w:rsidR="00541F63" w:rsidRPr="000D0696">
        <w:rPr>
          <w:rFonts w:ascii="Arial" w:hAnsi="Arial" w:cs="Arial"/>
          <w:sz w:val="24"/>
          <w:szCs w:val="24"/>
          <w:lang w:eastAsia="en-GB"/>
        </w:rPr>
        <w:t xml:space="preserve">.1 </w:t>
      </w:r>
      <w:r w:rsidR="00541F63" w:rsidRPr="000D0696">
        <w:rPr>
          <w:rFonts w:ascii="Arial" w:hAnsi="Arial" w:cs="Arial"/>
          <w:sz w:val="24"/>
          <w:szCs w:val="24"/>
          <w:lang w:eastAsia="en-GB"/>
        </w:rPr>
        <w:tab/>
        <w:t>We will seek to support the delivery of the aims of Strategy by maximising external funding opportunities. In order to be in the best position to secure funding in an increasingly dynamic and competitive funding environment we ready ourselves by:</w:t>
      </w:r>
    </w:p>
    <w:p w:rsidR="00541F63" w:rsidRPr="000D0696" w:rsidRDefault="00541F63" w:rsidP="000D0696">
      <w:pPr>
        <w:spacing w:after="0" w:line="240" w:lineRule="auto"/>
        <w:ind w:left="1134" w:hanging="567"/>
        <w:jc w:val="both"/>
        <w:rPr>
          <w:rFonts w:ascii="Arial" w:hAnsi="Arial" w:cs="Arial"/>
          <w:sz w:val="24"/>
          <w:szCs w:val="24"/>
          <w:lang w:eastAsia="en-GB"/>
        </w:rPr>
      </w:pPr>
    </w:p>
    <w:p w:rsidR="00541F63" w:rsidRPr="000D0696" w:rsidRDefault="00541F63" w:rsidP="000D0696">
      <w:pPr>
        <w:pStyle w:val="ListParagraph"/>
        <w:numPr>
          <w:ilvl w:val="0"/>
          <w:numId w:val="16"/>
        </w:numPr>
        <w:spacing w:after="0" w:line="240" w:lineRule="auto"/>
        <w:ind w:left="1134" w:hanging="567"/>
        <w:jc w:val="both"/>
        <w:rPr>
          <w:rFonts w:ascii="Arial" w:hAnsi="Arial" w:cs="Arial"/>
          <w:sz w:val="24"/>
          <w:szCs w:val="24"/>
          <w:lang w:eastAsia="en-GB"/>
        </w:rPr>
      </w:pPr>
      <w:r w:rsidRPr="000D0696">
        <w:rPr>
          <w:rFonts w:ascii="Arial" w:hAnsi="Arial" w:cs="Arial"/>
          <w:sz w:val="24"/>
          <w:szCs w:val="24"/>
          <w:lang w:eastAsia="en-GB"/>
        </w:rPr>
        <w:t>Recording detailed energy information about our stock and current heating systems</w:t>
      </w:r>
    </w:p>
    <w:p w:rsidR="00541F63" w:rsidRPr="000D0696" w:rsidRDefault="00541F63" w:rsidP="000D0696">
      <w:pPr>
        <w:pStyle w:val="ListParagraph"/>
        <w:numPr>
          <w:ilvl w:val="0"/>
          <w:numId w:val="16"/>
        </w:numPr>
        <w:spacing w:after="0" w:line="240" w:lineRule="auto"/>
        <w:ind w:left="1134" w:hanging="567"/>
        <w:jc w:val="both"/>
        <w:rPr>
          <w:rFonts w:ascii="Arial" w:hAnsi="Arial" w:cs="Arial"/>
          <w:sz w:val="24"/>
          <w:szCs w:val="24"/>
          <w:lang w:eastAsia="en-GB"/>
        </w:rPr>
      </w:pPr>
      <w:r w:rsidRPr="000D0696">
        <w:rPr>
          <w:rFonts w:ascii="Arial" w:hAnsi="Arial" w:cs="Arial"/>
          <w:sz w:val="24"/>
          <w:szCs w:val="24"/>
          <w:lang w:eastAsia="en-GB"/>
        </w:rPr>
        <w:t>Recording appropriate profile information about our tenants</w:t>
      </w:r>
    </w:p>
    <w:p w:rsidR="00541F63" w:rsidRPr="000D0696" w:rsidRDefault="00541F63" w:rsidP="000D0696">
      <w:pPr>
        <w:pStyle w:val="ListParagraph"/>
        <w:numPr>
          <w:ilvl w:val="0"/>
          <w:numId w:val="16"/>
        </w:numPr>
        <w:spacing w:after="0" w:line="240" w:lineRule="auto"/>
        <w:ind w:left="1134" w:hanging="567"/>
        <w:jc w:val="both"/>
        <w:rPr>
          <w:rFonts w:ascii="Arial" w:hAnsi="Arial" w:cs="Arial"/>
          <w:sz w:val="24"/>
          <w:szCs w:val="24"/>
          <w:lang w:eastAsia="en-GB"/>
        </w:rPr>
      </w:pPr>
      <w:r w:rsidRPr="000D0696">
        <w:rPr>
          <w:rFonts w:ascii="Arial" w:hAnsi="Arial" w:cs="Arial"/>
          <w:sz w:val="24"/>
          <w:szCs w:val="24"/>
          <w:lang w:eastAsia="en-GB"/>
        </w:rPr>
        <w:t>Identifying and keeping a watching brief on potential funding streams and organisations which fund energy initiatives</w:t>
      </w:r>
    </w:p>
    <w:p w:rsidR="00541F63" w:rsidRPr="000D0696" w:rsidRDefault="00541F63" w:rsidP="000D0696">
      <w:pPr>
        <w:spacing w:after="0" w:line="240" w:lineRule="auto"/>
        <w:jc w:val="both"/>
        <w:rPr>
          <w:rFonts w:ascii="Arial" w:hAnsi="Arial" w:cs="Arial"/>
          <w:sz w:val="24"/>
          <w:szCs w:val="24"/>
          <w:lang w:eastAsia="en-GB"/>
        </w:rPr>
      </w:pPr>
    </w:p>
    <w:p w:rsidR="00541F63" w:rsidRPr="000D0696" w:rsidRDefault="000D0696" w:rsidP="000D0696">
      <w:pPr>
        <w:spacing w:after="0" w:line="240" w:lineRule="auto"/>
        <w:ind w:left="567" w:hanging="567"/>
        <w:jc w:val="both"/>
        <w:rPr>
          <w:rFonts w:ascii="Arial" w:hAnsi="Arial" w:cs="Arial"/>
          <w:sz w:val="24"/>
          <w:szCs w:val="24"/>
          <w:lang w:eastAsia="en-GB"/>
        </w:rPr>
      </w:pPr>
      <w:r w:rsidRPr="000D0696">
        <w:rPr>
          <w:rFonts w:ascii="Arial" w:hAnsi="Arial" w:cs="Arial"/>
          <w:sz w:val="24"/>
          <w:szCs w:val="24"/>
          <w:lang w:eastAsia="en-GB"/>
        </w:rPr>
        <w:t>4</w:t>
      </w:r>
      <w:r w:rsidR="00541F63" w:rsidRPr="000D0696">
        <w:rPr>
          <w:rFonts w:ascii="Arial" w:hAnsi="Arial" w:cs="Arial"/>
          <w:sz w:val="24"/>
          <w:szCs w:val="24"/>
          <w:lang w:eastAsia="en-GB"/>
        </w:rPr>
        <w:t xml:space="preserve">.2 </w:t>
      </w:r>
      <w:r w:rsidR="00541F63" w:rsidRPr="000D0696">
        <w:rPr>
          <w:rFonts w:ascii="Arial" w:hAnsi="Arial" w:cs="Arial"/>
          <w:sz w:val="24"/>
          <w:szCs w:val="24"/>
          <w:lang w:eastAsia="en-GB"/>
        </w:rPr>
        <w:tab/>
        <w:t>We will use the opportunities that exist in our day to day work to help us achieve the aims of this Strategy in the most cost effective and efficient way possible. We will do this by:</w:t>
      </w:r>
    </w:p>
    <w:p w:rsidR="00541F63" w:rsidRPr="000D0696" w:rsidRDefault="00541F63" w:rsidP="000D0696">
      <w:pPr>
        <w:spacing w:after="0" w:line="240" w:lineRule="auto"/>
        <w:ind w:left="709" w:hanging="709"/>
        <w:jc w:val="both"/>
        <w:rPr>
          <w:rFonts w:ascii="Arial" w:hAnsi="Arial" w:cs="Arial"/>
          <w:sz w:val="24"/>
          <w:szCs w:val="24"/>
          <w:lang w:eastAsia="en-GB"/>
        </w:rPr>
      </w:pPr>
    </w:p>
    <w:p w:rsidR="00541F63" w:rsidRPr="000D0696" w:rsidRDefault="00541F63" w:rsidP="000D0696">
      <w:pPr>
        <w:pStyle w:val="ListParagraph"/>
        <w:numPr>
          <w:ilvl w:val="0"/>
          <w:numId w:val="17"/>
        </w:numPr>
        <w:spacing w:after="0" w:line="240" w:lineRule="auto"/>
        <w:ind w:left="1134" w:hanging="567"/>
        <w:jc w:val="both"/>
        <w:rPr>
          <w:rFonts w:ascii="Arial" w:hAnsi="Arial" w:cs="Arial"/>
          <w:sz w:val="24"/>
          <w:szCs w:val="24"/>
          <w:lang w:eastAsia="en-GB"/>
        </w:rPr>
      </w:pPr>
      <w:r w:rsidRPr="000D0696">
        <w:rPr>
          <w:rFonts w:ascii="Arial" w:hAnsi="Arial" w:cs="Arial"/>
          <w:sz w:val="24"/>
          <w:szCs w:val="24"/>
          <w:lang w:eastAsia="en-GB"/>
        </w:rPr>
        <w:t>Training our staff so they are energy and fuel poverty aware</w:t>
      </w:r>
    </w:p>
    <w:p w:rsidR="00541F63" w:rsidRPr="000D0696" w:rsidRDefault="00541F63" w:rsidP="000D0696">
      <w:pPr>
        <w:pStyle w:val="ListParagraph"/>
        <w:numPr>
          <w:ilvl w:val="0"/>
          <w:numId w:val="17"/>
        </w:numPr>
        <w:spacing w:after="0" w:line="240" w:lineRule="auto"/>
        <w:ind w:left="1134" w:hanging="567"/>
        <w:jc w:val="both"/>
        <w:rPr>
          <w:rFonts w:ascii="Arial" w:hAnsi="Arial" w:cs="Arial"/>
          <w:sz w:val="24"/>
          <w:szCs w:val="24"/>
          <w:lang w:eastAsia="en-GB"/>
        </w:rPr>
      </w:pPr>
      <w:r w:rsidRPr="000D0696">
        <w:rPr>
          <w:rFonts w:ascii="Arial" w:hAnsi="Arial" w:cs="Arial"/>
          <w:sz w:val="24"/>
          <w:szCs w:val="24"/>
          <w:lang w:eastAsia="en-GB"/>
        </w:rPr>
        <w:t xml:space="preserve">Reviewing the specifications we use for materials and components which contribute towards energy efficiency  </w:t>
      </w:r>
    </w:p>
    <w:p w:rsidR="00541F63" w:rsidRPr="000D0696" w:rsidRDefault="00541F63" w:rsidP="000D0696">
      <w:pPr>
        <w:pStyle w:val="ListParagraph"/>
        <w:numPr>
          <w:ilvl w:val="0"/>
          <w:numId w:val="17"/>
        </w:numPr>
        <w:spacing w:after="0" w:line="240" w:lineRule="auto"/>
        <w:ind w:left="1134" w:hanging="567"/>
        <w:jc w:val="both"/>
        <w:rPr>
          <w:rFonts w:ascii="Arial" w:hAnsi="Arial" w:cs="Arial"/>
          <w:sz w:val="24"/>
          <w:szCs w:val="24"/>
          <w:lang w:eastAsia="en-GB"/>
        </w:rPr>
      </w:pPr>
      <w:r w:rsidRPr="000D0696">
        <w:rPr>
          <w:rFonts w:ascii="Arial" w:hAnsi="Arial" w:cs="Arial"/>
          <w:sz w:val="24"/>
          <w:szCs w:val="24"/>
          <w:lang w:eastAsia="en-GB"/>
        </w:rPr>
        <w:t>Identifying an energy champion for each team with responsibility for driving forward the actions in this Strategy</w:t>
      </w:r>
    </w:p>
    <w:p w:rsidR="00554CEF" w:rsidRPr="000D0696" w:rsidRDefault="00554CEF" w:rsidP="000D0696">
      <w:pPr>
        <w:pStyle w:val="ListParagraph"/>
        <w:numPr>
          <w:ilvl w:val="0"/>
          <w:numId w:val="17"/>
        </w:numPr>
        <w:spacing w:after="0" w:line="240" w:lineRule="auto"/>
        <w:ind w:left="1134" w:hanging="567"/>
        <w:jc w:val="both"/>
        <w:rPr>
          <w:rFonts w:ascii="Arial" w:hAnsi="Arial" w:cs="Arial"/>
          <w:sz w:val="24"/>
          <w:szCs w:val="24"/>
          <w:lang w:eastAsia="en-GB"/>
        </w:rPr>
      </w:pPr>
      <w:r w:rsidRPr="000D0696">
        <w:rPr>
          <w:rFonts w:ascii="Arial" w:hAnsi="Arial" w:cs="Arial"/>
          <w:sz w:val="24"/>
          <w:szCs w:val="24"/>
          <w:lang w:eastAsia="en-GB"/>
        </w:rPr>
        <w:t>Recognising and quantifying the contribution that our planned investment and repairs work makes to improving energy efficiency.</w:t>
      </w:r>
    </w:p>
    <w:p w:rsidR="00541F63" w:rsidRPr="000D0696" w:rsidRDefault="00541F63" w:rsidP="000D0696">
      <w:pPr>
        <w:pStyle w:val="ListParagraph"/>
        <w:numPr>
          <w:ilvl w:val="0"/>
          <w:numId w:val="17"/>
        </w:numPr>
        <w:spacing w:after="0" w:line="240" w:lineRule="auto"/>
        <w:ind w:left="1134" w:hanging="567"/>
        <w:jc w:val="both"/>
        <w:rPr>
          <w:rFonts w:ascii="Arial" w:hAnsi="Arial" w:cs="Arial"/>
          <w:sz w:val="24"/>
          <w:szCs w:val="24"/>
          <w:lang w:eastAsia="en-GB"/>
        </w:rPr>
      </w:pPr>
      <w:r w:rsidRPr="000D0696">
        <w:rPr>
          <w:rFonts w:ascii="Arial" w:hAnsi="Arial" w:cs="Arial"/>
          <w:sz w:val="24"/>
          <w:szCs w:val="24"/>
          <w:lang w:eastAsia="en-GB"/>
        </w:rPr>
        <w:t xml:space="preserve">Reviewing our procedures and </w:t>
      </w:r>
      <w:r w:rsidR="00CD3C43" w:rsidRPr="000D0696">
        <w:rPr>
          <w:rFonts w:ascii="Arial" w:hAnsi="Arial" w:cs="Arial"/>
          <w:sz w:val="24"/>
          <w:szCs w:val="24"/>
          <w:lang w:eastAsia="en-GB"/>
        </w:rPr>
        <w:t>processes to maximise opportunities to deliver energy improvements</w:t>
      </w:r>
      <w:r w:rsidRPr="000D0696">
        <w:rPr>
          <w:rFonts w:ascii="Arial" w:hAnsi="Arial" w:cs="Arial"/>
          <w:sz w:val="24"/>
          <w:szCs w:val="24"/>
          <w:lang w:eastAsia="en-GB"/>
        </w:rPr>
        <w:t xml:space="preserve"> </w:t>
      </w:r>
    </w:p>
    <w:p w:rsidR="00541F63" w:rsidRPr="000D0696" w:rsidRDefault="00541F63" w:rsidP="000D0696">
      <w:pPr>
        <w:spacing w:after="0" w:line="240" w:lineRule="auto"/>
        <w:ind w:left="1134" w:hanging="567"/>
        <w:jc w:val="both"/>
        <w:rPr>
          <w:rFonts w:ascii="Arial" w:hAnsi="Arial" w:cs="Arial"/>
          <w:sz w:val="24"/>
          <w:szCs w:val="24"/>
          <w:lang w:eastAsia="en-GB"/>
        </w:rPr>
      </w:pPr>
    </w:p>
    <w:p w:rsidR="00DE600E" w:rsidRPr="00324A87" w:rsidRDefault="000D0696" w:rsidP="000D0696">
      <w:pPr>
        <w:spacing w:after="0" w:line="240" w:lineRule="auto"/>
        <w:ind w:left="709" w:hanging="709"/>
        <w:jc w:val="both"/>
        <w:rPr>
          <w:rFonts w:ascii="Arial" w:hAnsi="Arial" w:cs="Arial"/>
          <w:sz w:val="24"/>
          <w:szCs w:val="24"/>
          <w:lang w:eastAsia="en-GB"/>
        </w:rPr>
      </w:pPr>
      <w:r w:rsidRPr="000D0696">
        <w:rPr>
          <w:rFonts w:ascii="Arial" w:hAnsi="Arial" w:cs="Arial"/>
          <w:sz w:val="24"/>
          <w:szCs w:val="24"/>
          <w:lang w:eastAsia="en-GB"/>
        </w:rPr>
        <w:lastRenderedPageBreak/>
        <w:t>4</w:t>
      </w:r>
      <w:r w:rsidR="006B057E" w:rsidRPr="000D0696">
        <w:rPr>
          <w:rFonts w:ascii="Arial" w:hAnsi="Arial" w:cs="Arial"/>
          <w:sz w:val="24"/>
          <w:szCs w:val="24"/>
          <w:lang w:eastAsia="en-GB"/>
        </w:rPr>
        <w:t>3</w:t>
      </w:r>
      <w:r w:rsidR="006B057E" w:rsidRPr="000D0696">
        <w:rPr>
          <w:rFonts w:ascii="Arial" w:hAnsi="Arial" w:cs="Arial"/>
          <w:sz w:val="24"/>
          <w:szCs w:val="24"/>
          <w:lang w:eastAsia="en-GB"/>
        </w:rPr>
        <w:tab/>
      </w:r>
      <w:r w:rsidR="00324A87">
        <w:rPr>
          <w:rFonts w:ascii="Arial" w:hAnsi="Arial" w:cs="Arial"/>
          <w:sz w:val="24"/>
          <w:szCs w:val="24"/>
          <w:lang w:eastAsia="en-GB"/>
        </w:rPr>
        <w:t>Almost</w:t>
      </w:r>
      <w:r w:rsidR="006B057E" w:rsidRPr="000D0696">
        <w:rPr>
          <w:rFonts w:ascii="Arial" w:hAnsi="Arial" w:cs="Arial"/>
          <w:sz w:val="24"/>
          <w:szCs w:val="24"/>
          <w:lang w:eastAsia="en-GB"/>
        </w:rPr>
        <w:t xml:space="preserve"> £25m of capital budget is </w:t>
      </w:r>
      <w:r w:rsidR="00554CEF" w:rsidRPr="000D0696">
        <w:rPr>
          <w:rFonts w:ascii="Arial" w:hAnsi="Arial" w:cs="Arial"/>
          <w:sz w:val="24"/>
          <w:szCs w:val="24"/>
          <w:lang w:eastAsia="en-GB"/>
        </w:rPr>
        <w:t>allocated over</w:t>
      </w:r>
      <w:r w:rsidR="006B057E" w:rsidRPr="000D0696">
        <w:rPr>
          <w:rFonts w:ascii="Arial" w:hAnsi="Arial" w:cs="Arial"/>
          <w:sz w:val="24"/>
          <w:szCs w:val="24"/>
          <w:lang w:eastAsia="en-GB"/>
        </w:rPr>
        <w:t xml:space="preserve"> the next 5 years for planned improvement work to maintain levels of decency and replace failing elements</w:t>
      </w:r>
      <w:r w:rsidR="00EA7DA7" w:rsidRPr="000D0696">
        <w:rPr>
          <w:rFonts w:ascii="Arial" w:hAnsi="Arial" w:cs="Arial"/>
          <w:sz w:val="24"/>
          <w:szCs w:val="24"/>
          <w:lang w:eastAsia="en-GB"/>
        </w:rPr>
        <w:t xml:space="preserve"> including heating systems</w:t>
      </w:r>
      <w:r w:rsidR="006B057E" w:rsidRPr="000D0696">
        <w:rPr>
          <w:rFonts w:ascii="Arial" w:hAnsi="Arial" w:cs="Arial"/>
          <w:sz w:val="24"/>
          <w:szCs w:val="24"/>
          <w:lang w:eastAsia="en-GB"/>
        </w:rPr>
        <w:t xml:space="preserve">. </w:t>
      </w:r>
      <w:r w:rsidR="0006277C" w:rsidRPr="000D0696">
        <w:rPr>
          <w:rFonts w:ascii="Arial" w:hAnsi="Arial" w:cs="Arial"/>
          <w:sz w:val="24"/>
          <w:szCs w:val="24"/>
          <w:lang w:eastAsia="en-GB"/>
        </w:rPr>
        <w:t>Within this</w:t>
      </w:r>
      <w:r w:rsidR="006B057E" w:rsidRPr="000D0696">
        <w:rPr>
          <w:rFonts w:ascii="Arial" w:hAnsi="Arial" w:cs="Arial"/>
          <w:sz w:val="24"/>
          <w:szCs w:val="24"/>
          <w:lang w:eastAsia="en-GB"/>
        </w:rPr>
        <w:t xml:space="preserve"> </w:t>
      </w:r>
      <w:r w:rsidR="006B057E" w:rsidRPr="00324A87">
        <w:rPr>
          <w:rFonts w:ascii="Arial" w:hAnsi="Arial" w:cs="Arial"/>
          <w:sz w:val="24"/>
          <w:szCs w:val="24"/>
          <w:lang w:eastAsia="en-GB"/>
        </w:rPr>
        <w:t xml:space="preserve">£250,000 annually has been allocated specifically to deliver </w:t>
      </w:r>
      <w:r w:rsidR="008B0634" w:rsidRPr="00324A87">
        <w:rPr>
          <w:rFonts w:ascii="Arial" w:hAnsi="Arial" w:cs="Arial"/>
          <w:sz w:val="24"/>
          <w:szCs w:val="24"/>
          <w:lang w:eastAsia="en-GB"/>
        </w:rPr>
        <w:t>programme</w:t>
      </w:r>
      <w:r w:rsidR="00FF2A25" w:rsidRPr="00324A87">
        <w:rPr>
          <w:rFonts w:ascii="Arial" w:hAnsi="Arial" w:cs="Arial"/>
          <w:sz w:val="24"/>
          <w:szCs w:val="24"/>
          <w:lang w:eastAsia="en-GB"/>
        </w:rPr>
        <w:t>s</w:t>
      </w:r>
      <w:r w:rsidR="008B0634" w:rsidRPr="00324A87">
        <w:rPr>
          <w:rFonts w:ascii="Arial" w:hAnsi="Arial" w:cs="Arial"/>
          <w:sz w:val="24"/>
          <w:szCs w:val="24"/>
          <w:lang w:eastAsia="en-GB"/>
        </w:rPr>
        <w:t xml:space="preserve"> which improve the energy efficiency of our homes</w:t>
      </w:r>
      <w:r w:rsidR="0006277C" w:rsidRPr="00324A87">
        <w:rPr>
          <w:rFonts w:ascii="Arial" w:hAnsi="Arial" w:cs="Arial"/>
          <w:sz w:val="24"/>
          <w:szCs w:val="24"/>
          <w:lang w:eastAsia="en-GB"/>
        </w:rPr>
        <w:t xml:space="preserve"> (equivalent to 5%)</w:t>
      </w:r>
      <w:r w:rsidR="008B0634" w:rsidRPr="00324A87">
        <w:rPr>
          <w:rFonts w:ascii="Arial" w:hAnsi="Arial" w:cs="Arial"/>
          <w:sz w:val="24"/>
          <w:szCs w:val="24"/>
          <w:lang w:eastAsia="en-GB"/>
        </w:rPr>
        <w:t xml:space="preserve">. </w:t>
      </w:r>
    </w:p>
    <w:p w:rsidR="00E53D74" w:rsidRPr="000D0696" w:rsidRDefault="00E53D74" w:rsidP="000D0696">
      <w:pPr>
        <w:spacing w:after="0" w:line="240" w:lineRule="auto"/>
        <w:ind w:left="709" w:hanging="709"/>
        <w:jc w:val="both"/>
        <w:rPr>
          <w:rFonts w:ascii="Arial" w:hAnsi="Arial" w:cs="Arial"/>
          <w:sz w:val="24"/>
          <w:szCs w:val="24"/>
          <w:lang w:eastAsia="en-GB"/>
        </w:rPr>
      </w:pPr>
    </w:p>
    <w:p w:rsidR="00E53D74" w:rsidRPr="000D0696" w:rsidRDefault="000D0696" w:rsidP="000D0696">
      <w:pPr>
        <w:spacing w:after="0" w:line="240" w:lineRule="auto"/>
        <w:ind w:left="709" w:hanging="709"/>
        <w:jc w:val="both"/>
        <w:rPr>
          <w:rFonts w:ascii="Arial" w:hAnsi="Arial" w:cs="Arial"/>
          <w:sz w:val="24"/>
          <w:szCs w:val="24"/>
          <w:lang w:eastAsia="en-GB"/>
        </w:rPr>
      </w:pPr>
      <w:r w:rsidRPr="000D0696">
        <w:rPr>
          <w:rFonts w:ascii="Arial" w:hAnsi="Arial" w:cs="Arial"/>
          <w:sz w:val="24"/>
          <w:szCs w:val="24"/>
          <w:lang w:eastAsia="en-GB"/>
        </w:rPr>
        <w:t>4</w:t>
      </w:r>
      <w:r w:rsidR="00E53D74" w:rsidRPr="000D0696">
        <w:rPr>
          <w:rFonts w:ascii="Arial" w:hAnsi="Arial" w:cs="Arial"/>
          <w:sz w:val="24"/>
          <w:szCs w:val="24"/>
          <w:lang w:eastAsia="en-GB"/>
        </w:rPr>
        <w:t>.4</w:t>
      </w:r>
      <w:r w:rsidR="00E53D74" w:rsidRPr="000D0696">
        <w:rPr>
          <w:rFonts w:ascii="Arial" w:hAnsi="Arial" w:cs="Arial"/>
          <w:sz w:val="24"/>
          <w:szCs w:val="24"/>
          <w:lang w:eastAsia="en-GB"/>
        </w:rPr>
        <w:tab/>
        <w:t xml:space="preserve">In order to ensure that </w:t>
      </w:r>
      <w:r w:rsidR="006930EB" w:rsidRPr="000D0696">
        <w:rPr>
          <w:rFonts w:ascii="Arial" w:hAnsi="Arial" w:cs="Arial"/>
          <w:sz w:val="24"/>
          <w:szCs w:val="24"/>
          <w:lang w:eastAsia="en-GB"/>
        </w:rPr>
        <w:t xml:space="preserve">the </w:t>
      </w:r>
      <w:r w:rsidR="00E53D74" w:rsidRPr="000D0696">
        <w:rPr>
          <w:rFonts w:ascii="Arial" w:hAnsi="Arial" w:cs="Arial"/>
          <w:sz w:val="24"/>
          <w:szCs w:val="24"/>
          <w:lang w:eastAsia="en-GB"/>
        </w:rPr>
        <w:t>energy programme achieve</w:t>
      </w:r>
      <w:r w:rsidR="006930EB" w:rsidRPr="000D0696">
        <w:rPr>
          <w:rFonts w:ascii="Arial" w:hAnsi="Arial" w:cs="Arial"/>
          <w:sz w:val="24"/>
          <w:szCs w:val="24"/>
          <w:lang w:eastAsia="en-GB"/>
        </w:rPr>
        <w:t>s</w:t>
      </w:r>
      <w:r w:rsidR="00E53D74" w:rsidRPr="000D0696">
        <w:rPr>
          <w:rFonts w:ascii="Arial" w:hAnsi="Arial" w:cs="Arial"/>
          <w:sz w:val="24"/>
          <w:szCs w:val="24"/>
          <w:lang w:eastAsia="en-GB"/>
        </w:rPr>
        <w:t xml:space="preserve"> value for money the following approach will be taken: </w:t>
      </w:r>
    </w:p>
    <w:p w:rsidR="00FF2A25" w:rsidRPr="000D0696" w:rsidRDefault="00FF2A25" w:rsidP="000D0696">
      <w:pPr>
        <w:spacing w:after="0" w:line="240" w:lineRule="auto"/>
        <w:jc w:val="both"/>
        <w:rPr>
          <w:rFonts w:ascii="Arial" w:hAnsi="Arial" w:cs="Arial"/>
          <w:sz w:val="24"/>
          <w:szCs w:val="24"/>
          <w:lang w:eastAsia="en-GB"/>
        </w:rPr>
      </w:pPr>
    </w:p>
    <w:p w:rsidR="006930EB" w:rsidRPr="00324A87" w:rsidRDefault="00E53D74" w:rsidP="000D0696">
      <w:pPr>
        <w:numPr>
          <w:ilvl w:val="0"/>
          <w:numId w:val="40"/>
        </w:numPr>
        <w:spacing w:after="0" w:line="240" w:lineRule="auto"/>
        <w:jc w:val="both"/>
        <w:rPr>
          <w:rFonts w:ascii="Arial" w:hAnsi="Arial" w:cs="Arial"/>
          <w:sz w:val="24"/>
          <w:szCs w:val="24"/>
        </w:rPr>
      </w:pPr>
      <w:r w:rsidRPr="00324A87">
        <w:rPr>
          <w:rFonts w:ascii="Arial" w:hAnsi="Arial" w:cs="Arial"/>
          <w:sz w:val="24"/>
          <w:szCs w:val="24"/>
        </w:rPr>
        <w:t>A</w:t>
      </w:r>
      <w:r w:rsidR="00FF2A25" w:rsidRPr="00324A87">
        <w:rPr>
          <w:rFonts w:ascii="Arial" w:hAnsi="Arial" w:cs="Arial"/>
          <w:sz w:val="24"/>
          <w:szCs w:val="24"/>
        </w:rPr>
        <w:t xml:space="preserve">nnual programme </w:t>
      </w:r>
      <w:r w:rsidRPr="00324A87">
        <w:rPr>
          <w:rFonts w:ascii="Arial" w:hAnsi="Arial" w:cs="Arial"/>
          <w:sz w:val="24"/>
          <w:szCs w:val="24"/>
        </w:rPr>
        <w:t xml:space="preserve">agreed </w:t>
      </w:r>
      <w:r w:rsidR="00FF2A25" w:rsidRPr="00324A87">
        <w:rPr>
          <w:rFonts w:ascii="Arial" w:hAnsi="Arial" w:cs="Arial"/>
          <w:sz w:val="24"/>
          <w:szCs w:val="24"/>
        </w:rPr>
        <w:t xml:space="preserve">based </w:t>
      </w:r>
      <w:r w:rsidR="00324A87">
        <w:rPr>
          <w:rFonts w:ascii="Arial" w:hAnsi="Arial" w:cs="Arial"/>
          <w:sz w:val="24"/>
          <w:szCs w:val="24"/>
        </w:rPr>
        <w:t>on</w:t>
      </w:r>
      <w:r w:rsidR="00FF2A25" w:rsidRPr="00324A87">
        <w:rPr>
          <w:rFonts w:ascii="Arial" w:hAnsi="Arial" w:cs="Arial"/>
          <w:sz w:val="24"/>
          <w:szCs w:val="24"/>
        </w:rPr>
        <w:t xml:space="preserve"> most effective measures to improve largest number of homes</w:t>
      </w:r>
      <w:r w:rsidR="00324A87">
        <w:rPr>
          <w:rFonts w:ascii="Arial" w:hAnsi="Arial" w:cs="Arial"/>
          <w:sz w:val="24"/>
          <w:szCs w:val="24"/>
        </w:rPr>
        <w:t>;</w:t>
      </w:r>
      <w:r w:rsidR="00FF2A25" w:rsidRPr="00324A87">
        <w:rPr>
          <w:rFonts w:ascii="Arial" w:hAnsi="Arial" w:cs="Arial"/>
          <w:sz w:val="24"/>
          <w:szCs w:val="24"/>
        </w:rPr>
        <w:t xml:space="preserve"> </w:t>
      </w:r>
    </w:p>
    <w:p w:rsidR="0065686D" w:rsidRPr="00324A87" w:rsidRDefault="002F54BC" w:rsidP="000D0696">
      <w:pPr>
        <w:numPr>
          <w:ilvl w:val="0"/>
          <w:numId w:val="40"/>
        </w:numPr>
        <w:spacing w:after="0" w:line="240" w:lineRule="auto"/>
        <w:jc w:val="both"/>
        <w:rPr>
          <w:rFonts w:ascii="Arial" w:hAnsi="Arial" w:cs="Arial"/>
          <w:sz w:val="24"/>
          <w:szCs w:val="24"/>
        </w:rPr>
      </w:pPr>
      <w:r w:rsidRPr="00324A87">
        <w:rPr>
          <w:rFonts w:ascii="Arial" w:hAnsi="Arial" w:cs="Arial"/>
          <w:sz w:val="24"/>
          <w:szCs w:val="24"/>
        </w:rPr>
        <w:t>Demonstration</w:t>
      </w:r>
      <w:r w:rsidR="006930EB" w:rsidRPr="00324A87">
        <w:rPr>
          <w:rFonts w:ascii="Arial" w:hAnsi="Arial" w:cs="Arial"/>
          <w:sz w:val="24"/>
          <w:szCs w:val="24"/>
        </w:rPr>
        <w:t xml:space="preserve"> of business case for </w:t>
      </w:r>
      <w:r w:rsidRPr="00324A87">
        <w:rPr>
          <w:rFonts w:ascii="Arial" w:hAnsi="Arial" w:cs="Arial"/>
          <w:sz w:val="24"/>
          <w:szCs w:val="24"/>
        </w:rPr>
        <w:t xml:space="preserve">additional programmes such as </w:t>
      </w:r>
      <w:r w:rsidR="00DA6266" w:rsidRPr="00324A87">
        <w:rPr>
          <w:rFonts w:ascii="Arial" w:hAnsi="Arial" w:cs="Arial"/>
          <w:sz w:val="24"/>
          <w:szCs w:val="24"/>
        </w:rPr>
        <w:t>heat networks</w:t>
      </w:r>
      <w:r w:rsidR="00324A87">
        <w:rPr>
          <w:rFonts w:ascii="Arial" w:hAnsi="Arial" w:cs="Arial"/>
          <w:sz w:val="24"/>
          <w:szCs w:val="24"/>
        </w:rPr>
        <w:t>;</w:t>
      </w:r>
    </w:p>
    <w:p w:rsidR="00F96680" w:rsidRPr="000D0696" w:rsidRDefault="00F96680" w:rsidP="000D0696">
      <w:pPr>
        <w:spacing w:after="0" w:line="240" w:lineRule="auto"/>
        <w:jc w:val="both"/>
        <w:rPr>
          <w:rFonts w:ascii="Arial" w:hAnsi="Arial" w:cs="Arial"/>
          <w:color w:val="FF0000"/>
          <w:sz w:val="24"/>
          <w:szCs w:val="24"/>
        </w:rPr>
      </w:pPr>
    </w:p>
    <w:p w:rsidR="00EE6EA2" w:rsidRDefault="000D0696" w:rsidP="00EE6EA2">
      <w:pPr>
        <w:spacing w:after="0" w:line="240" w:lineRule="auto"/>
        <w:ind w:left="709" w:hanging="709"/>
        <w:jc w:val="both"/>
        <w:rPr>
          <w:rFonts w:ascii="Arial" w:hAnsi="Arial" w:cs="Arial"/>
          <w:sz w:val="24"/>
          <w:szCs w:val="24"/>
        </w:rPr>
      </w:pPr>
      <w:r w:rsidRPr="000D0696">
        <w:rPr>
          <w:rFonts w:ascii="Arial" w:hAnsi="Arial" w:cs="Arial"/>
          <w:sz w:val="24"/>
          <w:szCs w:val="24"/>
        </w:rPr>
        <w:t>4</w:t>
      </w:r>
      <w:r w:rsidR="0065686D" w:rsidRPr="000D0696">
        <w:rPr>
          <w:rFonts w:ascii="Arial" w:hAnsi="Arial" w:cs="Arial"/>
          <w:sz w:val="24"/>
          <w:szCs w:val="24"/>
        </w:rPr>
        <w:t xml:space="preserve">.5 </w:t>
      </w:r>
      <w:r w:rsidR="0065686D" w:rsidRPr="000D0696">
        <w:rPr>
          <w:rFonts w:ascii="Arial" w:hAnsi="Arial" w:cs="Arial"/>
          <w:sz w:val="24"/>
          <w:szCs w:val="24"/>
        </w:rPr>
        <w:tab/>
        <w:t xml:space="preserve">The financial </w:t>
      </w:r>
      <w:r w:rsidR="00324A87">
        <w:rPr>
          <w:rFonts w:ascii="Arial" w:hAnsi="Arial" w:cs="Arial"/>
          <w:sz w:val="24"/>
          <w:szCs w:val="24"/>
        </w:rPr>
        <w:t>implications</w:t>
      </w:r>
      <w:r w:rsidR="00473B80" w:rsidRPr="000D0696">
        <w:rPr>
          <w:rFonts w:ascii="Arial" w:hAnsi="Arial" w:cs="Arial"/>
          <w:sz w:val="24"/>
          <w:szCs w:val="24"/>
        </w:rPr>
        <w:t xml:space="preserve"> for the key capital </w:t>
      </w:r>
      <w:r w:rsidR="00F96680" w:rsidRPr="000D0696">
        <w:rPr>
          <w:rFonts w:ascii="Arial" w:hAnsi="Arial" w:cs="Arial"/>
          <w:sz w:val="24"/>
          <w:szCs w:val="24"/>
        </w:rPr>
        <w:t>expenditure</w:t>
      </w:r>
      <w:r w:rsidR="00473B80" w:rsidRPr="000D0696">
        <w:rPr>
          <w:rFonts w:ascii="Arial" w:hAnsi="Arial" w:cs="Arial"/>
          <w:sz w:val="24"/>
          <w:szCs w:val="24"/>
        </w:rPr>
        <w:t xml:space="preserve"> pro</w:t>
      </w:r>
      <w:r w:rsidR="00F96680" w:rsidRPr="000D0696">
        <w:rPr>
          <w:rFonts w:ascii="Arial" w:hAnsi="Arial" w:cs="Arial"/>
          <w:sz w:val="24"/>
          <w:szCs w:val="24"/>
        </w:rPr>
        <w:t xml:space="preserve">jects </w:t>
      </w:r>
      <w:r w:rsidR="00026EE8" w:rsidRPr="000D0696">
        <w:rPr>
          <w:rFonts w:ascii="Arial" w:hAnsi="Arial" w:cs="Arial"/>
          <w:sz w:val="24"/>
          <w:szCs w:val="24"/>
        </w:rPr>
        <w:t xml:space="preserve">within this Strategy </w:t>
      </w:r>
      <w:r w:rsidR="00324A87">
        <w:rPr>
          <w:rFonts w:ascii="Arial" w:hAnsi="Arial" w:cs="Arial"/>
          <w:sz w:val="24"/>
          <w:szCs w:val="24"/>
        </w:rPr>
        <w:t>are incorporated within the 2015-20 HRA Asset Management Strategy, the 30 year HRA Business Plan and are detailed in Appe</w:t>
      </w:r>
      <w:r w:rsidR="00486088">
        <w:rPr>
          <w:rFonts w:ascii="Arial" w:hAnsi="Arial" w:cs="Arial"/>
          <w:sz w:val="24"/>
          <w:szCs w:val="24"/>
        </w:rPr>
        <w:t>ndices D and E to this Strategy.</w:t>
      </w:r>
    </w:p>
    <w:p w:rsidR="00486088" w:rsidRPr="000D0696" w:rsidRDefault="00EE6EA2" w:rsidP="00EE6EA2">
      <w:pPr>
        <w:spacing w:after="0" w:line="240" w:lineRule="auto"/>
        <w:ind w:left="709" w:hanging="709"/>
        <w:jc w:val="both"/>
        <w:rPr>
          <w:rFonts w:ascii="Arial" w:hAnsi="Arial" w:cs="Arial"/>
          <w:sz w:val="24"/>
          <w:szCs w:val="24"/>
        </w:rPr>
        <w:sectPr w:rsidR="00486088" w:rsidRPr="000D0696" w:rsidSect="001C33F3">
          <w:headerReference w:type="default" r:id="rId13"/>
          <w:footerReference w:type="default" r:id="rId14"/>
          <w:pgSz w:w="11907" w:h="16839" w:code="9"/>
          <w:pgMar w:top="1440" w:right="1440" w:bottom="1440" w:left="1440" w:header="708" w:footer="708" w:gutter="0"/>
          <w:cols w:space="708"/>
          <w:titlePg/>
          <w:docGrid w:linePitch="360"/>
        </w:sectPr>
      </w:pPr>
      <w:bookmarkStart w:id="0" w:name="_GoBack"/>
      <w:r w:rsidRPr="000D0696">
        <w:rPr>
          <w:rFonts w:ascii="Arial" w:hAnsi="Arial" w:cs="Arial"/>
          <w:sz w:val="24"/>
          <w:szCs w:val="24"/>
        </w:rPr>
        <w:t xml:space="preserve"> </w:t>
      </w:r>
    </w:p>
    <w:bookmarkEnd w:id="0"/>
    <w:p w:rsidR="007E39C0" w:rsidRPr="008C205B" w:rsidRDefault="007E39C0" w:rsidP="00EE6EA2">
      <w:pPr>
        <w:spacing w:after="0" w:line="240" w:lineRule="auto"/>
        <w:rPr>
          <w:b/>
          <w:sz w:val="28"/>
          <w:szCs w:val="28"/>
        </w:rPr>
      </w:pPr>
    </w:p>
    <w:sectPr w:rsidR="007E39C0" w:rsidRPr="008C205B" w:rsidSect="00486088">
      <w:pgSz w:w="16839" w:h="11907" w:orient="landscape" w:code="9"/>
      <w:pgMar w:top="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375" w:rsidRDefault="004C5375" w:rsidP="00991852">
      <w:pPr>
        <w:spacing w:after="0" w:line="240" w:lineRule="auto"/>
      </w:pPr>
      <w:r>
        <w:separator/>
      </w:r>
    </w:p>
  </w:endnote>
  <w:endnote w:type="continuationSeparator" w:id="0">
    <w:p w:rsidR="004C5375" w:rsidRDefault="004C5375" w:rsidP="00991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0B6" w:rsidRDefault="003D50B6">
    <w:pPr>
      <w:pStyle w:val="Footer"/>
    </w:pPr>
    <w:r>
      <w:t xml:space="preserve">Page | </w:t>
    </w:r>
    <w:r w:rsidR="004C5375">
      <w:rPr>
        <w:noProof/>
      </w:rPr>
      <w:fldChar w:fldCharType="begin"/>
    </w:r>
    <w:r w:rsidR="004C5375">
      <w:rPr>
        <w:noProof/>
      </w:rPr>
      <w:instrText xml:space="preserve"> PAGE   \* MERGEFORMAT </w:instrText>
    </w:r>
    <w:r w:rsidR="004C5375">
      <w:rPr>
        <w:noProof/>
      </w:rPr>
      <w:fldChar w:fldCharType="separate"/>
    </w:r>
    <w:r w:rsidR="00EE6EA2">
      <w:rPr>
        <w:noProof/>
      </w:rPr>
      <w:t>11</w:t>
    </w:r>
    <w:r w:rsidR="004C5375">
      <w:rPr>
        <w:noProof/>
      </w:rPr>
      <w:fldChar w:fldCharType="end"/>
    </w:r>
  </w:p>
  <w:p w:rsidR="003D50B6" w:rsidRDefault="003D5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375" w:rsidRDefault="004C5375" w:rsidP="00991852">
      <w:pPr>
        <w:spacing w:after="0" w:line="240" w:lineRule="auto"/>
      </w:pPr>
      <w:r>
        <w:separator/>
      </w:r>
    </w:p>
  </w:footnote>
  <w:footnote w:type="continuationSeparator" w:id="0">
    <w:p w:rsidR="004C5375" w:rsidRDefault="004C5375" w:rsidP="00991852">
      <w:pPr>
        <w:spacing w:after="0" w:line="240" w:lineRule="auto"/>
      </w:pPr>
      <w:r>
        <w:continuationSeparator/>
      </w:r>
    </w:p>
  </w:footnote>
  <w:footnote w:id="1">
    <w:p w:rsidR="003D50B6" w:rsidRDefault="003D50B6" w:rsidP="0042067F">
      <w:pPr>
        <w:pStyle w:val="FootnoteText"/>
      </w:pPr>
      <w:r>
        <w:rPr>
          <w:rStyle w:val="FootnoteReference"/>
        </w:rPr>
        <w:footnoteRef/>
      </w:r>
      <w:r>
        <w:t xml:space="preserve"> August 2015</w:t>
      </w:r>
    </w:p>
  </w:footnote>
  <w:footnote w:id="2">
    <w:p w:rsidR="003D50B6" w:rsidRDefault="003D50B6">
      <w:pPr>
        <w:pStyle w:val="FootnoteText"/>
      </w:pPr>
      <w:r>
        <w:rPr>
          <w:rStyle w:val="FootnoteReference"/>
        </w:rPr>
        <w:footnoteRef/>
      </w:r>
      <w:r>
        <w:t xml:space="preserve"> 2013 figures - DECC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0B6" w:rsidRDefault="003D50B6" w:rsidP="00436D0D">
    <w:pPr>
      <w:pStyle w:val="Header"/>
      <w:tabs>
        <w:tab w:val="clear" w:pos="4513"/>
        <w:tab w:val="clear" w:pos="9026"/>
        <w:tab w:val="center" w:pos="10467"/>
        <w:tab w:val="right" w:pos="20934"/>
      </w:tabs>
    </w:pPr>
    <w:r>
      <w:t>Energy Strategy</w:t>
    </w:r>
    <w:r>
      <w:ptab w:relativeTo="margin" w:alignment="center" w:leader="none"/>
    </w:r>
    <w:r>
      <w:ptab w:relativeTo="margin" w:alignment="right" w:leader="none"/>
    </w:r>
    <w:r>
      <w:t>V3October 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DCA"/>
    <w:multiLevelType w:val="hybridMultilevel"/>
    <w:tmpl w:val="D3DC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F7EBC"/>
    <w:multiLevelType w:val="hybridMultilevel"/>
    <w:tmpl w:val="886E74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E389D"/>
    <w:multiLevelType w:val="hybridMultilevel"/>
    <w:tmpl w:val="42C624DC"/>
    <w:lvl w:ilvl="0" w:tplc="08090017">
      <w:start w:val="1"/>
      <w:numFmt w:val="lowerLetter"/>
      <w:lvlText w:val="%1)"/>
      <w:lvlJc w:val="left"/>
      <w:pPr>
        <w:ind w:left="-676" w:hanging="360"/>
      </w:pPr>
      <w:rPr>
        <w:rFonts w:hint="default"/>
      </w:rPr>
    </w:lvl>
    <w:lvl w:ilvl="1" w:tplc="08090019" w:tentative="1">
      <w:start w:val="1"/>
      <w:numFmt w:val="lowerLetter"/>
      <w:lvlText w:val="%2."/>
      <w:lvlJc w:val="left"/>
      <w:pPr>
        <w:ind w:left="44" w:hanging="360"/>
      </w:pPr>
    </w:lvl>
    <w:lvl w:ilvl="2" w:tplc="0809001B" w:tentative="1">
      <w:start w:val="1"/>
      <w:numFmt w:val="lowerRoman"/>
      <w:lvlText w:val="%3."/>
      <w:lvlJc w:val="right"/>
      <w:pPr>
        <w:ind w:left="764" w:hanging="180"/>
      </w:pPr>
    </w:lvl>
    <w:lvl w:ilvl="3" w:tplc="0809000F" w:tentative="1">
      <w:start w:val="1"/>
      <w:numFmt w:val="decimal"/>
      <w:lvlText w:val="%4."/>
      <w:lvlJc w:val="left"/>
      <w:pPr>
        <w:ind w:left="1484" w:hanging="360"/>
      </w:pPr>
    </w:lvl>
    <w:lvl w:ilvl="4" w:tplc="08090019" w:tentative="1">
      <w:start w:val="1"/>
      <w:numFmt w:val="lowerLetter"/>
      <w:lvlText w:val="%5."/>
      <w:lvlJc w:val="left"/>
      <w:pPr>
        <w:ind w:left="2204" w:hanging="360"/>
      </w:pPr>
    </w:lvl>
    <w:lvl w:ilvl="5" w:tplc="0809001B" w:tentative="1">
      <w:start w:val="1"/>
      <w:numFmt w:val="lowerRoman"/>
      <w:lvlText w:val="%6."/>
      <w:lvlJc w:val="right"/>
      <w:pPr>
        <w:ind w:left="2924" w:hanging="180"/>
      </w:pPr>
    </w:lvl>
    <w:lvl w:ilvl="6" w:tplc="0809000F" w:tentative="1">
      <w:start w:val="1"/>
      <w:numFmt w:val="decimal"/>
      <w:lvlText w:val="%7."/>
      <w:lvlJc w:val="left"/>
      <w:pPr>
        <w:ind w:left="3644" w:hanging="360"/>
      </w:pPr>
    </w:lvl>
    <w:lvl w:ilvl="7" w:tplc="08090019" w:tentative="1">
      <w:start w:val="1"/>
      <w:numFmt w:val="lowerLetter"/>
      <w:lvlText w:val="%8."/>
      <w:lvlJc w:val="left"/>
      <w:pPr>
        <w:ind w:left="4364" w:hanging="360"/>
      </w:pPr>
    </w:lvl>
    <w:lvl w:ilvl="8" w:tplc="0809001B" w:tentative="1">
      <w:start w:val="1"/>
      <w:numFmt w:val="lowerRoman"/>
      <w:lvlText w:val="%9."/>
      <w:lvlJc w:val="right"/>
      <w:pPr>
        <w:ind w:left="5084" w:hanging="180"/>
      </w:pPr>
    </w:lvl>
  </w:abstractNum>
  <w:abstractNum w:abstractNumId="3" w15:restartNumberingAfterBreak="0">
    <w:nsid w:val="064D621B"/>
    <w:multiLevelType w:val="hybridMultilevel"/>
    <w:tmpl w:val="38268180"/>
    <w:lvl w:ilvl="0" w:tplc="0809001B">
      <w:start w:val="1"/>
      <w:numFmt w:val="lowerRoman"/>
      <w:lvlText w:val="%1."/>
      <w:lvlJc w:val="righ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AC28E4"/>
    <w:multiLevelType w:val="hybridMultilevel"/>
    <w:tmpl w:val="023859B2"/>
    <w:lvl w:ilvl="0" w:tplc="3B385F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C984DE3"/>
    <w:multiLevelType w:val="hybridMultilevel"/>
    <w:tmpl w:val="9D1E1F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E800F8"/>
    <w:multiLevelType w:val="hybridMultilevel"/>
    <w:tmpl w:val="73B8E08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2A91215"/>
    <w:multiLevelType w:val="multilevel"/>
    <w:tmpl w:val="C5060E38"/>
    <w:lvl w:ilvl="0">
      <w:start w:val="1"/>
      <w:numFmt w:val="upperLetter"/>
      <w:lvlText w:val="%1."/>
      <w:lvlJc w:val="left"/>
      <w:pPr>
        <w:ind w:left="720" w:hanging="360"/>
      </w:pPr>
      <w:rPr>
        <w:rFonts w:hint="default"/>
        <w:sz w:val="28"/>
      </w:rPr>
    </w:lvl>
    <w:lvl w:ilvl="1">
      <w:start w:val="6"/>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BD1C51"/>
    <w:multiLevelType w:val="hybridMultilevel"/>
    <w:tmpl w:val="03120D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BC71F5"/>
    <w:multiLevelType w:val="hybridMultilevel"/>
    <w:tmpl w:val="353C8D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A55C2E"/>
    <w:multiLevelType w:val="hybridMultilevel"/>
    <w:tmpl w:val="540A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F354F"/>
    <w:multiLevelType w:val="hybridMultilevel"/>
    <w:tmpl w:val="F56AA544"/>
    <w:lvl w:ilvl="0" w:tplc="906C2A8E">
      <w:start w:val="417"/>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01EB7"/>
    <w:multiLevelType w:val="hybridMultilevel"/>
    <w:tmpl w:val="08F0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8E0487"/>
    <w:multiLevelType w:val="hybridMultilevel"/>
    <w:tmpl w:val="C356366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62D3382"/>
    <w:multiLevelType w:val="hybridMultilevel"/>
    <w:tmpl w:val="78D0335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5" w15:restartNumberingAfterBreak="0">
    <w:nsid w:val="27C613E1"/>
    <w:multiLevelType w:val="hybridMultilevel"/>
    <w:tmpl w:val="B80A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87507D"/>
    <w:multiLevelType w:val="hybridMultilevel"/>
    <w:tmpl w:val="F4F4F5AA"/>
    <w:lvl w:ilvl="0" w:tplc="3C644D6E">
      <w:start w:val="1"/>
      <w:numFmt w:val="lowerRoman"/>
      <w:lvlText w:val="%1)"/>
      <w:lvlJc w:val="left"/>
      <w:pPr>
        <w:ind w:left="1463" w:hanging="720"/>
      </w:pPr>
      <w:rPr>
        <w:rFonts w:hint="default"/>
      </w:rPr>
    </w:lvl>
    <w:lvl w:ilvl="1" w:tplc="08090019" w:tentative="1">
      <w:start w:val="1"/>
      <w:numFmt w:val="lowerLetter"/>
      <w:lvlText w:val="%2."/>
      <w:lvlJc w:val="left"/>
      <w:pPr>
        <w:ind w:left="1823" w:hanging="360"/>
      </w:pPr>
    </w:lvl>
    <w:lvl w:ilvl="2" w:tplc="0809001B" w:tentative="1">
      <w:start w:val="1"/>
      <w:numFmt w:val="lowerRoman"/>
      <w:lvlText w:val="%3."/>
      <w:lvlJc w:val="right"/>
      <w:pPr>
        <w:ind w:left="2543" w:hanging="180"/>
      </w:pPr>
    </w:lvl>
    <w:lvl w:ilvl="3" w:tplc="0809000F" w:tentative="1">
      <w:start w:val="1"/>
      <w:numFmt w:val="decimal"/>
      <w:lvlText w:val="%4."/>
      <w:lvlJc w:val="left"/>
      <w:pPr>
        <w:ind w:left="3263" w:hanging="360"/>
      </w:pPr>
    </w:lvl>
    <w:lvl w:ilvl="4" w:tplc="08090019" w:tentative="1">
      <w:start w:val="1"/>
      <w:numFmt w:val="lowerLetter"/>
      <w:lvlText w:val="%5."/>
      <w:lvlJc w:val="left"/>
      <w:pPr>
        <w:ind w:left="3983" w:hanging="360"/>
      </w:pPr>
    </w:lvl>
    <w:lvl w:ilvl="5" w:tplc="0809001B" w:tentative="1">
      <w:start w:val="1"/>
      <w:numFmt w:val="lowerRoman"/>
      <w:lvlText w:val="%6."/>
      <w:lvlJc w:val="right"/>
      <w:pPr>
        <w:ind w:left="4703" w:hanging="180"/>
      </w:pPr>
    </w:lvl>
    <w:lvl w:ilvl="6" w:tplc="0809000F" w:tentative="1">
      <w:start w:val="1"/>
      <w:numFmt w:val="decimal"/>
      <w:lvlText w:val="%7."/>
      <w:lvlJc w:val="left"/>
      <w:pPr>
        <w:ind w:left="5423" w:hanging="360"/>
      </w:pPr>
    </w:lvl>
    <w:lvl w:ilvl="7" w:tplc="08090019" w:tentative="1">
      <w:start w:val="1"/>
      <w:numFmt w:val="lowerLetter"/>
      <w:lvlText w:val="%8."/>
      <w:lvlJc w:val="left"/>
      <w:pPr>
        <w:ind w:left="6143" w:hanging="360"/>
      </w:pPr>
    </w:lvl>
    <w:lvl w:ilvl="8" w:tplc="0809001B" w:tentative="1">
      <w:start w:val="1"/>
      <w:numFmt w:val="lowerRoman"/>
      <w:lvlText w:val="%9."/>
      <w:lvlJc w:val="right"/>
      <w:pPr>
        <w:ind w:left="6863" w:hanging="180"/>
      </w:pPr>
    </w:lvl>
  </w:abstractNum>
  <w:abstractNum w:abstractNumId="17" w15:restartNumberingAfterBreak="0">
    <w:nsid w:val="307C42C2"/>
    <w:multiLevelType w:val="hybridMultilevel"/>
    <w:tmpl w:val="807C86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805BCC"/>
    <w:multiLevelType w:val="hybridMultilevel"/>
    <w:tmpl w:val="C0E6E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15651C"/>
    <w:multiLevelType w:val="hybridMultilevel"/>
    <w:tmpl w:val="5FE2F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4F13F3"/>
    <w:multiLevelType w:val="hybridMultilevel"/>
    <w:tmpl w:val="AAEE18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5C6D13"/>
    <w:multiLevelType w:val="hybridMultilevel"/>
    <w:tmpl w:val="7CF65CE6"/>
    <w:lvl w:ilvl="0" w:tplc="08090017">
      <w:start w:val="1"/>
      <w:numFmt w:val="lowerLetter"/>
      <w:lvlText w:val="%1)"/>
      <w:lvlJc w:val="left"/>
      <w:pPr>
        <w:ind w:left="1463" w:hanging="720"/>
      </w:pPr>
      <w:rPr>
        <w:rFonts w:hint="default"/>
      </w:rPr>
    </w:lvl>
    <w:lvl w:ilvl="1" w:tplc="08090019" w:tentative="1">
      <w:start w:val="1"/>
      <w:numFmt w:val="lowerLetter"/>
      <w:lvlText w:val="%2."/>
      <w:lvlJc w:val="left"/>
      <w:pPr>
        <w:ind w:left="1823" w:hanging="360"/>
      </w:pPr>
    </w:lvl>
    <w:lvl w:ilvl="2" w:tplc="0809001B" w:tentative="1">
      <w:start w:val="1"/>
      <w:numFmt w:val="lowerRoman"/>
      <w:lvlText w:val="%3."/>
      <w:lvlJc w:val="right"/>
      <w:pPr>
        <w:ind w:left="2543" w:hanging="180"/>
      </w:pPr>
    </w:lvl>
    <w:lvl w:ilvl="3" w:tplc="0809000F" w:tentative="1">
      <w:start w:val="1"/>
      <w:numFmt w:val="decimal"/>
      <w:lvlText w:val="%4."/>
      <w:lvlJc w:val="left"/>
      <w:pPr>
        <w:ind w:left="3263" w:hanging="360"/>
      </w:pPr>
    </w:lvl>
    <w:lvl w:ilvl="4" w:tplc="08090019" w:tentative="1">
      <w:start w:val="1"/>
      <w:numFmt w:val="lowerLetter"/>
      <w:lvlText w:val="%5."/>
      <w:lvlJc w:val="left"/>
      <w:pPr>
        <w:ind w:left="3983" w:hanging="360"/>
      </w:pPr>
    </w:lvl>
    <w:lvl w:ilvl="5" w:tplc="0809001B" w:tentative="1">
      <w:start w:val="1"/>
      <w:numFmt w:val="lowerRoman"/>
      <w:lvlText w:val="%6."/>
      <w:lvlJc w:val="right"/>
      <w:pPr>
        <w:ind w:left="4703" w:hanging="180"/>
      </w:pPr>
    </w:lvl>
    <w:lvl w:ilvl="6" w:tplc="0809000F" w:tentative="1">
      <w:start w:val="1"/>
      <w:numFmt w:val="decimal"/>
      <w:lvlText w:val="%7."/>
      <w:lvlJc w:val="left"/>
      <w:pPr>
        <w:ind w:left="5423" w:hanging="360"/>
      </w:pPr>
    </w:lvl>
    <w:lvl w:ilvl="7" w:tplc="08090019" w:tentative="1">
      <w:start w:val="1"/>
      <w:numFmt w:val="lowerLetter"/>
      <w:lvlText w:val="%8."/>
      <w:lvlJc w:val="left"/>
      <w:pPr>
        <w:ind w:left="6143" w:hanging="360"/>
      </w:pPr>
    </w:lvl>
    <w:lvl w:ilvl="8" w:tplc="0809001B" w:tentative="1">
      <w:start w:val="1"/>
      <w:numFmt w:val="lowerRoman"/>
      <w:lvlText w:val="%9."/>
      <w:lvlJc w:val="right"/>
      <w:pPr>
        <w:ind w:left="6863" w:hanging="180"/>
      </w:pPr>
    </w:lvl>
  </w:abstractNum>
  <w:abstractNum w:abstractNumId="22" w15:restartNumberingAfterBreak="0">
    <w:nsid w:val="3A7B3BBC"/>
    <w:multiLevelType w:val="hybridMultilevel"/>
    <w:tmpl w:val="E68ABA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941524"/>
    <w:multiLevelType w:val="hybridMultilevel"/>
    <w:tmpl w:val="A9C80C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B53238"/>
    <w:multiLevelType w:val="hybridMultilevel"/>
    <w:tmpl w:val="B4FA77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8AD67F9"/>
    <w:multiLevelType w:val="hybridMultilevel"/>
    <w:tmpl w:val="ED6E17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1E28A1"/>
    <w:multiLevelType w:val="hybridMultilevel"/>
    <w:tmpl w:val="B0DEC75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832925"/>
    <w:multiLevelType w:val="multilevel"/>
    <w:tmpl w:val="6C3EED92"/>
    <w:lvl w:ilvl="0">
      <w:start w:val="1"/>
      <w:numFmt w:val="lowerLetter"/>
      <w:lvlText w:val="%1."/>
      <w:lvlJc w:val="left"/>
      <w:pPr>
        <w:ind w:left="720" w:hanging="360"/>
      </w:pPr>
      <w:rPr>
        <w:rFonts w:hint="default"/>
        <w:sz w:val="24"/>
      </w:rPr>
    </w:lvl>
    <w:lvl w:ilvl="1">
      <w:start w:val="6"/>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E450565"/>
    <w:multiLevelType w:val="hybridMultilevel"/>
    <w:tmpl w:val="365CE9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6A2BEB"/>
    <w:multiLevelType w:val="hybridMultilevel"/>
    <w:tmpl w:val="04EC4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964712"/>
    <w:multiLevelType w:val="hybridMultilevel"/>
    <w:tmpl w:val="2EDE56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6130AB"/>
    <w:multiLevelType w:val="multilevel"/>
    <w:tmpl w:val="7534B35A"/>
    <w:lvl w:ilvl="0">
      <w:start w:val="1"/>
      <w:numFmt w:val="bullet"/>
      <w:lvlText w:val=""/>
      <w:lvlJc w:val="left"/>
      <w:pPr>
        <w:ind w:left="720" w:hanging="360"/>
      </w:pPr>
      <w:rPr>
        <w:rFonts w:ascii="Symbol" w:hAnsi="Symbol" w:hint="default"/>
        <w:sz w:val="24"/>
      </w:rPr>
    </w:lvl>
    <w:lvl w:ilvl="1">
      <w:start w:val="6"/>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D8C0506"/>
    <w:multiLevelType w:val="multilevel"/>
    <w:tmpl w:val="F904BFD8"/>
    <w:lvl w:ilvl="0">
      <w:start w:val="1"/>
      <w:numFmt w:val="decimal"/>
      <w:lvlText w:val="%1."/>
      <w:lvlJc w:val="left"/>
      <w:pPr>
        <w:ind w:left="360" w:hanging="360"/>
      </w:pPr>
      <w:rPr>
        <w:rFonts w:hint="default"/>
        <w:sz w:val="28"/>
      </w:rPr>
    </w:lvl>
    <w:lvl w:ilvl="1">
      <w:start w:val="6"/>
      <w:numFmt w:val="decimal"/>
      <w:isLgl/>
      <w:lvlText w:val="%1.%2"/>
      <w:lvlJc w:val="left"/>
      <w:pPr>
        <w:ind w:left="56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F9D5693"/>
    <w:multiLevelType w:val="hybridMultilevel"/>
    <w:tmpl w:val="FF30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521215"/>
    <w:multiLevelType w:val="hybridMultilevel"/>
    <w:tmpl w:val="E4565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D47376"/>
    <w:multiLevelType w:val="multilevel"/>
    <w:tmpl w:val="AE7E89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BD4B5B"/>
    <w:multiLevelType w:val="multilevel"/>
    <w:tmpl w:val="2D44EB12"/>
    <w:lvl w:ilvl="0">
      <w:start w:val="1"/>
      <w:numFmt w:val="lowerLetter"/>
      <w:lvlText w:val="%1."/>
      <w:lvlJc w:val="left"/>
      <w:pPr>
        <w:ind w:left="720" w:hanging="360"/>
      </w:pPr>
      <w:rPr>
        <w:rFonts w:hint="default"/>
        <w:sz w:val="28"/>
      </w:rPr>
    </w:lvl>
    <w:lvl w:ilvl="1">
      <w:start w:val="6"/>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91D50C3"/>
    <w:multiLevelType w:val="hybridMultilevel"/>
    <w:tmpl w:val="1C2647C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6988468D"/>
    <w:multiLevelType w:val="multilevel"/>
    <w:tmpl w:val="AE62751A"/>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14C3B6D"/>
    <w:multiLevelType w:val="hybridMultilevel"/>
    <w:tmpl w:val="274E3BD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15:restartNumberingAfterBreak="0">
    <w:nsid w:val="7C8E2213"/>
    <w:multiLevelType w:val="hybridMultilevel"/>
    <w:tmpl w:val="CBC27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F15DAA"/>
    <w:multiLevelType w:val="hybridMultilevel"/>
    <w:tmpl w:val="296C6FDA"/>
    <w:lvl w:ilvl="0" w:tplc="1E9E19E0">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6"/>
  </w:num>
  <w:num w:numId="2">
    <w:abstractNumId w:val="20"/>
  </w:num>
  <w:num w:numId="3">
    <w:abstractNumId w:val="30"/>
  </w:num>
  <w:num w:numId="4">
    <w:abstractNumId w:val="28"/>
  </w:num>
  <w:num w:numId="5">
    <w:abstractNumId w:val="4"/>
  </w:num>
  <w:num w:numId="6">
    <w:abstractNumId w:val="11"/>
  </w:num>
  <w:num w:numId="7">
    <w:abstractNumId w:val="2"/>
  </w:num>
  <w:num w:numId="8">
    <w:abstractNumId w:val="23"/>
  </w:num>
  <w:num w:numId="9">
    <w:abstractNumId w:val="3"/>
  </w:num>
  <w:num w:numId="10">
    <w:abstractNumId w:val="17"/>
  </w:num>
  <w:num w:numId="11">
    <w:abstractNumId w:val="10"/>
  </w:num>
  <w:num w:numId="12">
    <w:abstractNumId w:val="19"/>
  </w:num>
  <w:num w:numId="13">
    <w:abstractNumId w:val="34"/>
  </w:num>
  <w:num w:numId="14">
    <w:abstractNumId w:val="18"/>
  </w:num>
  <w:num w:numId="15">
    <w:abstractNumId w:val="12"/>
  </w:num>
  <w:num w:numId="16">
    <w:abstractNumId w:val="0"/>
  </w:num>
  <w:num w:numId="17">
    <w:abstractNumId w:val="14"/>
  </w:num>
  <w:num w:numId="18">
    <w:abstractNumId w:val="40"/>
  </w:num>
  <w:num w:numId="19">
    <w:abstractNumId w:val="33"/>
  </w:num>
  <w:num w:numId="20">
    <w:abstractNumId w:val="32"/>
  </w:num>
  <w:num w:numId="21">
    <w:abstractNumId w:val="38"/>
  </w:num>
  <w:num w:numId="22">
    <w:abstractNumId w:val="35"/>
  </w:num>
  <w:num w:numId="23">
    <w:abstractNumId w:val="29"/>
  </w:num>
  <w:num w:numId="24">
    <w:abstractNumId w:val="22"/>
  </w:num>
  <w:num w:numId="25">
    <w:abstractNumId w:val="7"/>
  </w:num>
  <w:num w:numId="26">
    <w:abstractNumId w:val="36"/>
  </w:num>
  <w:num w:numId="27">
    <w:abstractNumId w:val="31"/>
  </w:num>
  <w:num w:numId="28">
    <w:abstractNumId w:val="27"/>
  </w:num>
  <w:num w:numId="29">
    <w:abstractNumId w:val="9"/>
  </w:num>
  <w:num w:numId="30">
    <w:abstractNumId w:val="25"/>
  </w:num>
  <w:num w:numId="31">
    <w:abstractNumId w:val="8"/>
  </w:num>
  <w:num w:numId="32">
    <w:abstractNumId w:val="16"/>
  </w:num>
  <w:num w:numId="33">
    <w:abstractNumId w:val="21"/>
  </w:num>
  <w:num w:numId="34">
    <w:abstractNumId w:val="1"/>
  </w:num>
  <w:num w:numId="35">
    <w:abstractNumId w:val="13"/>
  </w:num>
  <w:num w:numId="36">
    <w:abstractNumId w:val="15"/>
  </w:num>
  <w:num w:numId="37">
    <w:abstractNumId w:val="37"/>
  </w:num>
  <w:num w:numId="38">
    <w:abstractNumId w:val="6"/>
  </w:num>
  <w:num w:numId="3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24"/>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95"/>
    <w:rsid w:val="0000166E"/>
    <w:rsid w:val="000024EE"/>
    <w:rsid w:val="00003126"/>
    <w:rsid w:val="0000372F"/>
    <w:rsid w:val="000040D4"/>
    <w:rsid w:val="0000495C"/>
    <w:rsid w:val="0000524B"/>
    <w:rsid w:val="000054DF"/>
    <w:rsid w:val="00005CE7"/>
    <w:rsid w:val="00006078"/>
    <w:rsid w:val="00013BDB"/>
    <w:rsid w:val="000145F7"/>
    <w:rsid w:val="00020F93"/>
    <w:rsid w:val="00022947"/>
    <w:rsid w:val="00022FA4"/>
    <w:rsid w:val="0002397E"/>
    <w:rsid w:val="000239CF"/>
    <w:rsid w:val="00023E0D"/>
    <w:rsid w:val="00024068"/>
    <w:rsid w:val="000242AE"/>
    <w:rsid w:val="00025FA0"/>
    <w:rsid w:val="00026EE8"/>
    <w:rsid w:val="000419BF"/>
    <w:rsid w:val="000444D4"/>
    <w:rsid w:val="00045B07"/>
    <w:rsid w:val="0004749B"/>
    <w:rsid w:val="00050983"/>
    <w:rsid w:val="00055017"/>
    <w:rsid w:val="000601AE"/>
    <w:rsid w:val="00060D43"/>
    <w:rsid w:val="00060E2D"/>
    <w:rsid w:val="0006277C"/>
    <w:rsid w:val="00064F8B"/>
    <w:rsid w:val="000666A1"/>
    <w:rsid w:val="00067099"/>
    <w:rsid w:val="000727E6"/>
    <w:rsid w:val="00073DE3"/>
    <w:rsid w:val="00076760"/>
    <w:rsid w:val="00076DB1"/>
    <w:rsid w:val="00080AB9"/>
    <w:rsid w:val="00084E42"/>
    <w:rsid w:val="000855AC"/>
    <w:rsid w:val="00091A2A"/>
    <w:rsid w:val="0009629C"/>
    <w:rsid w:val="000966D2"/>
    <w:rsid w:val="00097464"/>
    <w:rsid w:val="00097E1D"/>
    <w:rsid w:val="000A2759"/>
    <w:rsid w:val="000A27BF"/>
    <w:rsid w:val="000A519B"/>
    <w:rsid w:val="000A553B"/>
    <w:rsid w:val="000A5C76"/>
    <w:rsid w:val="000A6D15"/>
    <w:rsid w:val="000A7C03"/>
    <w:rsid w:val="000B0F00"/>
    <w:rsid w:val="000C445E"/>
    <w:rsid w:val="000C5829"/>
    <w:rsid w:val="000D03D9"/>
    <w:rsid w:val="000D0696"/>
    <w:rsid w:val="000D20F3"/>
    <w:rsid w:val="000D371B"/>
    <w:rsid w:val="000E010C"/>
    <w:rsid w:val="000E274E"/>
    <w:rsid w:val="000E3361"/>
    <w:rsid w:val="000E4CB6"/>
    <w:rsid w:val="000E5A5C"/>
    <w:rsid w:val="000E6095"/>
    <w:rsid w:val="000F00F9"/>
    <w:rsid w:val="0010204A"/>
    <w:rsid w:val="001045DF"/>
    <w:rsid w:val="00105FCF"/>
    <w:rsid w:val="0010750C"/>
    <w:rsid w:val="001179E9"/>
    <w:rsid w:val="001210CF"/>
    <w:rsid w:val="00122BAB"/>
    <w:rsid w:val="00125A79"/>
    <w:rsid w:val="00127A78"/>
    <w:rsid w:val="00127ECE"/>
    <w:rsid w:val="0013422C"/>
    <w:rsid w:val="00135FB4"/>
    <w:rsid w:val="001438E8"/>
    <w:rsid w:val="00143F8E"/>
    <w:rsid w:val="0014499B"/>
    <w:rsid w:val="00144CBC"/>
    <w:rsid w:val="001513BD"/>
    <w:rsid w:val="00151691"/>
    <w:rsid w:val="001519C0"/>
    <w:rsid w:val="00151D04"/>
    <w:rsid w:val="00156434"/>
    <w:rsid w:val="00160CDC"/>
    <w:rsid w:val="00164EF1"/>
    <w:rsid w:val="001662F9"/>
    <w:rsid w:val="0016764E"/>
    <w:rsid w:val="0017073E"/>
    <w:rsid w:val="001709F9"/>
    <w:rsid w:val="001721F6"/>
    <w:rsid w:val="00172D58"/>
    <w:rsid w:val="00174AA5"/>
    <w:rsid w:val="00175E29"/>
    <w:rsid w:val="00175F3F"/>
    <w:rsid w:val="00180C37"/>
    <w:rsid w:val="0018212A"/>
    <w:rsid w:val="001854B1"/>
    <w:rsid w:val="00186848"/>
    <w:rsid w:val="00190E93"/>
    <w:rsid w:val="00191D54"/>
    <w:rsid w:val="00195C4E"/>
    <w:rsid w:val="001961A4"/>
    <w:rsid w:val="001A28F6"/>
    <w:rsid w:val="001A42D4"/>
    <w:rsid w:val="001A4C2B"/>
    <w:rsid w:val="001B4B77"/>
    <w:rsid w:val="001B54C7"/>
    <w:rsid w:val="001B6EB1"/>
    <w:rsid w:val="001C1672"/>
    <w:rsid w:val="001C266E"/>
    <w:rsid w:val="001C2910"/>
    <w:rsid w:val="001C3298"/>
    <w:rsid w:val="001C33F3"/>
    <w:rsid w:val="001C453B"/>
    <w:rsid w:val="001C4B02"/>
    <w:rsid w:val="001C5608"/>
    <w:rsid w:val="001C6A45"/>
    <w:rsid w:val="001C7D6E"/>
    <w:rsid w:val="001D10A1"/>
    <w:rsid w:val="001D11A5"/>
    <w:rsid w:val="001D1BF1"/>
    <w:rsid w:val="001D2A7F"/>
    <w:rsid w:val="001D469B"/>
    <w:rsid w:val="001D50F0"/>
    <w:rsid w:val="001E0E31"/>
    <w:rsid w:val="001E29E4"/>
    <w:rsid w:val="001E2F83"/>
    <w:rsid w:val="001E3F38"/>
    <w:rsid w:val="001E49F5"/>
    <w:rsid w:val="001E4BCA"/>
    <w:rsid w:val="001E77C2"/>
    <w:rsid w:val="001F0A0C"/>
    <w:rsid w:val="001F30E5"/>
    <w:rsid w:val="001F74F6"/>
    <w:rsid w:val="00203C16"/>
    <w:rsid w:val="00203FF6"/>
    <w:rsid w:val="00204B25"/>
    <w:rsid w:val="00204F79"/>
    <w:rsid w:val="002107C5"/>
    <w:rsid w:val="00211785"/>
    <w:rsid w:val="00213BE5"/>
    <w:rsid w:val="002143D3"/>
    <w:rsid w:val="002161FF"/>
    <w:rsid w:val="0022261F"/>
    <w:rsid w:val="002241E6"/>
    <w:rsid w:val="0022497D"/>
    <w:rsid w:val="00224D63"/>
    <w:rsid w:val="00225464"/>
    <w:rsid w:val="0022556F"/>
    <w:rsid w:val="002271A6"/>
    <w:rsid w:val="00227354"/>
    <w:rsid w:val="00231D6F"/>
    <w:rsid w:val="002330C7"/>
    <w:rsid w:val="00234469"/>
    <w:rsid w:val="00235074"/>
    <w:rsid w:val="0023607C"/>
    <w:rsid w:val="002375CC"/>
    <w:rsid w:val="00237BC1"/>
    <w:rsid w:val="002402F9"/>
    <w:rsid w:val="00243240"/>
    <w:rsid w:val="00243F75"/>
    <w:rsid w:val="00246129"/>
    <w:rsid w:val="00246FA0"/>
    <w:rsid w:val="002470C1"/>
    <w:rsid w:val="00247271"/>
    <w:rsid w:val="002473ED"/>
    <w:rsid w:val="00250AAA"/>
    <w:rsid w:val="00252041"/>
    <w:rsid w:val="0025237A"/>
    <w:rsid w:val="00252E68"/>
    <w:rsid w:val="002537B4"/>
    <w:rsid w:val="002568B0"/>
    <w:rsid w:val="0026050E"/>
    <w:rsid w:val="00263C69"/>
    <w:rsid w:val="00266CC6"/>
    <w:rsid w:val="0027012E"/>
    <w:rsid w:val="00270A0B"/>
    <w:rsid w:val="00271F11"/>
    <w:rsid w:val="00272DFC"/>
    <w:rsid w:val="002749C0"/>
    <w:rsid w:val="00277C24"/>
    <w:rsid w:val="00283818"/>
    <w:rsid w:val="002918E3"/>
    <w:rsid w:val="00291B2E"/>
    <w:rsid w:val="00293ACB"/>
    <w:rsid w:val="00293BE0"/>
    <w:rsid w:val="0029424B"/>
    <w:rsid w:val="0029537A"/>
    <w:rsid w:val="002969F0"/>
    <w:rsid w:val="00296BEA"/>
    <w:rsid w:val="002970BD"/>
    <w:rsid w:val="002A08F6"/>
    <w:rsid w:val="002A1997"/>
    <w:rsid w:val="002A7C69"/>
    <w:rsid w:val="002B1AE5"/>
    <w:rsid w:val="002B4C6C"/>
    <w:rsid w:val="002B7E5B"/>
    <w:rsid w:val="002C1090"/>
    <w:rsid w:val="002C1FE8"/>
    <w:rsid w:val="002C56A3"/>
    <w:rsid w:val="002C5E66"/>
    <w:rsid w:val="002C6630"/>
    <w:rsid w:val="002D2139"/>
    <w:rsid w:val="002D6ADF"/>
    <w:rsid w:val="002E33FD"/>
    <w:rsid w:val="002E374C"/>
    <w:rsid w:val="002E3F1B"/>
    <w:rsid w:val="002E4A57"/>
    <w:rsid w:val="002F4EF2"/>
    <w:rsid w:val="002F5071"/>
    <w:rsid w:val="002F54BC"/>
    <w:rsid w:val="00300849"/>
    <w:rsid w:val="00302516"/>
    <w:rsid w:val="003029FD"/>
    <w:rsid w:val="00303A43"/>
    <w:rsid w:val="00304E54"/>
    <w:rsid w:val="0031155A"/>
    <w:rsid w:val="00315BCE"/>
    <w:rsid w:val="00316B27"/>
    <w:rsid w:val="003202C8"/>
    <w:rsid w:val="00320990"/>
    <w:rsid w:val="00320CDF"/>
    <w:rsid w:val="00321177"/>
    <w:rsid w:val="003225D9"/>
    <w:rsid w:val="00322B47"/>
    <w:rsid w:val="00324A87"/>
    <w:rsid w:val="00326441"/>
    <w:rsid w:val="0032721C"/>
    <w:rsid w:val="0032780C"/>
    <w:rsid w:val="00330F3E"/>
    <w:rsid w:val="00331BDD"/>
    <w:rsid w:val="003338A4"/>
    <w:rsid w:val="00333BAC"/>
    <w:rsid w:val="003411C3"/>
    <w:rsid w:val="00341EB2"/>
    <w:rsid w:val="00341F2D"/>
    <w:rsid w:val="00342392"/>
    <w:rsid w:val="00344EFF"/>
    <w:rsid w:val="00346F76"/>
    <w:rsid w:val="00351CCB"/>
    <w:rsid w:val="0035286B"/>
    <w:rsid w:val="00354965"/>
    <w:rsid w:val="00364031"/>
    <w:rsid w:val="00364CAC"/>
    <w:rsid w:val="00365DAE"/>
    <w:rsid w:val="003707F6"/>
    <w:rsid w:val="00370C97"/>
    <w:rsid w:val="00374663"/>
    <w:rsid w:val="003749C6"/>
    <w:rsid w:val="00374B46"/>
    <w:rsid w:val="003751E8"/>
    <w:rsid w:val="0037652A"/>
    <w:rsid w:val="003779CD"/>
    <w:rsid w:val="003854D3"/>
    <w:rsid w:val="00385A5F"/>
    <w:rsid w:val="00385EFE"/>
    <w:rsid w:val="00387237"/>
    <w:rsid w:val="00387928"/>
    <w:rsid w:val="00390ED3"/>
    <w:rsid w:val="0039317D"/>
    <w:rsid w:val="0039472C"/>
    <w:rsid w:val="00394ACE"/>
    <w:rsid w:val="003958CB"/>
    <w:rsid w:val="003959F2"/>
    <w:rsid w:val="003A685F"/>
    <w:rsid w:val="003A764C"/>
    <w:rsid w:val="003B1DAC"/>
    <w:rsid w:val="003B4CDD"/>
    <w:rsid w:val="003B5378"/>
    <w:rsid w:val="003B5C5A"/>
    <w:rsid w:val="003C073A"/>
    <w:rsid w:val="003C64FB"/>
    <w:rsid w:val="003D3B4F"/>
    <w:rsid w:val="003D406B"/>
    <w:rsid w:val="003D50B6"/>
    <w:rsid w:val="003D5794"/>
    <w:rsid w:val="003D762C"/>
    <w:rsid w:val="003E4B73"/>
    <w:rsid w:val="003E5A59"/>
    <w:rsid w:val="003E5D50"/>
    <w:rsid w:val="003E6CF4"/>
    <w:rsid w:val="003F0458"/>
    <w:rsid w:val="003F15E9"/>
    <w:rsid w:val="003F32E5"/>
    <w:rsid w:val="003F49CA"/>
    <w:rsid w:val="003F4F6E"/>
    <w:rsid w:val="003F5FB6"/>
    <w:rsid w:val="00402321"/>
    <w:rsid w:val="00404B2B"/>
    <w:rsid w:val="00404EA9"/>
    <w:rsid w:val="0040567A"/>
    <w:rsid w:val="00407712"/>
    <w:rsid w:val="004101F0"/>
    <w:rsid w:val="00411E65"/>
    <w:rsid w:val="00411E92"/>
    <w:rsid w:val="00412320"/>
    <w:rsid w:val="00413232"/>
    <w:rsid w:val="00414F2F"/>
    <w:rsid w:val="0041606E"/>
    <w:rsid w:val="00417E35"/>
    <w:rsid w:val="0042009D"/>
    <w:rsid w:val="0042067F"/>
    <w:rsid w:val="004211BD"/>
    <w:rsid w:val="00424326"/>
    <w:rsid w:val="004249AA"/>
    <w:rsid w:val="00425868"/>
    <w:rsid w:val="004270E9"/>
    <w:rsid w:val="0043089D"/>
    <w:rsid w:val="00430C3E"/>
    <w:rsid w:val="004346B2"/>
    <w:rsid w:val="0043500E"/>
    <w:rsid w:val="00436D0D"/>
    <w:rsid w:val="00436D16"/>
    <w:rsid w:val="0044110B"/>
    <w:rsid w:val="00441BFE"/>
    <w:rsid w:val="00445560"/>
    <w:rsid w:val="0044761F"/>
    <w:rsid w:val="00447EC9"/>
    <w:rsid w:val="0045087C"/>
    <w:rsid w:val="00450BAC"/>
    <w:rsid w:val="00450CE2"/>
    <w:rsid w:val="004510FE"/>
    <w:rsid w:val="00453797"/>
    <w:rsid w:val="00453AF5"/>
    <w:rsid w:val="004545D8"/>
    <w:rsid w:val="00454958"/>
    <w:rsid w:val="0045614A"/>
    <w:rsid w:val="0045616E"/>
    <w:rsid w:val="00456370"/>
    <w:rsid w:val="004609E9"/>
    <w:rsid w:val="0046254F"/>
    <w:rsid w:val="00462771"/>
    <w:rsid w:val="00462C93"/>
    <w:rsid w:val="00463141"/>
    <w:rsid w:val="00463478"/>
    <w:rsid w:val="004641D6"/>
    <w:rsid w:val="00464746"/>
    <w:rsid w:val="00464B59"/>
    <w:rsid w:val="00465FF2"/>
    <w:rsid w:val="004663C4"/>
    <w:rsid w:val="00466A74"/>
    <w:rsid w:val="00467B4E"/>
    <w:rsid w:val="00470AEA"/>
    <w:rsid w:val="00471069"/>
    <w:rsid w:val="00473B80"/>
    <w:rsid w:val="0048078C"/>
    <w:rsid w:val="00480F24"/>
    <w:rsid w:val="00481339"/>
    <w:rsid w:val="004823FD"/>
    <w:rsid w:val="00483240"/>
    <w:rsid w:val="00484010"/>
    <w:rsid w:val="00484045"/>
    <w:rsid w:val="004845A8"/>
    <w:rsid w:val="00485711"/>
    <w:rsid w:val="00486088"/>
    <w:rsid w:val="00487E84"/>
    <w:rsid w:val="004956BD"/>
    <w:rsid w:val="00496361"/>
    <w:rsid w:val="00496572"/>
    <w:rsid w:val="00497075"/>
    <w:rsid w:val="004A09D9"/>
    <w:rsid w:val="004A29FC"/>
    <w:rsid w:val="004A2F5D"/>
    <w:rsid w:val="004A338F"/>
    <w:rsid w:val="004A462C"/>
    <w:rsid w:val="004A57EB"/>
    <w:rsid w:val="004A5F5F"/>
    <w:rsid w:val="004A7E61"/>
    <w:rsid w:val="004B1742"/>
    <w:rsid w:val="004B4E4F"/>
    <w:rsid w:val="004B5F9E"/>
    <w:rsid w:val="004B7049"/>
    <w:rsid w:val="004C1CAC"/>
    <w:rsid w:val="004C1FEA"/>
    <w:rsid w:val="004C2E97"/>
    <w:rsid w:val="004C498B"/>
    <w:rsid w:val="004C5375"/>
    <w:rsid w:val="004C5C3A"/>
    <w:rsid w:val="004C7B8B"/>
    <w:rsid w:val="004D0501"/>
    <w:rsid w:val="004D28D4"/>
    <w:rsid w:val="004D2DE2"/>
    <w:rsid w:val="004D7F99"/>
    <w:rsid w:val="004E21E3"/>
    <w:rsid w:val="004E2A86"/>
    <w:rsid w:val="004E3788"/>
    <w:rsid w:val="004E3CDC"/>
    <w:rsid w:val="004E5F6B"/>
    <w:rsid w:val="004F26D0"/>
    <w:rsid w:val="004F3DE7"/>
    <w:rsid w:val="004F60DC"/>
    <w:rsid w:val="004F67B4"/>
    <w:rsid w:val="005058DD"/>
    <w:rsid w:val="00506E58"/>
    <w:rsid w:val="005072CD"/>
    <w:rsid w:val="00511080"/>
    <w:rsid w:val="00513D24"/>
    <w:rsid w:val="0051548C"/>
    <w:rsid w:val="005164C8"/>
    <w:rsid w:val="005171B4"/>
    <w:rsid w:val="0051745D"/>
    <w:rsid w:val="00522617"/>
    <w:rsid w:val="005230D9"/>
    <w:rsid w:val="005237E9"/>
    <w:rsid w:val="005241B4"/>
    <w:rsid w:val="00527104"/>
    <w:rsid w:val="00527F61"/>
    <w:rsid w:val="00530E6A"/>
    <w:rsid w:val="0053731A"/>
    <w:rsid w:val="00537674"/>
    <w:rsid w:val="00541F63"/>
    <w:rsid w:val="00543167"/>
    <w:rsid w:val="00546920"/>
    <w:rsid w:val="00550486"/>
    <w:rsid w:val="005509D5"/>
    <w:rsid w:val="00551E8B"/>
    <w:rsid w:val="00553555"/>
    <w:rsid w:val="00554079"/>
    <w:rsid w:val="005549A3"/>
    <w:rsid w:val="00554CEF"/>
    <w:rsid w:val="00556076"/>
    <w:rsid w:val="00556953"/>
    <w:rsid w:val="0055783D"/>
    <w:rsid w:val="005658F4"/>
    <w:rsid w:val="00566FAC"/>
    <w:rsid w:val="0056784E"/>
    <w:rsid w:val="005708B3"/>
    <w:rsid w:val="0057268A"/>
    <w:rsid w:val="00576120"/>
    <w:rsid w:val="005762A9"/>
    <w:rsid w:val="00576956"/>
    <w:rsid w:val="00580DB4"/>
    <w:rsid w:val="00581B59"/>
    <w:rsid w:val="00583CE9"/>
    <w:rsid w:val="00584488"/>
    <w:rsid w:val="00584D7B"/>
    <w:rsid w:val="00584EA3"/>
    <w:rsid w:val="0058749C"/>
    <w:rsid w:val="00590DE1"/>
    <w:rsid w:val="00591887"/>
    <w:rsid w:val="00593F60"/>
    <w:rsid w:val="00594682"/>
    <w:rsid w:val="005968F1"/>
    <w:rsid w:val="005A2CAB"/>
    <w:rsid w:val="005A5AF7"/>
    <w:rsid w:val="005A67E3"/>
    <w:rsid w:val="005A6BDE"/>
    <w:rsid w:val="005B3D8B"/>
    <w:rsid w:val="005B462E"/>
    <w:rsid w:val="005B4638"/>
    <w:rsid w:val="005B7513"/>
    <w:rsid w:val="005C0E70"/>
    <w:rsid w:val="005C0FE2"/>
    <w:rsid w:val="005C4586"/>
    <w:rsid w:val="005C7C28"/>
    <w:rsid w:val="005D1715"/>
    <w:rsid w:val="005D3AA7"/>
    <w:rsid w:val="005D40FF"/>
    <w:rsid w:val="005D5B16"/>
    <w:rsid w:val="005E0530"/>
    <w:rsid w:val="005E0DEE"/>
    <w:rsid w:val="005E1212"/>
    <w:rsid w:val="005E2E32"/>
    <w:rsid w:val="005F1295"/>
    <w:rsid w:val="005F2CE7"/>
    <w:rsid w:val="00602DE4"/>
    <w:rsid w:val="0060417D"/>
    <w:rsid w:val="006054B5"/>
    <w:rsid w:val="006056BE"/>
    <w:rsid w:val="00605A46"/>
    <w:rsid w:val="00606094"/>
    <w:rsid w:val="00606C2B"/>
    <w:rsid w:val="00606E11"/>
    <w:rsid w:val="0061013B"/>
    <w:rsid w:val="006115A5"/>
    <w:rsid w:val="006144F7"/>
    <w:rsid w:val="00621FE9"/>
    <w:rsid w:val="006223CC"/>
    <w:rsid w:val="00622483"/>
    <w:rsid w:val="006224A1"/>
    <w:rsid w:val="00623B39"/>
    <w:rsid w:val="0062784C"/>
    <w:rsid w:val="006321DC"/>
    <w:rsid w:val="0063300A"/>
    <w:rsid w:val="00634E77"/>
    <w:rsid w:val="00635D49"/>
    <w:rsid w:val="00643A8E"/>
    <w:rsid w:val="00644119"/>
    <w:rsid w:val="0064508F"/>
    <w:rsid w:val="00645287"/>
    <w:rsid w:val="00645631"/>
    <w:rsid w:val="006460E7"/>
    <w:rsid w:val="00650045"/>
    <w:rsid w:val="00651E67"/>
    <w:rsid w:val="0065224A"/>
    <w:rsid w:val="0065295B"/>
    <w:rsid w:val="00654D3F"/>
    <w:rsid w:val="006561DE"/>
    <w:rsid w:val="0065686D"/>
    <w:rsid w:val="00656F40"/>
    <w:rsid w:val="00656FC7"/>
    <w:rsid w:val="00661625"/>
    <w:rsid w:val="00662F0D"/>
    <w:rsid w:val="006630B6"/>
    <w:rsid w:val="0066411F"/>
    <w:rsid w:val="00664BE9"/>
    <w:rsid w:val="00666E6B"/>
    <w:rsid w:val="006672A9"/>
    <w:rsid w:val="00667E47"/>
    <w:rsid w:val="00670C06"/>
    <w:rsid w:val="00672C78"/>
    <w:rsid w:val="00673313"/>
    <w:rsid w:val="00673997"/>
    <w:rsid w:val="00674BF0"/>
    <w:rsid w:val="006757DC"/>
    <w:rsid w:val="00680EF6"/>
    <w:rsid w:val="006827FB"/>
    <w:rsid w:val="00683DFA"/>
    <w:rsid w:val="006846CF"/>
    <w:rsid w:val="0068744B"/>
    <w:rsid w:val="00687BCA"/>
    <w:rsid w:val="00691123"/>
    <w:rsid w:val="006930EB"/>
    <w:rsid w:val="00693863"/>
    <w:rsid w:val="00695A1B"/>
    <w:rsid w:val="00696280"/>
    <w:rsid w:val="00696E54"/>
    <w:rsid w:val="00697FEB"/>
    <w:rsid w:val="006A01E8"/>
    <w:rsid w:val="006A3EDE"/>
    <w:rsid w:val="006A4CA1"/>
    <w:rsid w:val="006A5408"/>
    <w:rsid w:val="006A6621"/>
    <w:rsid w:val="006B057E"/>
    <w:rsid w:val="006C0D42"/>
    <w:rsid w:val="006C183E"/>
    <w:rsid w:val="006C32EE"/>
    <w:rsid w:val="006C5600"/>
    <w:rsid w:val="006C7FA1"/>
    <w:rsid w:val="006D138F"/>
    <w:rsid w:val="006D287B"/>
    <w:rsid w:val="006D3962"/>
    <w:rsid w:val="006D3B2A"/>
    <w:rsid w:val="006D4454"/>
    <w:rsid w:val="006D48E6"/>
    <w:rsid w:val="006D495A"/>
    <w:rsid w:val="006D5162"/>
    <w:rsid w:val="006E17FF"/>
    <w:rsid w:val="006E1923"/>
    <w:rsid w:val="006E62B7"/>
    <w:rsid w:val="006F2BC5"/>
    <w:rsid w:val="006F32CC"/>
    <w:rsid w:val="006F4AB1"/>
    <w:rsid w:val="006F5794"/>
    <w:rsid w:val="006F58F1"/>
    <w:rsid w:val="00701AA0"/>
    <w:rsid w:val="00704946"/>
    <w:rsid w:val="00705A16"/>
    <w:rsid w:val="007077D1"/>
    <w:rsid w:val="00707C1F"/>
    <w:rsid w:val="00712B80"/>
    <w:rsid w:val="00713A8A"/>
    <w:rsid w:val="007151E8"/>
    <w:rsid w:val="007214CC"/>
    <w:rsid w:val="00726F82"/>
    <w:rsid w:val="00731BAC"/>
    <w:rsid w:val="007326FC"/>
    <w:rsid w:val="007333A6"/>
    <w:rsid w:val="007337D3"/>
    <w:rsid w:val="00735B7D"/>
    <w:rsid w:val="00737D51"/>
    <w:rsid w:val="00740CB6"/>
    <w:rsid w:val="007411ED"/>
    <w:rsid w:val="00741D59"/>
    <w:rsid w:val="0074205A"/>
    <w:rsid w:val="007438A5"/>
    <w:rsid w:val="00743CD7"/>
    <w:rsid w:val="007458DE"/>
    <w:rsid w:val="007458F7"/>
    <w:rsid w:val="007473CB"/>
    <w:rsid w:val="00751228"/>
    <w:rsid w:val="007524BB"/>
    <w:rsid w:val="00756E27"/>
    <w:rsid w:val="00761CD4"/>
    <w:rsid w:val="00761D95"/>
    <w:rsid w:val="0076604F"/>
    <w:rsid w:val="007666DF"/>
    <w:rsid w:val="007729F9"/>
    <w:rsid w:val="00780953"/>
    <w:rsid w:val="00780EF3"/>
    <w:rsid w:val="00782145"/>
    <w:rsid w:val="00785CE0"/>
    <w:rsid w:val="007904B2"/>
    <w:rsid w:val="00790625"/>
    <w:rsid w:val="00792301"/>
    <w:rsid w:val="00792586"/>
    <w:rsid w:val="007953DE"/>
    <w:rsid w:val="007A09CA"/>
    <w:rsid w:val="007A12CC"/>
    <w:rsid w:val="007A3E83"/>
    <w:rsid w:val="007A3EAA"/>
    <w:rsid w:val="007A650B"/>
    <w:rsid w:val="007A7C3D"/>
    <w:rsid w:val="007B1C09"/>
    <w:rsid w:val="007B51F4"/>
    <w:rsid w:val="007B70C6"/>
    <w:rsid w:val="007C198C"/>
    <w:rsid w:val="007C3605"/>
    <w:rsid w:val="007C378C"/>
    <w:rsid w:val="007C5D02"/>
    <w:rsid w:val="007C5E7B"/>
    <w:rsid w:val="007C7F45"/>
    <w:rsid w:val="007D0F91"/>
    <w:rsid w:val="007D2306"/>
    <w:rsid w:val="007D41F8"/>
    <w:rsid w:val="007D420E"/>
    <w:rsid w:val="007D6AD2"/>
    <w:rsid w:val="007E1C2A"/>
    <w:rsid w:val="007E39C0"/>
    <w:rsid w:val="007E3D57"/>
    <w:rsid w:val="007E5573"/>
    <w:rsid w:val="007E63DA"/>
    <w:rsid w:val="007E64DA"/>
    <w:rsid w:val="007E7464"/>
    <w:rsid w:val="007E7B07"/>
    <w:rsid w:val="007F0A90"/>
    <w:rsid w:val="007F12B7"/>
    <w:rsid w:val="007F503D"/>
    <w:rsid w:val="007F7A6C"/>
    <w:rsid w:val="007F7CA9"/>
    <w:rsid w:val="00800774"/>
    <w:rsid w:val="00801E33"/>
    <w:rsid w:val="00806A37"/>
    <w:rsid w:val="00807E82"/>
    <w:rsid w:val="00811046"/>
    <w:rsid w:val="00814D1A"/>
    <w:rsid w:val="0081619C"/>
    <w:rsid w:val="0082282C"/>
    <w:rsid w:val="00822848"/>
    <w:rsid w:val="00822D88"/>
    <w:rsid w:val="00822ED3"/>
    <w:rsid w:val="00822FE2"/>
    <w:rsid w:val="00823E90"/>
    <w:rsid w:val="00825A42"/>
    <w:rsid w:val="00827347"/>
    <w:rsid w:val="008305F5"/>
    <w:rsid w:val="00835005"/>
    <w:rsid w:val="008350F1"/>
    <w:rsid w:val="00837046"/>
    <w:rsid w:val="0083798A"/>
    <w:rsid w:val="008401CF"/>
    <w:rsid w:val="00841567"/>
    <w:rsid w:val="00842DB9"/>
    <w:rsid w:val="00843B5E"/>
    <w:rsid w:val="00843C7D"/>
    <w:rsid w:val="008511B6"/>
    <w:rsid w:val="00852500"/>
    <w:rsid w:val="00854404"/>
    <w:rsid w:val="00857BD7"/>
    <w:rsid w:val="00860926"/>
    <w:rsid w:val="00861E9E"/>
    <w:rsid w:val="008655BF"/>
    <w:rsid w:val="00867409"/>
    <w:rsid w:val="008715DF"/>
    <w:rsid w:val="00871CD1"/>
    <w:rsid w:val="00872233"/>
    <w:rsid w:val="008724CC"/>
    <w:rsid w:val="00876603"/>
    <w:rsid w:val="00880C4F"/>
    <w:rsid w:val="0088334A"/>
    <w:rsid w:val="0088689B"/>
    <w:rsid w:val="00892AD3"/>
    <w:rsid w:val="00893BEE"/>
    <w:rsid w:val="00893C60"/>
    <w:rsid w:val="00896CB4"/>
    <w:rsid w:val="008A2304"/>
    <w:rsid w:val="008A5262"/>
    <w:rsid w:val="008A5A90"/>
    <w:rsid w:val="008A78E2"/>
    <w:rsid w:val="008B05CC"/>
    <w:rsid w:val="008B0634"/>
    <w:rsid w:val="008B45FE"/>
    <w:rsid w:val="008C0879"/>
    <w:rsid w:val="008C18B0"/>
    <w:rsid w:val="008C205B"/>
    <w:rsid w:val="008C238F"/>
    <w:rsid w:val="008C239C"/>
    <w:rsid w:val="008C260C"/>
    <w:rsid w:val="008C48B7"/>
    <w:rsid w:val="008C5414"/>
    <w:rsid w:val="008D11B9"/>
    <w:rsid w:val="008D4F8D"/>
    <w:rsid w:val="008D5F1C"/>
    <w:rsid w:val="008D61A3"/>
    <w:rsid w:val="008D7357"/>
    <w:rsid w:val="008E156F"/>
    <w:rsid w:val="008E377B"/>
    <w:rsid w:val="008E38F4"/>
    <w:rsid w:val="008E5E10"/>
    <w:rsid w:val="008E62A2"/>
    <w:rsid w:val="008F1A60"/>
    <w:rsid w:val="008F6F67"/>
    <w:rsid w:val="008F7322"/>
    <w:rsid w:val="009002AD"/>
    <w:rsid w:val="00901D52"/>
    <w:rsid w:val="00904374"/>
    <w:rsid w:val="009101F4"/>
    <w:rsid w:val="00910FF4"/>
    <w:rsid w:val="0091262F"/>
    <w:rsid w:val="00913AE4"/>
    <w:rsid w:val="00924059"/>
    <w:rsid w:val="009257CC"/>
    <w:rsid w:val="0092738B"/>
    <w:rsid w:val="009314A1"/>
    <w:rsid w:val="009342A1"/>
    <w:rsid w:val="00936D81"/>
    <w:rsid w:val="00937889"/>
    <w:rsid w:val="00942EF4"/>
    <w:rsid w:val="00943104"/>
    <w:rsid w:val="00944689"/>
    <w:rsid w:val="009471CC"/>
    <w:rsid w:val="00947391"/>
    <w:rsid w:val="00953159"/>
    <w:rsid w:val="009567F1"/>
    <w:rsid w:val="0095784B"/>
    <w:rsid w:val="0096297E"/>
    <w:rsid w:val="00962D1F"/>
    <w:rsid w:val="0096466C"/>
    <w:rsid w:val="00965DAC"/>
    <w:rsid w:val="00967864"/>
    <w:rsid w:val="0097179F"/>
    <w:rsid w:val="00972897"/>
    <w:rsid w:val="0097398E"/>
    <w:rsid w:val="00974EBF"/>
    <w:rsid w:val="009752AD"/>
    <w:rsid w:val="009768BE"/>
    <w:rsid w:val="00976BF2"/>
    <w:rsid w:val="00980D21"/>
    <w:rsid w:val="00980D9E"/>
    <w:rsid w:val="009838A9"/>
    <w:rsid w:val="00986707"/>
    <w:rsid w:val="009878B6"/>
    <w:rsid w:val="00990546"/>
    <w:rsid w:val="00991852"/>
    <w:rsid w:val="00993FB6"/>
    <w:rsid w:val="00995432"/>
    <w:rsid w:val="009A0BAD"/>
    <w:rsid w:val="009A1E1A"/>
    <w:rsid w:val="009A34D5"/>
    <w:rsid w:val="009A3E63"/>
    <w:rsid w:val="009A6EDF"/>
    <w:rsid w:val="009B12AE"/>
    <w:rsid w:val="009B1C8F"/>
    <w:rsid w:val="009B1E46"/>
    <w:rsid w:val="009B1ED7"/>
    <w:rsid w:val="009B2DDD"/>
    <w:rsid w:val="009B2E2A"/>
    <w:rsid w:val="009B4BFF"/>
    <w:rsid w:val="009B4CA9"/>
    <w:rsid w:val="009B74CD"/>
    <w:rsid w:val="009C2F2C"/>
    <w:rsid w:val="009C7262"/>
    <w:rsid w:val="009C78F5"/>
    <w:rsid w:val="009D4D00"/>
    <w:rsid w:val="009D702B"/>
    <w:rsid w:val="009D73EB"/>
    <w:rsid w:val="009D7424"/>
    <w:rsid w:val="009E5A45"/>
    <w:rsid w:val="009E62F0"/>
    <w:rsid w:val="009F502F"/>
    <w:rsid w:val="009F54FE"/>
    <w:rsid w:val="009F59A2"/>
    <w:rsid w:val="009F6BE2"/>
    <w:rsid w:val="00A02916"/>
    <w:rsid w:val="00A06308"/>
    <w:rsid w:val="00A06F9D"/>
    <w:rsid w:val="00A075A9"/>
    <w:rsid w:val="00A07AB4"/>
    <w:rsid w:val="00A11801"/>
    <w:rsid w:val="00A11AC0"/>
    <w:rsid w:val="00A1550C"/>
    <w:rsid w:val="00A15AB1"/>
    <w:rsid w:val="00A17962"/>
    <w:rsid w:val="00A213A1"/>
    <w:rsid w:val="00A228D7"/>
    <w:rsid w:val="00A228EB"/>
    <w:rsid w:val="00A248ED"/>
    <w:rsid w:val="00A300EE"/>
    <w:rsid w:val="00A31108"/>
    <w:rsid w:val="00A32949"/>
    <w:rsid w:val="00A33164"/>
    <w:rsid w:val="00A3365E"/>
    <w:rsid w:val="00A348B6"/>
    <w:rsid w:val="00A374B4"/>
    <w:rsid w:val="00A37852"/>
    <w:rsid w:val="00A40930"/>
    <w:rsid w:val="00A41EA0"/>
    <w:rsid w:val="00A42646"/>
    <w:rsid w:val="00A428CF"/>
    <w:rsid w:val="00A43907"/>
    <w:rsid w:val="00A43915"/>
    <w:rsid w:val="00A43C4E"/>
    <w:rsid w:val="00A45498"/>
    <w:rsid w:val="00A45AF3"/>
    <w:rsid w:val="00A467F2"/>
    <w:rsid w:val="00A46ECE"/>
    <w:rsid w:val="00A5069A"/>
    <w:rsid w:val="00A50E2A"/>
    <w:rsid w:val="00A53B12"/>
    <w:rsid w:val="00A546B6"/>
    <w:rsid w:val="00A55A1D"/>
    <w:rsid w:val="00A56298"/>
    <w:rsid w:val="00A60DF0"/>
    <w:rsid w:val="00A61B21"/>
    <w:rsid w:val="00A62288"/>
    <w:rsid w:val="00A632B1"/>
    <w:rsid w:val="00A63372"/>
    <w:rsid w:val="00A642FF"/>
    <w:rsid w:val="00A651D6"/>
    <w:rsid w:val="00A665C7"/>
    <w:rsid w:val="00A67F1E"/>
    <w:rsid w:val="00A701FB"/>
    <w:rsid w:val="00A7418E"/>
    <w:rsid w:val="00A74967"/>
    <w:rsid w:val="00A76EF6"/>
    <w:rsid w:val="00A80164"/>
    <w:rsid w:val="00A80964"/>
    <w:rsid w:val="00A8446A"/>
    <w:rsid w:val="00A862C1"/>
    <w:rsid w:val="00A86571"/>
    <w:rsid w:val="00A91D65"/>
    <w:rsid w:val="00A9255C"/>
    <w:rsid w:val="00A96BC6"/>
    <w:rsid w:val="00A9728A"/>
    <w:rsid w:val="00AA1898"/>
    <w:rsid w:val="00AA4887"/>
    <w:rsid w:val="00AA6B43"/>
    <w:rsid w:val="00AA78A0"/>
    <w:rsid w:val="00AA79C0"/>
    <w:rsid w:val="00AB1402"/>
    <w:rsid w:val="00AB2916"/>
    <w:rsid w:val="00AB3856"/>
    <w:rsid w:val="00AB746B"/>
    <w:rsid w:val="00AC26D0"/>
    <w:rsid w:val="00AC68E1"/>
    <w:rsid w:val="00AD36D0"/>
    <w:rsid w:val="00AD3807"/>
    <w:rsid w:val="00AD43A3"/>
    <w:rsid w:val="00AD45DA"/>
    <w:rsid w:val="00AD6601"/>
    <w:rsid w:val="00AE09C2"/>
    <w:rsid w:val="00AE1B5D"/>
    <w:rsid w:val="00AE20AC"/>
    <w:rsid w:val="00AE5B7B"/>
    <w:rsid w:val="00AE6C8B"/>
    <w:rsid w:val="00AE7303"/>
    <w:rsid w:val="00AF0DAD"/>
    <w:rsid w:val="00AF299E"/>
    <w:rsid w:val="00AF37AF"/>
    <w:rsid w:val="00AF59C3"/>
    <w:rsid w:val="00AF6F66"/>
    <w:rsid w:val="00B105EF"/>
    <w:rsid w:val="00B10D2A"/>
    <w:rsid w:val="00B11A22"/>
    <w:rsid w:val="00B12736"/>
    <w:rsid w:val="00B12976"/>
    <w:rsid w:val="00B146BD"/>
    <w:rsid w:val="00B14F07"/>
    <w:rsid w:val="00B150DB"/>
    <w:rsid w:val="00B1539A"/>
    <w:rsid w:val="00B169DF"/>
    <w:rsid w:val="00B2029B"/>
    <w:rsid w:val="00B216F4"/>
    <w:rsid w:val="00B27417"/>
    <w:rsid w:val="00B27770"/>
    <w:rsid w:val="00B278FE"/>
    <w:rsid w:val="00B308DF"/>
    <w:rsid w:val="00B31E0A"/>
    <w:rsid w:val="00B32F7D"/>
    <w:rsid w:val="00B332CA"/>
    <w:rsid w:val="00B35A46"/>
    <w:rsid w:val="00B35C19"/>
    <w:rsid w:val="00B37AB3"/>
    <w:rsid w:val="00B403BE"/>
    <w:rsid w:val="00B40C8F"/>
    <w:rsid w:val="00B43C42"/>
    <w:rsid w:val="00B44311"/>
    <w:rsid w:val="00B46D2A"/>
    <w:rsid w:val="00B508F5"/>
    <w:rsid w:val="00B525BF"/>
    <w:rsid w:val="00B529CA"/>
    <w:rsid w:val="00B559C9"/>
    <w:rsid w:val="00B561C1"/>
    <w:rsid w:val="00B56FB2"/>
    <w:rsid w:val="00B57D1C"/>
    <w:rsid w:val="00B61FB2"/>
    <w:rsid w:val="00B669B2"/>
    <w:rsid w:val="00B6774A"/>
    <w:rsid w:val="00B67D71"/>
    <w:rsid w:val="00B80A34"/>
    <w:rsid w:val="00B829AF"/>
    <w:rsid w:val="00B82EDE"/>
    <w:rsid w:val="00B85BB7"/>
    <w:rsid w:val="00B86B29"/>
    <w:rsid w:val="00B9222F"/>
    <w:rsid w:val="00B927F2"/>
    <w:rsid w:val="00B9568D"/>
    <w:rsid w:val="00B96DAB"/>
    <w:rsid w:val="00BA3F80"/>
    <w:rsid w:val="00BA7593"/>
    <w:rsid w:val="00BA7A65"/>
    <w:rsid w:val="00BA7C4F"/>
    <w:rsid w:val="00BB00BD"/>
    <w:rsid w:val="00BB0292"/>
    <w:rsid w:val="00BB040E"/>
    <w:rsid w:val="00BB1307"/>
    <w:rsid w:val="00BB193B"/>
    <w:rsid w:val="00BB3B83"/>
    <w:rsid w:val="00BB4D73"/>
    <w:rsid w:val="00BB6197"/>
    <w:rsid w:val="00BB69E9"/>
    <w:rsid w:val="00BC156D"/>
    <w:rsid w:val="00BC1832"/>
    <w:rsid w:val="00BC1E86"/>
    <w:rsid w:val="00BC2695"/>
    <w:rsid w:val="00BC5933"/>
    <w:rsid w:val="00BC6F2B"/>
    <w:rsid w:val="00BC7A89"/>
    <w:rsid w:val="00BD0132"/>
    <w:rsid w:val="00BD19B8"/>
    <w:rsid w:val="00BD38CC"/>
    <w:rsid w:val="00BD3E21"/>
    <w:rsid w:val="00BE1DAA"/>
    <w:rsid w:val="00BE2880"/>
    <w:rsid w:val="00BE3E67"/>
    <w:rsid w:val="00BF0898"/>
    <w:rsid w:val="00BF18AC"/>
    <w:rsid w:val="00BF1CF6"/>
    <w:rsid w:val="00BF40DB"/>
    <w:rsid w:val="00BF4CA1"/>
    <w:rsid w:val="00C016A7"/>
    <w:rsid w:val="00C04FEC"/>
    <w:rsid w:val="00C0616F"/>
    <w:rsid w:val="00C0712C"/>
    <w:rsid w:val="00C10D06"/>
    <w:rsid w:val="00C127AD"/>
    <w:rsid w:val="00C15680"/>
    <w:rsid w:val="00C21AB5"/>
    <w:rsid w:val="00C22152"/>
    <w:rsid w:val="00C25B11"/>
    <w:rsid w:val="00C319CE"/>
    <w:rsid w:val="00C31E1E"/>
    <w:rsid w:val="00C32560"/>
    <w:rsid w:val="00C3736F"/>
    <w:rsid w:val="00C37692"/>
    <w:rsid w:val="00C4085B"/>
    <w:rsid w:val="00C44D4E"/>
    <w:rsid w:val="00C45843"/>
    <w:rsid w:val="00C47D4A"/>
    <w:rsid w:val="00C5253D"/>
    <w:rsid w:val="00C56046"/>
    <w:rsid w:val="00C56358"/>
    <w:rsid w:val="00C57239"/>
    <w:rsid w:val="00C6220B"/>
    <w:rsid w:val="00C624D0"/>
    <w:rsid w:val="00C62AFF"/>
    <w:rsid w:val="00C6313C"/>
    <w:rsid w:val="00C65CF6"/>
    <w:rsid w:val="00C7010E"/>
    <w:rsid w:val="00C71084"/>
    <w:rsid w:val="00C7191E"/>
    <w:rsid w:val="00C71ED1"/>
    <w:rsid w:val="00C72441"/>
    <w:rsid w:val="00C727A4"/>
    <w:rsid w:val="00C75556"/>
    <w:rsid w:val="00C75690"/>
    <w:rsid w:val="00C77133"/>
    <w:rsid w:val="00C775BB"/>
    <w:rsid w:val="00C82D74"/>
    <w:rsid w:val="00C87287"/>
    <w:rsid w:val="00C927B1"/>
    <w:rsid w:val="00C92A5A"/>
    <w:rsid w:val="00C95DEE"/>
    <w:rsid w:val="00C96242"/>
    <w:rsid w:val="00C966F8"/>
    <w:rsid w:val="00CA00F0"/>
    <w:rsid w:val="00CA1E45"/>
    <w:rsid w:val="00CA4C2D"/>
    <w:rsid w:val="00CA66DB"/>
    <w:rsid w:val="00CA6740"/>
    <w:rsid w:val="00CB0A2B"/>
    <w:rsid w:val="00CB3BD1"/>
    <w:rsid w:val="00CB5FBA"/>
    <w:rsid w:val="00CC486D"/>
    <w:rsid w:val="00CC581B"/>
    <w:rsid w:val="00CD08DA"/>
    <w:rsid w:val="00CD1318"/>
    <w:rsid w:val="00CD1534"/>
    <w:rsid w:val="00CD17D3"/>
    <w:rsid w:val="00CD23C3"/>
    <w:rsid w:val="00CD3673"/>
    <w:rsid w:val="00CD3C43"/>
    <w:rsid w:val="00CD4D57"/>
    <w:rsid w:val="00CD59B1"/>
    <w:rsid w:val="00CD618E"/>
    <w:rsid w:val="00CE045F"/>
    <w:rsid w:val="00CE1715"/>
    <w:rsid w:val="00CE1B18"/>
    <w:rsid w:val="00CE47C1"/>
    <w:rsid w:val="00CE4BEE"/>
    <w:rsid w:val="00CF2013"/>
    <w:rsid w:val="00CF21F5"/>
    <w:rsid w:val="00CF2BBA"/>
    <w:rsid w:val="00D00651"/>
    <w:rsid w:val="00D02B60"/>
    <w:rsid w:val="00D051A7"/>
    <w:rsid w:val="00D06A15"/>
    <w:rsid w:val="00D108C0"/>
    <w:rsid w:val="00D1363F"/>
    <w:rsid w:val="00D136EA"/>
    <w:rsid w:val="00D17A5F"/>
    <w:rsid w:val="00D2198F"/>
    <w:rsid w:val="00D21C9B"/>
    <w:rsid w:val="00D23995"/>
    <w:rsid w:val="00D23A90"/>
    <w:rsid w:val="00D244AA"/>
    <w:rsid w:val="00D27962"/>
    <w:rsid w:val="00D304DC"/>
    <w:rsid w:val="00D32DFA"/>
    <w:rsid w:val="00D3303D"/>
    <w:rsid w:val="00D3579E"/>
    <w:rsid w:val="00D40054"/>
    <w:rsid w:val="00D409BE"/>
    <w:rsid w:val="00D419D7"/>
    <w:rsid w:val="00D424FA"/>
    <w:rsid w:val="00D43C1A"/>
    <w:rsid w:val="00D44715"/>
    <w:rsid w:val="00D454EF"/>
    <w:rsid w:val="00D454FD"/>
    <w:rsid w:val="00D5279B"/>
    <w:rsid w:val="00D549B1"/>
    <w:rsid w:val="00D556F2"/>
    <w:rsid w:val="00D57DEB"/>
    <w:rsid w:val="00D611B8"/>
    <w:rsid w:val="00D614CE"/>
    <w:rsid w:val="00D653BB"/>
    <w:rsid w:val="00D6606F"/>
    <w:rsid w:val="00D672BE"/>
    <w:rsid w:val="00D77246"/>
    <w:rsid w:val="00D810DF"/>
    <w:rsid w:val="00D8446F"/>
    <w:rsid w:val="00D8515A"/>
    <w:rsid w:val="00D85685"/>
    <w:rsid w:val="00D87631"/>
    <w:rsid w:val="00D8778B"/>
    <w:rsid w:val="00D87C97"/>
    <w:rsid w:val="00D911D0"/>
    <w:rsid w:val="00D9307C"/>
    <w:rsid w:val="00D944FD"/>
    <w:rsid w:val="00D9461D"/>
    <w:rsid w:val="00D957A9"/>
    <w:rsid w:val="00DA03FD"/>
    <w:rsid w:val="00DA0857"/>
    <w:rsid w:val="00DA17B3"/>
    <w:rsid w:val="00DA3295"/>
    <w:rsid w:val="00DA3F45"/>
    <w:rsid w:val="00DA446C"/>
    <w:rsid w:val="00DA462D"/>
    <w:rsid w:val="00DA6266"/>
    <w:rsid w:val="00DB1B29"/>
    <w:rsid w:val="00DB1CA0"/>
    <w:rsid w:val="00DB2744"/>
    <w:rsid w:val="00DB2A9F"/>
    <w:rsid w:val="00DB3AE1"/>
    <w:rsid w:val="00DB3C23"/>
    <w:rsid w:val="00DB3C62"/>
    <w:rsid w:val="00DB4070"/>
    <w:rsid w:val="00DB42BE"/>
    <w:rsid w:val="00DB5E36"/>
    <w:rsid w:val="00DB6FBE"/>
    <w:rsid w:val="00DC0368"/>
    <w:rsid w:val="00DC1C34"/>
    <w:rsid w:val="00DC2B7A"/>
    <w:rsid w:val="00DD0399"/>
    <w:rsid w:val="00DD1D17"/>
    <w:rsid w:val="00DD2805"/>
    <w:rsid w:val="00DD33C0"/>
    <w:rsid w:val="00DD4BE8"/>
    <w:rsid w:val="00DD580D"/>
    <w:rsid w:val="00DD65EC"/>
    <w:rsid w:val="00DD66A4"/>
    <w:rsid w:val="00DD6D1B"/>
    <w:rsid w:val="00DE0BC7"/>
    <w:rsid w:val="00DE2515"/>
    <w:rsid w:val="00DE3A1F"/>
    <w:rsid w:val="00DE453A"/>
    <w:rsid w:val="00DE45BA"/>
    <w:rsid w:val="00DE600E"/>
    <w:rsid w:val="00DE6677"/>
    <w:rsid w:val="00DE6EAC"/>
    <w:rsid w:val="00DE7454"/>
    <w:rsid w:val="00DE7EDD"/>
    <w:rsid w:val="00DE7F2E"/>
    <w:rsid w:val="00DF2E89"/>
    <w:rsid w:val="00DF5CDF"/>
    <w:rsid w:val="00DF6E92"/>
    <w:rsid w:val="00DF7085"/>
    <w:rsid w:val="00DF7BD6"/>
    <w:rsid w:val="00E01C1D"/>
    <w:rsid w:val="00E026CC"/>
    <w:rsid w:val="00E0277E"/>
    <w:rsid w:val="00E06193"/>
    <w:rsid w:val="00E10B8E"/>
    <w:rsid w:val="00E10DAC"/>
    <w:rsid w:val="00E15233"/>
    <w:rsid w:val="00E160D8"/>
    <w:rsid w:val="00E17AE0"/>
    <w:rsid w:val="00E253FE"/>
    <w:rsid w:val="00E25630"/>
    <w:rsid w:val="00E272CB"/>
    <w:rsid w:val="00E31E6C"/>
    <w:rsid w:val="00E324C3"/>
    <w:rsid w:val="00E33CD4"/>
    <w:rsid w:val="00E37F72"/>
    <w:rsid w:val="00E43709"/>
    <w:rsid w:val="00E50084"/>
    <w:rsid w:val="00E519C7"/>
    <w:rsid w:val="00E52A37"/>
    <w:rsid w:val="00E53D74"/>
    <w:rsid w:val="00E53F61"/>
    <w:rsid w:val="00E57052"/>
    <w:rsid w:val="00E577BC"/>
    <w:rsid w:val="00E609B3"/>
    <w:rsid w:val="00E626A1"/>
    <w:rsid w:val="00E6278C"/>
    <w:rsid w:val="00E62E5A"/>
    <w:rsid w:val="00E66C7F"/>
    <w:rsid w:val="00E719DF"/>
    <w:rsid w:val="00E7206E"/>
    <w:rsid w:val="00E73538"/>
    <w:rsid w:val="00E736AE"/>
    <w:rsid w:val="00E73CB5"/>
    <w:rsid w:val="00E76515"/>
    <w:rsid w:val="00E77B05"/>
    <w:rsid w:val="00E81530"/>
    <w:rsid w:val="00E83918"/>
    <w:rsid w:val="00E84728"/>
    <w:rsid w:val="00E919A5"/>
    <w:rsid w:val="00E91A6C"/>
    <w:rsid w:val="00E935A5"/>
    <w:rsid w:val="00E9562F"/>
    <w:rsid w:val="00E970D0"/>
    <w:rsid w:val="00E974C1"/>
    <w:rsid w:val="00EA0434"/>
    <w:rsid w:val="00EA0745"/>
    <w:rsid w:val="00EA0EBA"/>
    <w:rsid w:val="00EA223B"/>
    <w:rsid w:val="00EA3589"/>
    <w:rsid w:val="00EA5922"/>
    <w:rsid w:val="00EA7DA7"/>
    <w:rsid w:val="00EB5051"/>
    <w:rsid w:val="00EB5A4F"/>
    <w:rsid w:val="00EB7301"/>
    <w:rsid w:val="00EC3B4F"/>
    <w:rsid w:val="00EC77D2"/>
    <w:rsid w:val="00ED0039"/>
    <w:rsid w:val="00ED0D37"/>
    <w:rsid w:val="00ED1CF7"/>
    <w:rsid w:val="00ED239B"/>
    <w:rsid w:val="00ED5C8C"/>
    <w:rsid w:val="00ED72D4"/>
    <w:rsid w:val="00ED7D12"/>
    <w:rsid w:val="00EE1B40"/>
    <w:rsid w:val="00EE44E0"/>
    <w:rsid w:val="00EE509B"/>
    <w:rsid w:val="00EE691E"/>
    <w:rsid w:val="00EE6EA2"/>
    <w:rsid w:val="00EE6F71"/>
    <w:rsid w:val="00EF0786"/>
    <w:rsid w:val="00EF0A3F"/>
    <w:rsid w:val="00EF0E1D"/>
    <w:rsid w:val="00EF1EC2"/>
    <w:rsid w:val="00EF26BD"/>
    <w:rsid w:val="00EF30EA"/>
    <w:rsid w:val="00EF398C"/>
    <w:rsid w:val="00EF5ED2"/>
    <w:rsid w:val="00F01980"/>
    <w:rsid w:val="00F036F7"/>
    <w:rsid w:val="00F0474B"/>
    <w:rsid w:val="00F07FC7"/>
    <w:rsid w:val="00F11691"/>
    <w:rsid w:val="00F11A06"/>
    <w:rsid w:val="00F11A43"/>
    <w:rsid w:val="00F12A35"/>
    <w:rsid w:val="00F1428C"/>
    <w:rsid w:val="00F2189F"/>
    <w:rsid w:val="00F26172"/>
    <w:rsid w:val="00F26A57"/>
    <w:rsid w:val="00F31347"/>
    <w:rsid w:val="00F3194A"/>
    <w:rsid w:val="00F31C08"/>
    <w:rsid w:val="00F36F28"/>
    <w:rsid w:val="00F428AD"/>
    <w:rsid w:val="00F44831"/>
    <w:rsid w:val="00F44E9A"/>
    <w:rsid w:val="00F4596B"/>
    <w:rsid w:val="00F464F4"/>
    <w:rsid w:val="00F46FF2"/>
    <w:rsid w:val="00F47758"/>
    <w:rsid w:val="00F52932"/>
    <w:rsid w:val="00F5328F"/>
    <w:rsid w:val="00F5445D"/>
    <w:rsid w:val="00F5482E"/>
    <w:rsid w:val="00F551BF"/>
    <w:rsid w:val="00F55ABF"/>
    <w:rsid w:val="00F6406A"/>
    <w:rsid w:val="00F67936"/>
    <w:rsid w:val="00F67DB2"/>
    <w:rsid w:val="00F717E2"/>
    <w:rsid w:val="00F71C5B"/>
    <w:rsid w:val="00F727FD"/>
    <w:rsid w:val="00F73B9A"/>
    <w:rsid w:val="00F748C5"/>
    <w:rsid w:val="00F74E09"/>
    <w:rsid w:val="00F75476"/>
    <w:rsid w:val="00F75CC7"/>
    <w:rsid w:val="00F76E07"/>
    <w:rsid w:val="00F82F89"/>
    <w:rsid w:val="00F91320"/>
    <w:rsid w:val="00F91EAF"/>
    <w:rsid w:val="00F95658"/>
    <w:rsid w:val="00F96680"/>
    <w:rsid w:val="00FA04DA"/>
    <w:rsid w:val="00FA414F"/>
    <w:rsid w:val="00FA54D6"/>
    <w:rsid w:val="00FA6CFA"/>
    <w:rsid w:val="00FA6EF5"/>
    <w:rsid w:val="00FB04DD"/>
    <w:rsid w:val="00FB64DD"/>
    <w:rsid w:val="00FB7A6F"/>
    <w:rsid w:val="00FC3996"/>
    <w:rsid w:val="00FC5A82"/>
    <w:rsid w:val="00FD0AAD"/>
    <w:rsid w:val="00FD0D57"/>
    <w:rsid w:val="00FD3B41"/>
    <w:rsid w:val="00FD4474"/>
    <w:rsid w:val="00FD48B4"/>
    <w:rsid w:val="00FD551F"/>
    <w:rsid w:val="00FD5569"/>
    <w:rsid w:val="00FD6448"/>
    <w:rsid w:val="00FE1BE7"/>
    <w:rsid w:val="00FE233C"/>
    <w:rsid w:val="00FE3B52"/>
    <w:rsid w:val="00FE5D2C"/>
    <w:rsid w:val="00FF241B"/>
    <w:rsid w:val="00FF2A25"/>
    <w:rsid w:val="00FF2AE7"/>
    <w:rsid w:val="00FF2B86"/>
    <w:rsid w:val="00FF6029"/>
    <w:rsid w:val="00FF7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41184"/>
  <w15:docId w15:val="{E0DCE08B-2274-4145-95AF-D79F1C5D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99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995"/>
    <w:pPr>
      <w:ind w:left="720"/>
      <w:contextualSpacing/>
    </w:pPr>
  </w:style>
  <w:style w:type="paragraph" w:styleId="Header">
    <w:name w:val="header"/>
    <w:basedOn w:val="Normal"/>
    <w:link w:val="HeaderChar"/>
    <w:uiPriority w:val="99"/>
    <w:unhideWhenUsed/>
    <w:rsid w:val="00991852"/>
    <w:pPr>
      <w:tabs>
        <w:tab w:val="center" w:pos="4513"/>
        <w:tab w:val="right" w:pos="9026"/>
      </w:tabs>
    </w:pPr>
  </w:style>
  <w:style w:type="character" w:customStyle="1" w:styleId="HeaderChar">
    <w:name w:val="Header Char"/>
    <w:basedOn w:val="DefaultParagraphFont"/>
    <w:link w:val="Header"/>
    <w:uiPriority w:val="99"/>
    <w:rsid w:val="00991852"/>
    <w:rPr>
      <w:sz w:val="22"/>
      <w:szCs w:val="22"/>
      <w:lang w:eastAsia="en-US"/>
    </w:rPr>
  </w:style>
  <w:style w:type="paragraph" w:styleId="Footer">
    <w:name w:val="footer"/>
    <w:basedOn w:val="Normal"/>
    <w:link w:val="FooterChar"/>
    <w:uiPriority w:val="99"/>
    <w:unhideWhenUsed/>
    <w:rsid w:val="00991852"/>
    <w:pPr>
      <w:tabs>
        <w:tab w:val="center" w:pos="4513"/>
        <w:tab w:val="right" w:pos="9026"/>
      </w:tabs>
    </w:pPr>
  </w:style>
  <w:style w:type="character" w:customStyle="1" w:styleId="FooterChar">
    <w:name w:val="Footer Char"/>
    <w:basedOn w:val="DefaultParagraphFont"/>
    <w:link w:val="Footer"/>
    <w:uiPriority w:val="99"/>
    <w:rsid w:val="00991852"/>
    <w:rPr>
      <w:sz w:val="22"/>
      <w:szCs w:val="22"/>
      <w:lang w:eastAsia="en-US"/>
    </w:rPr>
  </w:style>
  <w:style w:type="paragraph" w:styleId="BalloonText">
    <w:name w:val="Balloon Text"/>
    <w:basedOn w:val="Normal"/>
    <w:link w:val="BalloonTextChar"/>
    <w:uiPriority w:val="99"/>
    <w:semiHidden/>
    <w:unhideWhenUsed/>
    <w:rsid w:val="00991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852"/>
    <w:rPr>
      <w:rFonts w:ascii="Tahoma" w:hAnsi="Tahoma" w:cs="Tahoma"/>
      <w:sz w:val="16"/>
      <w:szCs w:val="16"/>
      <w:lang w:eastAsia="en-US"/>
    </w:rPr>
  </w:style>
  <w:style w:type="table" w:styleId="TableGrid">
    <w:name w:val="Table Grid"/>
    <w:basedOn w:val="TableNormal"/>
    <w:uiPriority w:val="59"/>
    <w:rsid w:val="00DA3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71A6"/>
    <w:rPr>
      <w:sz w:val="22"/>
      <w:szCs w:val="22"/>
      <w:lang w:eastAsia="en-US"/>
    </w:rPr>
  </w:style>
  <w:style w:type="paragraph" w:styleId="NormalWeb">
    <w:name w:val="Normal (Web)"/>
    <w:basedOn w:val="Normal"/>
    <w:uiPriority w:val="99"/>
    <w:semiHidden/>
    <w:unhideWhenUsed/>
    <w:rsid w:val="00151D04"/>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4206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067F"/>
    <w:rPr>
      <w:lang w:eastAsia="en-US"/>
    </w:rPr>
  </w:style>
  <w:style w:type="character" w:styleId="FootnoteReference">
    <w:name w:val="footnote reference"/>
    <w:basedOn w:val="DefaultParagraphFont"/>
    <w:uiPriority w:val="99"/>
    <w:semiHidden/>
    <w:unhideWhenUsed/>
    <w:rsid w:val="0042067F"/>
    <w:rPr>
      <w:vertAlign w:val="superscript"/>
    </w:rPr>
  </w:style>
  <w:style w:type="character" w:styleId="CommentReference">
    <w:name w:val="annotation reference"/>
    <w:basedOn w:val="DefaultParagraphFont"/>
    <w:uiPriority w:val="99"/>
    <w:semiHidden/>
    <w:unhideWhenUsed/>
    <w:rsid w:val="00CD23C3"/>
    <w:rPr>
      <w:sz w:val="16"/>
      <w:szCs w:val="16"/>
    </w:rPr>
  </w:style>
  <w:style w:type="paragraph" w:styleId="CommentText">
    <w:name w:val="annotation text"/>
    <w:basedOn w:val="Normal"/>
    <w:link w:val="CommentTextChar"/>
    <w:uiPriority w:val="99"/>
    <w:semiHidden/>
    <w:unhideWhenUsed/>
    <w:rsid w:val="00CD23C3"/>
    <w:pPr>
      <w:spacing w:line="240" w:lineRule="auto"/>
    </w:pPr>
    <w:rPr>
      <w:sz w:val="20"/>
      <w:szCs w:val="20"/>
    </w:rPr>
  </w:style>
  <w:style w:type="character" w:customStyle="1" w:styleId="CommentTextChar">
    <w:name w:val="Comment Text Char"/>
    <w:basedOn w:val="DefaultParagraphFont"/>
    <w:link w:val="CommentText"/>
    <w:uiPriority w:val="99"/>
    <w:semiHidden/>
    <w:rsid w:val="00CD23C3"/>
    <w:rPr>
      <w:lang w:eastAsia="en-US"/>
    </w:rPr>
  </w:style>
  <w:style w:type="paragraph" w:styleId="CommentSubject">
    <w:name w:val="annotation subject"/>
    <w:basedOn w:val="CommentText"/>
    <w:next w:val="CommentText"/>
    <w:link w:val="CommentSubjectChar"/>
    <w:uiPriority w:val="99"/>
    <w:semiHidden/>
    <w:unhideWhenUsed/>
    <w:rsid w:val="00CD23C3"/>
    <w:rPr>
      <w:b/>
      <w:bCs/>
    </w:rPr>
  </w:style>
  <w:style w:type="character" w:customStyle="1" w:styleId="CommentSubjectChar">
    <w:name w:val="Comment Subject Char"/>
    <w:basedOn w:val="CommentTextChar"/>
    <w:link w:val="CommentSubject"/>
    <w:uiPriority w:val="99"/>
    <w:semiHidden/>
    <w:rsid w:val="00CD23C3"/>
    <w:rPr>
      <w:b/>
      <w:bCs/>
      <w:lang w:eastAsia="en-US"/>
    </w:rPr>
  </w:style>
  <w:style w:type="paragraph" w:styleId="Revision">
    <w:name w:val="Revision"/>
    <w:hidden/>
    <w:uiPriority w:val="99"/>
    <w:semiHidden/>
    <w:rsid w:val="003B5C5A"/>
    <w:rPr>
      <w:sz w:val="22"/>
      <w:szCs w:val="22"/>
      <w:lang w:eastAsia="en-US"/>
    </w:rPr>
  </w:style>
  <w:style w:type="table" w:styleId="LightList-Accent1">
    <w:name w:val="Light List Accent 1"/>
    <w:basedOn w:val="TableNormal"/>
    <w:uiPriority w:val="61"/>
    <w:rsid w:val="00316B2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16B2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316B2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00361">
      <w:bodyDiv w:val="1"/>
      <w:marLeft w:val="0"/>
      <w:marRight w:val="0"/>
      <w:marTop w:val="0"/>
      <w:marBottom w:val="0"/>
      <w:divBdr>
        <w:top w:val="none" w:sz="0" w:space="0" w:color="auto"/>
        <w:left w:val="none" w:sz="0" w:space="0" w:color="auto"/>
        <w:bottom w:val="none" w:sz="0" w:space="0" w:color="auto"/>
        <w:right w:val="none" w:sz="0" w:space="0" w:color="auto"/>
      </w:divBdr>
    </w:div>
    <w:div w:id="781531282">
      <w:bodyDiv w:val="1"/>
      <w:marLeft w:val="0"/>
      <w:marRight w:val="0"/>
      <w:marTop w:val="0"/>
      <w:marBottom w:val="0"/>
      <w:divBdr>
        <w:top w:val="none" w:sz="0" w:space="0" w:color="auto"/>
        <w:left w:val="none" w:sz="0" w:space="0" w:color="auto"/>
        <w:bottom w:val="none" w:sz="0" w:space="0" w:color="auto"/>
        <w:right w:val="none" w:sz="0" w:space="0" w:color="auto"/>
      </w:divBdr>
    </w:div>
    <w:div w:id="934746996">
      <w:bodyDiv w:val="1"/>
      <w:marLeft w:val="0"/>
      <w:marRight w:val="0"/>
      <w:marTop w:val="0"/>
      <w:marBottom w:val="0"/>
      <w:divBdr>
        <w:top w:val="none" w:sz="0" w:space="0" w:color="auto"/>
        <w:left w:val="none" w:sz="0" w:space="0" w:color="auto"/>
        <w:bottom w:val="none" w:sz="0" w:space="0" w:color="auto"/>
        <w:right w:val="none" w:sz="0" w:space="0" w:color="auto"/>
      </w:divBdr>
    </w:div>
    <w:div w:id="990252579">
      <w:bodyDiv w:val="1"/>
      <w:marLeft w:val="0"/>
      <w:marRight w:val="0"/>
      <w:marTop w:val="0"/>
      <w:marBottom w:val="0"/>
      <w:divBdr>
        <w:top w:val="none" w:sz="0" w:space="0" w:color="auto"/>
        <w:left w:val="none" w:sz="0" w:space="0" w:color="auto"/>
        <w:bottom w:val="none" w:sz="0" w:space="0" w:color="auto"/>
        <w:right w:val="none" w:sz="0" w:space="0" w:color="auto"/>
      </w:divBdr>
    </w:div>
    <w:div w:id="1164393586">
      <w:bodyDiv w:val="1"/>
      <w:marLeft w:val="0"/>
      <w:marRight w:val="0"/>
      <w:marTop w:val="0"/>
      <w:marBottom w:val="0"/>
      <w:divBdr>
        <w:top w:val="none" w:sz="0" w:space="0" w:color="auto"/>
        <w:left w:val="none" w:sz="0" w:space="0" w:color="auto"/>
        <w:bottom w:val="none" w:sz="0" w:space="0" w:color="auto"/>
        <w:right w:val="none" w:sz="0" w:space="0" w:color="auto"/>
      </w:divBdr>
    </w:div>
    <w:div w:id="14376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zdavies\Desktop\NWLDC%20Master%20energy%20efficiency%20database%20Aug%20updat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zdavies\Desktop\NWLDC%20Master%20energy%20efficiency%20database%20Aug%20upda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EPC Ratings Aug 2015</a:t>
            </a:r>
          </a:p>
        </c:rich>
      </c:tx>
      <c:overlay val="0"/>
    </c:title>
    <c:autoTitleDeleted val="0"/>
    <c:plotArea>
      <c:layout/>
      <c:pieChart>
        <c:varyColors val="1"/>
        <c:ser>
          <c:idx val="0"/>
          <c:order val="0"/>
          <c:dLbls>
            <c:dLbl>
              <c:idx val="0"/>
              <c:layout>
                <c:manualLayout>
                  <c:x val="7.5217605815261893E-2"/>
                  <c:y val="3.3288521861596578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17DD-46DF-9366-B29030BA4B7B}"/>
                </c:ext>
              </c:extLst>
            </c:dLbl>
            <c:dLbl>
              <c:idx val="1"/>
              <c:layout>
                <c:manualLayout>
                  <c:x val="0.21257282064018837"/>
                  <c:y val="3.266852314192435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7DD-46DF-9366-B29030BA4B7B}"/>
                </c:ext>
              </c:extLst>
            </c:dLbl>
            <c:dLbl>
              <c:idx val="5"/>
              <c:layout>
                <c:manualLayout>
                  <c:x val="-0.20633598043247037"/>
                  <c:y val="5.923244350553750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17DD-46DF-9366-B29030BA4B7B}"/>
                </c:ext>
              </c:extLst>
            </c:dLbl>
            <c:dLbl>
              <c:idx val="6"/>
              <c:layout>
                <c:manualLayout>
                  <c:x val="-9.8398223746255065E-2"/>
                  <c:y val="1.044235324243012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7DD-46DF-9366-B29030BA4B7B}"/>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Sheet2!$A$1:$A$7</c:f>
              <c:strCache>
                <c:ptCount val="7"/>
                <c:pt idx="0">
                  <c:v>A</c:v>
                </c:pt>
                <c:pt idx="1">
                  <c:v>B</c:v>
                </c:pt>
                <c:pt idx="2">
                  <c:v>C</c:v>
                </c:pt>
                <c:pt idx="3">
                  <c:v>D</c:v>
                </c:pt>
                <c:pt idx="4">
                  <c:v>E</c:v>
                </c:pt>
                <c:pt idx="5">
                  <c:v>F</c:v>
                </c:pt>
                <c:pt idx="6">
                  <c:v>G</c:v>
                </c:pt>
              </c:strCache>
            </c:strRef>
          </c:cat>
          <c:val>
            <c:numRef>
              <c:f>Sheet2!$B$1:$B$7</c:f>
              <c:numCache>
                <c:formatCode>General</c:formatCode>
                <c:ptCount val="7"/>
                <c:pt idx="0">
                  <c:v>0</c:v>
                </c:pt>
                <c:pt idx="1">
                  <c:v>30</c:v>
                </c:pt>
                <c:pt idx="2">
                  <c:v>964</c:v>
                </c:pt>
                <c:pt idx="3">
                  <c:v>1871</c:v>
                </c:pt>
                <c:pt idx="4">
                  <c:v>496</c:v>
                </c:pt>
                <c:pt idx="5">
                  <c:v>81</c:v>
                </c:pt>
                <c:pt idx="6">
                  <c:v>1</c:v>
                </c:pt>
              </c:numCache>
            </c:numRef>
          </c:val>
          <c:extLst>
            <c:ext xmlns:c16="http://schemas.microsoft.com/office/drawing/2014/chart" uri="{C3380CC4-5D6E-409C-BE32-E72D297353CC}">
              <c16:uniqueId val="{00000004-17DD-46DF-9366-B29030BA4B7B}"/>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dLbls>
            <c:dLbl>
              <c:idx val="0"/>
              <c:layout>
                <c:manualLayout>
                  <c:x val="0.15821196574771848"/>
                  <c:y val="1.103257174820365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FC50-4AF1-824F-FF030C9C6AD6}"/>
                </c:ext>
              </c:extLst>
            </c:dLbl>
            <c:dLbl>
              <c:idx val="2"/>
              <c:layout>
                <c:manualLayout>
                  <c:x val="8.5684626500339228E-2"/>
                  <c:y val="0.1704312196085207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C50-4AF1-824F-FF030C9C6AD6}"/>
                </c:ext>
              </c:extLst>
            </c:dLbl>
            <c:dLbl>
              <c:idx val="3"/>
              <c:layout>
                <c:manualLayout>
                  <c:x val="-0.29953682997262626"/>
                  <c:y val="2.1879953530398871E-2"/>
                </c:manualLayout>
              </c:layout>
              <c:tx>
                <c:rich>
                  <a:bodyPr/>
                  <a:lstStyle/>
                  <a:p>
                    <a:r>
                      <a:rPr lang="en-US"/>
                      <a:t>Other- 
6 properties</a:t>
                    </a:r>
                    <a:r>
                      <a:rPr lang="en-US" baseline="0"/>
                      <a:t> (Oil, LPG,  Air Source Heat Pump, Biomass)</a:t>
                    </a:r>
                    <a:endParaRPr lang="en-US"/>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FC50-4AF1-824F-FF030C9C6AD6}"/>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Sheet2!$A$11:$A$14</c:f>
              <c:strCache>
                <c:ptCount val="4"/>
                <c:pt idx="0">
                  <c:v>Electric</c:v>
                </c:pt>
                <c:pt idx="1">
                  <c:v>Gas</c:v>
                </c:pt>
                <c:pt idx="2">
                  <c:v>Solid Fuel</c:v>
                </c:pt>
                <c:pt idx="3">
                  <c:v>Other</c:v>
                </c:pt>
              </c:strCache>
            </c:strRef>
          </c:cat>
          <c:val>
            <c:numRef>
              <c:f>Sheet2!$B$11:$B$14</c:f>
              <c:numCache>
                <c:formatCode>General</c:formatCode>
                <c:ptCount val="4"/>
                <c:pt idx="0">
                  <c:v>274</c:v>
                </c:pt>
                <c:pt idx="1">
                  <c:v>3649</c:v>
                </c:pt>
                <c:pt idx="2">
                  <c:v>450</c:v>
                </c:pt>
                <c:pt idx="3">
                  <c:v>6</c:v>
                </c:pt>
              </c:numCache>
            </c:numRef>
          </c:val>
          <c:extLst>
            <c:ext xmlns:c16="http://schemas.microsoft.com/office/drawing/2014/chart" uri="{C3380CC4-5D6E-409C-BE32-E72D297353CC}">
              <c16:uniqueId val="{00000003-FC50-4AF1-824F-FF030C9C6AD6}"/>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6A81D-9E12-4251-B62A-CFB64EECF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2486</Words>
  <Characters>14172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zdavies</dc:creator>
  <cp:lastModifiedBy>ZOE DAVIES</cp:lastModifiedBy>
  <cp:revision>2</cp:revision>
  <cp:lastPrinted>2015-10-22T12:50:00Z</cp:lastPrinted>
  <dcterms:created xsi:type="dcterms:W3CDTF">2019-03-27T16:01:00Z</dcterms:created>
  <dcterms:modified xsi:type="dcterms:W3CDTF">2019-03-27T16:01:00Z</dcterms:modified>
</cp:coreProperties>
</file>