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567"/>
        <w:gridCol w:w="1985"/>
        <w:gridCol w:w="7087"/>
        <w:gridCol w:w="1144"/>
        <w:gridCol w:w="1418"/>
        <w:gridCol w:w="1843"/>
      </w:tblGrid>
      <w:tr w:rsidR="00B52822" w14:paraId="7253BC0F" w14:textId="77777777" w:rsidTr="00743430">
        <w:trPr>
          <w:trHeight w:val="1908"/>
        </w:trPr>
        <w:tc>
          <w:tcPr>
            <w:tcW w:w="1701" w:type="dxa"/>
            <w:vMerge w:val="restart"/>
          </w:tcPr>
          <w:p w14:paraId="224951A9" w14:textId="77777777" w:rsidR="00B52822" w:rsidRDefault="372357CF" w:rsidP="372357CF">
            <w:pPr>
              <w:pStyle w:val="TableParagraph"/>
              <w:rPr>
                <w:b/>
                <w:bCs/>
                <w:sz w:val="20"/>
                <w:szCs w:val="20"/>
              </w:rPr>
            </w:pPr>
            <w:r w:rsidRPr="372357CF">
              <w:rPr>
                <w:b/>
                <w:bCs/>
                <w:sz w:val="20"/>
                <w:szCs w:val="20"/>
              </w:rPr>
              <w:t>1. Customer Experience</w:t>
            </w:r>
          </w:p>
        </w:tc>
        <w:tc>
          <w:tcPr>
            <w:tcW w:w="567" w:type="dxa"/>
          </w:tcPr>
          <w:p w14:paraId="71CE8EB1" w14:textId="77777777" w:rsidR="00B52822" w:rsidRDefault="372357CF" w:rsidP="372357CF">
            <w:pPr>
              <w:pStyle w:val="TableParagraph"/>
              <w:rPr>
                <w:sz w:val="20"/>
                <w:szCs w:val="20"/>
              </w:rPr>
            </w:pPr>
            <w:r w:rsidRPr="372357CF">
              <w:rPr>
                <w:sz w:val="20"/>
                <w:szCs w:val="20"/>
              </w:rPr>
              <w:t>1.1</w:t>
            </w:r>
          </w:p>
        </w:tc>
        <w:tc>
          <w:tcPr>
            <w:tcW w:w="1985" w:type="dxa"/>
          </w:tcPr>
          <w:p w14:paraId="1C451563" w14:textId="77777777" w:rsidR="00B52822" w:rsidRDefault="372357CF" w:rsidP="372357CF">
            <w:pPr>
              <w:pStyle w:val="TableParagraph"/>
              <w:ind w:right="82"/>
              <w:rPr>
                <w:sz w:val="20"/>
                <w:szCs w:val="20"/>
              </w:rPr>
            </w:pPr>
            <w:r w:rsidRPr="372357CF">
              <w:rPr>
                <w:sz w:val="20"/>
                <w:szCs w:val="20"/>
              </w:rPr>
              <w:t>Agree a Service Level Agreement with the County Council to improve the consultation process.</w:t>
            </w:r>
          </w:p>
        </w:tc>
        <w:tc>
          <w:tcPr>
            <w:tcW w:w="7087" w:type="dxa"/>
          </w:tcPr>
          <w:p w14:paraId="21523ED3" w14:textId="77777777" w:rsidR="00B52822" w:rsidRDefault="372357CF" w:rsidP="372357CF">
            <w:pPr>
              <w:pStyle w:val="TableParagraph"/>
              <w:ind w:right="114"/>
              <w:rPr>
                <w:sz w:val="20"/>
                <w:szCs w:val="20"/>
              </w:rPr>
            </w:pPr>
            <w:r w:rsidRPr="372357CF">
              <w:rPr>
                <w:sz w:val="20"/>
                <w:szCs w:val="20"/>
              </w:rPr>
              <w:t>To be developed in conjunction with Planning Advisory Service/LGA external support and consider national best practice. This is to be considered at a future meeting of the Development Management Forum and will seek to address issues which currently exist with regard to responses from Highways.</w:t>
            </w:r>
          </w:p>
          <w:p w14:paraId="6B40DF8B" w14:textId="567CDD0B" w:rsidR="00B52822" w:rsidRDefault="372357CF" w:rsidP="00E67B93">
            <w:pPr>
              <w:pStyle w:val="TableParagraph"/>
              <w:spacing w:line="240" w:lineRule="atLeast"/>
              <w:ind w:right="306"/>
              <w:rPr>
                <w:sz w:val="20"/>
                <w:szCs w:val="20"/>
              </w:rPr>
            </w:pPr>
            <w:r w:rsidRPr="372357CF">
              <w:rPr>
                <w:b/>
                <w:bCs/>
                <w:sz w:val="20"/>
                <w:szCs w:val="20"/>
              </w:rPr>
              <w:t xml:space="preserve">Update after WG 13.04.2018 </w:t>
            </w:r>
            <w:r w:rsidRPr="372357CF">
              <w:rPr>
                <w:sz w:val="20"/>
                <w:szCs w:val="20"/>
              </w:rPr>
              <w:t>– Officers to scope areas where SLA would be beneficial and technologically possible. Cross-county interest to be gauged as well. WG to be kept informed.</w:t>
            </w:r>
            <w:r w:rsidR="4845653F">
              <w:br/>
            </w:r>
            <w:r w:rsidRPr="372357CF">
              <w:rPr>
                <w:b/>
                <w:bCs/>
                <w:sz w:val="20"/>
                <w:szCs w:val="20"/>
              </w:rPr>
              <w:t xml:space="preserve">Update after WG 11.05.2018 </w:t>
            </w:r>
            <w:r w:rsidRPr="372357CF">
              <w:rPr>
                <w:sz w:val="20"/>
                <w:szCs w:val="20"/>
              </w:rPr>
              <w:t>– Noted  -– future agenda item</w:t>
            </w:r>
            <w:r w:rsidR="00E67B93">
              <w:rPr>
                <w:sz w:val="20"/>
                <w:szCs w:val="20"/>
              </w:rPr>
              <w:br/>
            </w:r>
            <w:r w:rsidR="00E67B93" w:rsidRPr="00E67B93">
              <w:rPr>
                <w:b/>
                <w:sz w:val="20"/>
                <w:szCs w:val="20"/>
              </w:rPr>
              <w:t>Update after WG 07.09.18</w:t>
            </w:r>
            <w:r w:rsidR="00E67B93">
              <w:rPr>
                <w:sz w:val="20"/>
                <w:szCs w:val="20"/>
              </w:rPr>
              <w:t xml:space="preserve"> – Future agenda item</w:t>
            </w:r>
          </w:p>
        </w:tc>
        <w:tc>
          <w:tcPr>
            <w:tcW w:w="1144" w:type="dxa"/>
          </w:tcPr>
          <w:p w14:paraId="32CCCEDC" w14:textId="77777777" w:rsidR="00B52822" w:rsidRDefault="372357CF" w:rsidP="372357CF">
            <w:pPr>
              <w:pStyle w:val="TableParagraph"/>
              <w:rPr>
                <w:sz w:val="20"/>
                <w:szCs w:val="20"/>
              </w:rPr>
            </w:pPr>
            <w:r w:rsidRPr="372357CF">
              <w:rPr>
                <w:sz w:val="20"/>
                <w:szCs w:val="20"/>
              </w:rPr>
              <w:t>CE/JA</w:t>
            </w:r>
          </w:p>
        </w:tc>
        <w:tc>
          <w:tcPr>
            <w:tcW w:w="1418" w:type="dxa"/>
          </w:tcPr>
          <w:p w14:paraId="76288F08" w14:textId="77777777" w:rsidR="00B52822" w:rsidRDefault="372357CF" w:rsidP="372357CF">
            <w:pPr>
              <w:pStyle w:val="TableParagraph"/>
              <w:ind w:left="57"/>
              <w:rPr>
                <w:sz w:val="20"/>
                <w:szCs w:val="20"/>
              </w:rPr>
            </w:pPr>
            <w:r w:rsidRPr="372357CF">
              <w:rPr>
                <w:sz w:val="20"/>
                <w:szCs w:val="20"/>
              </w:rPr>
              <w:t>No</w:t>
            </w:r>
          </w:p>
        </w:tc>
        <w:tc>
          <w:tcPr>
            <w:tcW w:w="1843" w:type="dxa"/>
          </w:tcPr>
          <w:p w14:paraId="0D042031" w14:textId="77777777" w:rsidR="00B52822" w:rsidRDefault="372357CF" w:rsidP="372357CF">
            <w:pPr>
              <w:pStyle w:val="TableParagraph"/>
              <w:ind w:left="9"/>
              <w:jc w:val="center"/>
              <w:rPr>
                <w:b/>
                <w:bCs/>
                <w:sz w:val="20"/>
                <w:szCs w:val="20"/>
              </w:rPr>
            </w:pPr>
            <w:r w:rsidRPr="372357CF">
              <w:rPr>
                <w:b/>
                <w:bCs/>
                <w:sz w:val="20"/>
                <w:szCs w:val="20"/>
              </w:rPr>
              <w:t>C</w:t>
            </w:r>
          </w:p>
        </w:tc>
      </w:tr>
      <w:tr w:rsidR="00B52822" w14:paraId="33B0CC93" w14:textId="77777777" w:rsidTr="00743430">
        <w:trPr>
          <w:trHeight w:val="2397"/>
        </w:trPr>
        <w:tc>
          <w:tcPr>
            <w:tcW w:w="1701" w:type="dxa"/>
            <w:vMerge/>
          </w:tcPr>
          <w:p w14:paraId="11627780" w14:textId="77777777" w:rsidR="00B52822" w:rsidRDefault="00B52822" w:rsidP="00CB442B">
            <w:pPr>
              <w:rPr>
                <w:sz w:val="2"/>
                <w:szCs w:val="2"/>
              </w:rPr>
            </w:pPr>
          </w:p>
        </w:tc>
        <w:tc>
          <w:tcPr>
            <w:tcW w:w="567" w:type="dxa"/>
          </w:tcPr>
          <w:p w14:paraId="098F1A48" w14:textId="77777777" w:rsidR="00B52822" w:rsidRDefault="372357CF" w:rsidP="372357CF">
            <w:pPr>
              <w:pStyle w:val="TableParagraph"/>
              <w:rPr>
                <w:sz w:val="20"/>
                <w:szCs w:val="20"/>
              </w:rPr>
            </w:pPr>
            <w:r w:rsidRPr="372357CF">
              <w:rPr>
                <w:sz w:val="20"/>
                <w:szCs w:val="20"/>
              </w:rPr>
              <w:t>1.2</w:t>
            </w:r>
          </w:p>
        </w:tc>
        <w:tc>
          <w:tcPr>
            <w:tcW w:w="1985" w:type="dxa"/>
          </w:tcPr>
          <w:p w14:paraId="51EFF926" w14:textId="77777777" w:rsidR="00B52822" w:rsidRDefault="372357CF" w:rsidP="372357CF">
            <w:pPr>
              <w:pStyle w:val="TableParagraph"/>
              <w:ind w:right="123"/>
              <w:rPr>
                <w:sz w:val="20"/>
                <w:szCs w:val="20"/>
              </w:rPr>
            </w:pPr>
            <w:r w:rsidRPr="372357CF">
              <w:rPr>
                <w:sz w:val="20"/>
                <w:szCs w:val="20"/>
              </w:rPr>
              <w:t>Utilise customer services to deal with standard enquiries to free up professional officer time.</w:t>
            </w:r>
          </w:p>
        </w:tc>
        <w:tc>
          <w:tcPr>
            <w:tcW w:w="7087" w:type="dxa"/>
          </w:tcPr>
          <w:p w14:paraId="7E35FB18" w14:textId="77777777" w:rsidR="00B52822" w:rsidRDefault="00B52822" w:rsidP="372357CF">
            <w:pPr>
              <w:pStyle w:val="TableParagraph"/>
              <w:ind w:right="88"/>
              <w:rPr>
                <w:sz w:val="20"/>
                <w:szCs w:val="20"/>
              </w:rPr>
            </w:pPr>
            <w:r w:rsidRPr="4845653F">
              <w:rPr>
                <w:sz w:val="20"/>
                <w:szCs w:val="20"/>
              </w:rPr>
              <w:t>To be developed in conjunction with Planning Advisory Service/LGA external support and consider national best practice. The key objective is ensuring the most efficient use of staff resources to best serve the customer either through a planning support team or corporate customer services.  This will be linked to the work on the review of the Customer contact centre. Broader implications of this recommendation need to be considered in line with resourcing of customer services team when the Head of Customer Services post has been</w:t>
            </w:r>
            <w:r w:rsidRPr="4845653F">
              <w:rPr>
                <w:spacing w:val="-20"/>
                <w:sz w:val="20"/>
                <w:szCs w:val="20"/>
              </w:rPr>
              <w:t xml:space="preserve"> </w:t>
            </w:r>
            <w:r w:rsidRPr="4845653F">
              <w:rPr>
                <w:sz w:val="20"/>
                <w:szCs w:val="20"/>
              </w:rPr>
              <w:t>filled.</w:t>
            </w:r>
          </w:p>
          <w:p w14:paraId="77EED52E" w14:textId="3F7D8E6F" w:rsidR="00B52822" w:rsidRDefault="372357CF" w:rsidP="372357CF">
            <w:pPr>
              <w:pStyle w:val="TableParagraph"/>
              <w:spacing w:line="240" w:lineRule="atLeast"/>
              <w:ind w:right="317"/>
              <w:rPr>
                <w:sz w:val="20"/>
                <w:szCs w:val="20"/>
              </w:rPr>
            </w:pPr>
            <w:r w:rsidRPr="372357CF">
              <w:rPr>
                <w:b/>
                <w:bCs/>
                <w:sz w:val="20"/>
                <w:szCs w:val="20"/>
              </w:rPr>
              <w:t xml:space="preserve">Update after WG 13.04.2018 </w:t>
            </w:r>
            <w:r w:rsidRPr="372357CF">
              <w:rPr>
                <w:sz w:val="20"/>
                <w:szCs w:val="20"/>
              </w:rPr>
              <w:t>– to be progressed with new Head of Customer Services once in post. WG to be kept informed.</w:t>
            </w:r>
            <w:r w:rsidR="4845653F">
              <w:br/>
            </w:r>
            <w:r w:rsidRPr="372357CF">
              <w:rPr>
                <w:b/>
                <w:bCs/>
                <w:sz w:val="20"/>
                <w:szCs w:val="20"/>
              </w:rPr>
              <w:t>Update after WG 11.05.2018</w:t>
            </w:r>
            <w:r w:rsidRPr="372357CF">
              <w:rPr>
                <w:sz w:val="20"/>
                <w:szCs w:val="20"/>
              </w:rPr>
              <w:t xml:space="preserve"> – Noted  -– future agenda item</w:t>
            </w:r>
            <w:r w:rsidR="00E67B93">
              <w:rPr>
                <w:sz w:val="20"/>
                <w:szCs w:val="20"/>
              </w:rPr>
              <w:br/>
            </w:r>
            <w:r w:rsidR="00E67B93" w:rsidRPr="00E67B93">
              <w:rPr>
                <w:b/>
                <w:sz w:val="20"/>
                <w:szCs w:val="20"/>
              </w:rPr>
              <w:t>Update after WG 07.09.18</w:t>
            </w:r>
            <w:r w:rsidR="00E67B93" w:rsidRPr="00E67B93">
              <w:rPr>
                <w:sz w:val="20"/>
                <w:szCs w:val="20"/>
              </w:rPr>
              <w:t xml:space="preserve"> – Future agenda item</w:t>
            </w:r>
          </w:p>
        </w:tc>
        <w:tc>
          <w:tcPr>
            <w:tcW w:w="1144" w:type="dxa"/>
          </w:tcPr>
          <w:p w14:paraId="20754385" w14:textId="77777777" w:rsidR="00B52822" w:rsidRDefault="372357CF" w:rsidP="372357CF">
            <w:pPr>
              <w:pStyle w:val="TableParagraph"/>
              <w:rPr>
                <w:sz w:val="20"/>
                <w:szCs w:val="20"/>
              </w:rPr>
            </w:pPr>
            <w:r w:rsidRPr="372357CF">
              <w:rPr>
                <w:sz w:val="20"/>
                <w:szCs w:val="20"/>
              </w:rPr>
              <w:t>CE/JA/BS</w:t>
            </w:r>
          </w:p>
        </w:tc>
        <w:tc>
          <w:tcPr>
            <w:tcW w:w="1418" w:type="dxa"/>
          </w:tcPr>
          <w:p w14:paraId="4DABF7E4" w14:textId="77777777" w:rsidR="00B52822" w:rsidRDefault="372357CF" w:rsidP="372357CF">
            <w:pPr>
              <w:pStyle w:val="TableParagraph"/>
              <w:ind w:left="57"/>
              <w:rPr>
                <w:sz w:val="20"/>
                <w:szCs w:val="20"/>
              </w:rPr>
            </w:pPr>
            <w:r w:rsidRPr="372357CF">
              <w:rPr>
                <w:sz w:val="20"/>
                <w:szCs w:val="20"/>
              </w:rPr>
              <w:t>No</w:t>
            </w:r>
          </w:p>
        </w:tc>
        <w:tc>
          <w:tcPr>
            <w:tcW w:w="1843" w:type="dxa"/>
          </w:tcPr>
          <w:p w14:paraId="5951D6F8" w14:textId="77777777" w:rsidR="00B52822" w:rsidRDefault="372357CF" w:rsidP="372357CF">
            <w:pPr>
              <w:pStyle w:val="TableParagraph"/>
              <w:ind w:left="9"/>
              <w:jc w:val="center"/>
              <w:rPr>
                <w:b/>
                <w:bCs/>
                <w:sz w:val="20"/>
                <w:szCs w:val="20"/>
              </w:rPr>
            </w:pPr>
            <w:r w:rsidRPr="372357CF">
              <w:rPr>
                <w:b/>
                <w:bCs/>
                <w:sz w:val="20"/>
                <w:szCs w:val="20"/>
              </w:rPr>
              <w:t>C</w:t>
            </w:r>
          </w:p>
        </w:tc>
      </w:tr>
      <w:tr w:rsidR="00B52822" w14:paraId="52CFDFB2" w14:textId="77777777" w:rsidTr="00743430">
        <w:trPr>
          <w:trHeight w:val="486"/>
        </w:trPr>
        <w:tc>
          <w:tcPr>
            <w:tcW w:w="1701" w:type="dxa"/>
            <w:vMerge/>
            <w:tcBorders>
              <w:bottom w:val="single" w:sz="4" w:space="0" w:color="000000"/>
            </w:tcBorders>
          </w:tcPr>
          <w:p w14:paraId="20A4ED22" w14:textId="77777777" w:rsidR="00B52822" w:rsidRDefault="00B52822" w:rsidP="00CB442B">
            <w:pPr>
              <w:rPr>
                <w:sz w:val="2"/>
                <w:szCs w:val="2"/>
              </w:rPr>
            </w:pPr>
          </w:p>
        </w:tc>
        <w:tc>
          <w:tcPr>
            <w:tcW w:w="567" w:type="dxa"/>
            <w:tcBorders>
              <w:bottom w:val="single" w:sz="4" w:space="0" w:color="000000" w:themeColor="text1"/>
            </w:tcBorders>
          </w:tcPr>
          <w:p w14:paraId="722A00FF" w14:textId="77777777" w:rsidR="00B52822" w:rsidRDefault="372357CF" w:rsidP="372357CF">
            <w:pPr>
              <w:pStyle w:val="TableParagraph"/>
              <w:rPr>
                <w:sz w:val="20"/>
                <w:szCs w:val="20"/>
              </w:rPr>
            </w:pPr>
            <w:r w:rsidRPr="372357CF">
              <w:rPr>
                <w:sz w:val="20"/>
                <w:szCs w:val="20"/>
              </w:rPr>
              <w:t>1.3</w:t>
            </w:r>
          </w:p>
        </w:tc>
        <w:tc>
          <w:tcPr>
            <w:tcW w:w="1985" w:type="dxa"/>
            <w:tcBorders>
              <w:bottom w:val="single" w:sz="4" w:space="0" w:color="000000" w:themeColor="text1"/>
            </w:tcBorders>
          </w:tcPr>
          <w:p w14:paraId="50753A0F" w14:textId="77777777" w:rsidR="00B52822" w:rsidRDefault="372357CF" w:rsidP="372357CF">
            <w:pPr>
              <w:pStyle w:val="TableParagraph"/>
              <w:ind w:right="68"/>
              <w:rPr>
                <w:sz w:val="20"/>
                <w:szCs w:val="20"/>
              </w:rPr>
            </w:pPr>
            <w:r w:rsidRPr="372357CF">
              <w:rPr>
                <w:sz w:val="20"/>
                <w:szCs w:val="20"/>
              </w:rPr>
              <w:t>Evaluate the potential for a more comprehensive approach to pre- application advice</w:t>
            </w:r>
          </w:p>
        </w:tc>
        <w:tc>
          <w:tcPr>
            <w:tcW w:w="7087" w:type="dxa"/>
            <w:tcBorders>
              <w:bottom w:val="single" w:sz="4" w:space="0" w:color="000000" w:themeColor="text1"/>
            </w:tcBorders>
          </w:tcPr>
          <w:p w14:paraId="3C41425E" w14:textId="77777777" w:rsidR="00B52822" w:rsidRDefault="372357CF" w:rsidP="372357CF">
            <w:pPr>
              <w:pStyle w:val="TableParagraph"/>
              <w:ind w:right="340"/>
              <w:jc w:val="both"/>
              <w:rPr>
                <w:sz w:val="20"/>
                <w:szCs w:val="20"/>
              </w:rPr>
            </w:pPr>
            <w:r w:rsidRPr="372357CF">
              <w:rPr>
                <w:sz w:val="20"/>
                <w:szCs w:val="20"/>
              </w:rPr>
              <w:t>To be developed in conjunction with Planning Advisory Service/LGA external support and consider national best practice. Planning officers to review the current approach to pre-application advice and charging. A report to cabinet will be prepared setting out recommendation in 2018/19.</w:t>
            </w:r>
          </w:p>
          <w:p w14:paraId="2E9BDFB9" w14:textId="728631E6" w:rsidR="00B52822" w:rsidRDefault="372357CF" w:rsidP="00E67B93">
            <w:pPr>
              <w:pStyle w:val="TableParagraph"/>
              <w:ind w:right="340"/>
              <w:rPr>
                <w:sz w:val="20"/>
                <w:szCs w:val="20"/>
              </w:rPr>
            </w:pPr>
            <w:r w:rsidRPr="372357CF">
              <w:rPr>
                <w:b/>
                <w:bCs/>
                <w:sz w:val="20"/>
                <w:szCs w:val="20"/>
              </w:rPr>
              <w:t xml:space="preserve">Update after WG 13.04.2018 – </w:t>
            </w:r>
            <w:r w:rsidRPr="372357CF">
              <w:rPr>
                <w:sz w:val="20"/>
                <w:szCs w:val="20"/>
              </w:rPr>
              <w:t xml:space="preserve">PAS to circulate best practice document on pre- </w:t>
            </w:r>
            <w:r w:rsidRPr="372357CF">
              <w:rPr>
                <w:sz w:val="20"/>
                <w:szCs w:val="20"/>
              </w:rPr>
              <w:lastRenderedPageBreak/>
              <w:t>application advice to WG. In addition, WG to consider how and when to notify ward members of pre-application inquiries.</w:t>
            </w:r>
            <w:r w:rsidR="4845653F">
              <w:br/>
            </w:r>
            <w:r w:rsidRPr="372357CF">
              <w:rPr>
                <w:b/>
                <w:bCs/>
                <w:sz w:val="20"/>
                <w:szCs w:val="20"/>
              </w:rPr>
              <w:t xml:space="preserve">Update after WG 11.05.2018 </w:t>
            </w:r>
            <w:r w:rsidRPr="372357CF">
              <w:rPr>
                <w:sz w:val="20"/>
                <w:szCs w:val="20"/>
              </w:rPr>
              <w:t>– John Cummins has been working on a pre-application charging scheme and will forward this upon completion - future agenda item</w:t>
            </w:r>
            <w:r w:rsidR="00E67B93">
              <w:rPr>
                <w:sz w:val="20"/>
                <w:szCs w:val="20"/>
              </w:rPr>
              <w:br/>
            </w:r>
            <w:r w:rsidR="00E67B93" w:rsidRPr="00E67B93">
              <w:rPr>
                <w:b/>
                <w:sz w:val="20"/>
                <w:szCs w:val="20"/>
              </w:rPr>
              <w:t>Update after WG 07.09.18</w:t>
            </w:r>
            <w:r w:rsidR="00E67B93">
              <w:rPr>
                <w:sz w:val="20"/>
                <w:szCs w:val="20"/>
              </w:rPr>
              <w:t xml:space="preserve"> – Comments back to John Cummins re guidance note – John to report back at next meeting.</w:t>
            </w:r>
          </w:p>
        </w:tc>
        <w:tc>
          <w:tcPr>
            <w:tcW w:w="1144" w:type="dxa"/>
            <w:tcBorders>
              <w:bottom w:val="single" w:sz="4" w:space="0" w:color="000000" w:themeColor="text1"/>
            </w:tcBorders>
          </w:tcPr>
          <w:p w14:paraId="2CE2924D" w14:textId="77777777" w:rsidR="00B52822" w:rsidRDefault="372357CF" w:rsidP="372357CF">
            <w:pPr>
              <w:pStyle w:val="TableParagraph"/>
              <w:rPr>
                <w:sz w:val="20"/>
                <w:szCs w:val="20"/>
              </w:rPr>
            </w:pPr>
            <w:r w:rsidRPr="372357CF">
              <w:rPr>
                <w:sz w:val="20"/>
                <w:szCs w:val="20"/>
              </w:rPr>
              <w:lastRenderedPageBreak/>
              <w:t>CE/JA</w:t>
            </w:r>
          </w:p>
        </w:tc>
        <w:tc>
          <w:tcPr>
            <w:tcW w:w="1418" w:type="dxa"/>
            <w:tcBorders>
              <w:bottom w:val="single" w:sz="4" w:space="0" w:color="000000" w:themeColor="text1"/>
            </w:tcBorders>
          </w:tcPr>
          <w:p w14:paraId="0B136280" w14:textId="77777777" w:rsidR="00B52822" w:rsidRDefault="372357CF" w:rsidP="372357CF">
            <w:pPr>
              <w:pStyle w:val="TableParagraph"/>
              <w:ind w:left="57"/>
              <w:rPr>
                <w:sz w:val="20"/>
                <w:szCs w:val="20"/>
              </w:rPr>
            </w:pPr>
            <w:r w:rsidRPr="372357CF">
              <w:rPr>
                <w:sz w:val="20"/>
                <w:szCs w:val="20"/>
              </w:rPr>
              <w:t>Yes</w:t>
            </w:r>
          </w:p>
        </w:tc>
        <w:tc>
          <w:tcPr>
            <w:tcW w:w="1843" w:type="dxa"/>
            <w:tcBorders>
              <w:bottom w:val="single" w:sz="4" w:space="0" w:color="000000" w:themeColor="text1"/>
            </w:tcBorders>
          </w:tcPr>
          <w:p w14:paraId="01B689C4" w14:textId="77777777" w:rsidR="00B52822" w:rsidRDefault="372357CF" w:rsidP="372357CF">
            <w:pPr>
              <w:pStyle w:val="TableParagraph"/>
              <w:ind w:left="9"/>
              <w:jc w:val="center"/>
              <w:rPr>
                <w:b/>
                <w:bCs/>
                <w:sz w:val="20"/>
                <w:szCs w:val="20"/>
              </w:rPr>
            </w:pPr>
            <w:r w:rsidRPr="372357CF">
              <w:rPr>
                <w:b/>
                <w:bCs/>
                <w:sz w:val="20"/>
                <w:szCs w:val="20"/>
              </w:rPr>
              <w:t>C</w:t>
            </w:r>
          </w:p>
        </w:tc>
      </w:tr>
      <w:tr w:rsidR="00B52822" w14:paraId="4B4ECAE6" w14:textId="77777777" w:rsidTr="00743430">
        <w:trPr>
          <w:trHeight w:val="1176"/>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5920D" w14:textId="77777777" w:rsidR="00B52822" w:rsidRDefault="00B52822" w:rsidP="00CB442B">
            <w:pPr>
              <w:rPr>
                <w:sz w:val="2"/>
                <w:szCs w:val="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0B3CC" w14:textId="77777777" w:rsidR="00B52822" w:rsidRDefault="372357CF" w:rsidP="372357CF">
            <w:pPr>
              <w:pStyle w:val="TableParagraph"/>
              <w:rPr>
                <w:sz w:val="20"/>
                <w:szCs w:val="20"/>
              </w:rPr>
            </w:pPr>
            <w:r w:rsidRPr="372357CF">
              <w:rPr>
                <w:sz w:val="20"/>
                <w:szCs w:val="20"/>
              </w:rPr>
              <w:t>1.4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E5FFE" w14:textId="77777777" w:rsidR="00B52822" w:rsidRDefault="372357CF" w:rsidP="372357CF">
            <w:pPr>
              <w:pStyle w:val="TableParagraph"/>
              <w:ind w:right="66"/>
              <w:rPr>
                <w:sz w:val="20"/>
                <w:szCs w:val="20"/>
              </w:rPr>
            </w:pPr>
            <w:r w:rsidRPr="372357CF">
              <w:rPr>
                <w:sz w:val="20"/>
                <w:szCs w:val="20"/>
              </w:rPr>
              <w:t>Consider whether a charge for all pre-application advice would improve effectiveness.</w:t>
            </w:r>
          </w:p>
        </w:tc>
        <w:tc>
          <w:tcPr>
            <w:tcW w:w="7087" w:type="dxa"/>
            <w:tcBorders>
              <w:left w:val="single" w:sz="4" w:space="0" w:color="000000" w:themeColor="text1"/>
              <w:bottom w:val="single" w:sz="4" w:space="0" w:color="000000" w:themeColor="text1"/>
            </w:tcBorders>
          </w:tcPr>
          <w:p w14:paraId="7C3566AA" w14:textId="77777777" w:rsidR="00B52822" w:rsidRDefault="372357CF" w:rsidP="372357CF">
            <w:pPr>
              <w:pStyle w:val="TableParagraph"/>
              <w:ind w:right="635"/>
              <w:rPr>
                <w:sz w:val="20"/>
                <w:szCs w:val="20"/>
              </w:rPr>
            </w:pPr>
            <w:r w:rsidRPr="372357CF">
              <w:rPr>
                <w:sz w:val="20"/>
                <w:szCs w:val="20"/>
              </w:rPr>
              <w:t>Refer to above. This will be reviewed and scoped in accordance with best practice.</w:t>
            </w:r>
          </w:p>
          <w:p w14:paraId="27B08E55" w14:textId="6C275DAA" w:rsidR="00E67B93" w:rsidRDefault="372357CF" w:rsidP="00E67B93">
            <w:pPr>
              <w:pStyle w:val="TableParagraph"/>
              <w:spacing w:line="240" w:lineRule="atLeast"/>
              <w:ind w:right="61"/>
              <w:rPr>
                <w:sz w:val="20"/>
                <w:szCs w:val="20"/>
              </w:rPr>
            </w:pPr>
            <w:r w:rsidRPr="372357CF">
              <w:rPr>
                <w:b/>
                <w:bCs/>
                <w:sz w:val="20"/>
                <w:szCs w:val="20"/>
              </w:rPr>
              <w:t xml:space="preserve">Update after WG 13.04.2018 </w:t>
            </w:r>
            <w:r w:rsidRPr="372357CF">
              <w:rPr>
                <w:sz w:val="20"/>
                <w:szCs w:val="20"/>
              </w:rPr>
              <w:t>– research to be carried out on what neighbouring authorities charge for and cost/benefit analysis to be carried out.</w:t>
            </w:r>
            <w:r w:rsidR="4845653F">
              <w:br/>
            </w:r>
            <w:r w:rsidRPr="372357CF">
              <w:rPr>
                <w:b/>
                <w:bCs/>
                <w:sz w:val="20"/>
                <w:szCs w:val="20"/>
              </w:rPr>
              <w:t>Update after WG 11.05.2018</w:t>
            </w:r>
            <w:r w:rsidRPr="372357CF">
              <w:rPr>
                <w:sz w:val="20"/>
                <w:szCs w:val="20"/>
              </w:rPr>
              <w:t xml:space="preserve"> – John Cummins has been working on a pre-application charging scheme and will forward this upon completion - future agenda item</w:t>
            </w:r>
            <w:r w:rsidR="00E67B93">
              <w:rPr>
                <w:sz w:val="20"/>
                <w:szCs w:val="20"/>
              </w:rPr>
              <w:br/>
            </w:r>
            <w:r w:rsidR="00E67B93" w:rsidRPr="00E67B93">
              <w:rPr>
                <w:b/>
                <w:sz w:val="20"/>
                <w:szCs w:val="20"/>
              </w:rPr>
              <w:t>Update after WG 07.09.18</w:t>
            </w:r>
            <w:r w:rsidR="00E67B93" w:rsidRPr="00E67B93">
              <w:rPr>
                <w:sz w:val="20"/>
                <w:szCs w:val="20"/>
              </w:rPr>
              <w:t xml:space="preserve"> – </w:t>
            </w:r>
            <w:r w:rsidR="00E67B93">
              <w:rPr>
                <w:sz w:val="20"/>
                <w:szCs w:val="20"/>
              </w:rPr>
              <w:t>As above at 1.3</w:t>
            </w:r>
          </w:p>
        </w:tc>
        <w:tc>
          <w:tcPr>
            <w:tcW w:w="1144" w:type="dxa"/>
            <w:tcBorders>
              <w:bottom w:val="single" w:sz="4" w:space="0" w:color="000000" w:themeColor="text1"/>
            </w:tcBorders>
          </w:tcPr>
          <w:p w14:paraId="3B510F0C" w14:textId="77777777" w:rsidR="00B52822" w:rsidRDefault="372357CF" w:rsidP="372357CF">
            <w:pPr>
              <w:pStyle w:val="TableParagraph"/>
              <w:rPr>
                <w:sz w:val="20"/>
                <w:szCs w:val="20"/>
              </w:rPr>
            </w:pPr>
            <w:r w:rsidRPr="372357CF">
              <w:rPr>
                <w:sz w:val="20"/>
                <w:szCs w:val="20"/>
              </w:rPr>
              <w:t>CE/JA</w:t>
            </w:r>
          </w:p>
        </w:tc>
        <w:tc>
          <w:tcPr>
            <w:tcW w:w="1418" w:type="dxa"/>
            <w:tcBorders>
              <w:bottom w:val="single" w:sz="4" w:space="0" w:color="000000" w:themeColor="text1"/>
            </w:tcBorders>
          </w:tcPr>
          <w:p w14:paraId="2FBB13BB" w14:textId="77777777" w:rsidR="00B52822" w:rsidRDefault="372357CF" w:rsidP="372357CF">
            <w:pPr>
              <w:pStyle w:val="TableParagraph"/>
              <w:ind w:left="57"/>
              <w:rPr>
                <w:sz w:val="20"/>
                <w:szCs w:val="20"/>
              </w:rPr>
            </w:pPr>
            <w:r w:rsidRPr="372357CF">
              <w:rPr>
                <w:sz w:val="20"/>
                <w:szCs w:val="20"/>
              </w:rPr>
              <w:t>No</w:t>
            </w:r>
          </w:p>
        </w:tc>
        <w:tc>
          <w:tcPr>
            <w:tcW w:w="1843" w:type="dxa"/>
            <w:tcBorders>
              <w:bottom w:val="single" w:sz="4" w:space="0" w:color="000000" w:themeColor="text1"/>
            </w:tcBorders>
          </w:tcPr>
          <w:p w14:paraId="36F0B4A4" w14:textId="77777777" w:rsidR="00B52822" w:rsidRDefault="372357CF" w:rsidP="372357CF">
            <w:pPr>
              <w:pStyle w:val="TableParagraph"/>
              <w:ind w:left="9"/>
              <w:jc w:val="center"/>
              <w:rPr>
                <w:b/>
                <w:bCs/>
                <w:sz w:val="20"/>
                <w:szCs w:val="20"/>
              </w:rPr>
            </w:pPr>
            <w:r w:rsidRPr="372357CF">
              <w:rPr>
                <w:b/>
                <w:bCs/>
                <w:sz w:val="20"/>
                <w:szCs w:val="20"/>
              </w:rPr>
              <w:t>C</w:t>
            </w:r>
          </w:p>
        </w:tc>
      </w:tr>
      <w:tr w:rsidR="00B52822" w14:paraId="751E3A09" w14:textId="77777777" w:rsidTr="00743430">
        <w:trPr>
          <w:trHeight w:val="3902"/>
        </w:trPr>
        <w:tc>
          <w:tcPr>
            <w:tcW w:w="1701" w:type="dxa"/>
            <w:vMerge w:val="restart"/>
            <w:tcBorders>
              <w:top w:val="single" w:sz="4" w:space="0" w:color="000000" w:themeColor="text1"/>
            </w:tcBorders>
          </w:tcPr>
          <w:p w14:paraId="28CAB2CC" w14:textId="77777777" w:rsidR="00B52822" w:rsidRDefault="372357CF" w:rsidP="372357CF">
            <w:pPr>
              <w:pStyle w:val="TableParagraph"/>
              <w:rPr>
                <w:b/>
                <w:bCs/>
                <w:sz w:val="20"/>
                <w:szCs w:val="20"/>
              </w:rPr>
            </w:pPr>
            <w:r w:rsidRPr="372357CF">
              <w:rPr>
                <w:b/>
                <w:bCs/>
                <w:sz w:val="20"/>
                <w:szCs w:val="20"/>
              </w:rPr>
              <w:lastRenderedPageBreak/>
              <w:t>2. Local Plan</w:t>
            </w:r>
          </w:p>
        </w:tc>
        <w:tc>
          <w:tcPr>
            <w:tcW w:w="567" w:type="dxa"/>
            <w:tcBorders>
              <w:top w:val="single" w:sz="4" w:space="0" w:color="000000" w:themeColor="text1"/>
            </w:tcBorders>
            <w:shd w:val="clear" w:color="auto" w:fill="D9D9D9" w:themeFill="background1" w:themeFillShade="D9"/>
          </w:tcPr>
          <w:p w14:paraId="0339FC67" w14:textId="77777777" w:rsidR="00B52822" w:rsidRDefault="372357CF" w:rsidP="372357CF">
            <w:pPr>
              <w:pStyle w:val="TableParagraph"/>
              <w:rPr>
                <w:sz w:val="20"/>
                <w:szCs w:val="20"/>
              </w:rPr>
            </w:pPr>
            <w:r w:rsidRPr="372357CF">
              <w:rPr>
                <w:sz w:val="20"/>
                <w:szCs w:val="20"/>
              </w:rPr>
              <w:t>2.1</w:t>
            </w:r>
          </w:p>
        </w:tc>
        <w:tc>
          <w:tcPr>
            <w:tcW w:w="1985" w:type="dxa"/>
            <w:tcBorders>
              <w:top w:val="single" w:sz="4" w:space="0" w:color="000000" w:themeColor="text1"/>
            </w:tcBorders>
            <w:shd w:val="clear" w:color="auto" w:fill="D9D9D9" w:themeFill="background1" w:themeFillShade="D9"/>
          </w:tcPr>
          <w:p w14:paraId="6294A90C" w14:textId="77777777" w:rsidR="00B52822" w:rsidRDefault="372357CF" w:rsidP="372357CF">
            <w:pPr>
              <w:pStyle w:val="TableParagraph"/>
              <w:ind w:right="390"/>
              <w:jc w:val="both"/>
              <w:rPr>
                <w:sz w:val="20"/>
                <w:szCs w:val="20"/>
              </w:rPr>
            </w:pPr>
            <w:r w:rsidRPr="372357CF">
              <w:rPr>
                <w:sz w:val="20"/>
                <w:szCs w:val="20"/>
              </w:rPr>
              <w:t>Make the Local Plan Advisory Committee a formal decision making body</w:t>
            </w:r>
          </w:p>
        </w:tc>
        <w:tc>
          <w:tcPr>
            <w:tcW w:w="7087" w:type="dxa"/>
            <w:shd w:val="clear" w:color="auto" w:fill="D9D9D9" w:themeFill="background1" w:themeFillShade="D9"/>
          </w:tcPr>
          <w:p w14:paraId="7C2622F3" w14:textId="77777777" w:rsidR="00B52822" w:rsidRDefault="372357CF" w:rsidP="372357CF">
            <w:pPr>
              <w:pStyle w:val="TableParagraph"/>
              <w:ind w:right="155"/>
              <w:rPr>
                <w:sz w:val="20"/>
                <w:szCs w:val="20"/>
              </w:rPr>
            </w:pPr>
            <w:r w:rsidRPr="372357CF">
              <w:rPr>
                <w:sz w:val="20"/>
                <w:szCs w:val="20"/>
              </w:rPr>
              <w:t>On 20 March 2018, Council agreed to an increased Committee with more delegated powers. An assessment has been made of the appropriate functions to be delegated to the reformed Committee and this will form the basis of the terms of reference to be considered at the first meeting of the Working Group with a recommendation to Council in May. The Monitoring Officer will make constitutional changes in relation to the Local Plan Advisory Committee with a view to implementation from the new civic year in May 2018. These will form part of the report to Council. An Independent Remuneration Panel meeting is being held on 6 April to determine whether or not an allowance should be paid to the Chairman of the Local Plan Committee. The findings of this meeting will form a recommendation to Council in May.</w:t>
            </w:r>
          </w:p>
          <w:p w14:paraId="50A896B4" w14:textId="24077BCF" w:rsidR="00B52822" w:rsidRDefault="372357CF" w:rsidP="00743430">
            <w:pPr>
              <w:pStyle w:val="TableParagraph"/>
              <w:ind w:right="317"/>
              <w:rPr>
                <w:sz w:val="20"/>
                <w:szCs w:val="20"/>
              </w:rPr>
            </w:pPr>
            <w:r w:rsidRPr="372357CF">
              <w:rPr>
                <w:b/>
                <w:bCs/>
                <w:sz w:val="20"/>
                <w:szCs w:val="20"/>
              </w:rPr>
              <w:t xml:space="preserve">Update after WG 13.04.2018 </w:t>
            </w:r>
            <w:r w:rsidRPr="372357CF">
              <w:rPr>
                <w:sz w:val="20"/>
                <w:szCs w:val="20"/>
              </w:rPr>
              <w:t>- Working Group’s proposals and constitutional changes to be submitted to Council for implementation on 15 May 2018 (paragraph 3 of Council Report).</w:t>
            </w:r>
            <w:r w:rsidR="00743430">
              <w:rPr>
                <w:sz w:val="20"/>
                <w:szCs w:val="20"/>
              </w:rPr>
              <w:t xml:space="preserve"> </w:t>
            </w:r>
            <w:r w:rsidRPr="372357CF">
              <w:rPr>
                <w:sz w:val="20"/>
                <w:szCs w:val="20"/>
              </w:rPr>
              <w:t>Operation of LPC to be kept under review and reported back to Council after 12 months.</w:t>
            </w:r>
            <w:r w:rsidR="4845653F">
              <w:br/>
            </w:r>
            <w:r w:rsidRPr="372357CF">
              <w:rPr>
                <w:b/>
                <w:bCs/>
                <w:sz w:val="20"/>
                <w:szCs w:val="20"/>
              </w:rPr>
              <w:t>Updated after Council 15.05.18 – Recommendations agreed.</w:t>
            </w:r>
          </w:p>
        </w:tc>
        <w:tc>
          <w:tcPr>
            <w:tcW w:w="1144" w:type="dxa"/>
            <w:shd w:val="clear" w:color="auto" w:fill="D9D9D9" w:themeFill="background1" w:themeFillShade="D9"/>
          </w:tcPr>
          <w:p w14:paraId="6EAA580C" w14:textId="77777777" w:rsidR="00B52822" w:rsidRDefault="372357CF" w:rsidP="372357CF">
            <w:pPr>
              <w:pStyle w:val="TableParagraph"/>
              <w:rPr>
                <w:sz w:val="20"/>
                <w:szCs w:val="20"/>
              </w:rPr>
            </w:pPr>
            <w:r w:rsidRPr="372357CF">
              <w:rPr>
                <w:sz w:val="20"/>
                <w:szCs w:val="20"/>
              </w:rPr>
              <w:t>LS/MP/IN</w:t>
            </w:r>
          </w:p>
        </w:tc>
        <w:tc>
          <w:tcPr>
            <w:tcW w:w="1418" w:type="dxa"/>
            <w:shd w:val="clear" w:color="auto" w:fill="D9D9D9" w:themeFill="background1" w:themeFillShade="D9"/>
          </w:tcPr>
          <w:p w14:paraId="1800AA57" w14:textId="77777777" w:rsidR="00B52822" w:rsidRDefault="372357CF" w:rsidP="372357CF">
            <w:pPr>
              <w:pStyle w:val="TableParagraph"/>
              <w:ind w:left="57"/>
              <w:rPr>
                <w:sz w:val="24"/>
                <w:szCs w:val="24"/>
              </w:rPr>
            </w:pPr>
            <w:r w:rsidRPr="372357CF">
              <w:rPr>
                <w:sz w:val="24"/>
                <w:szCs w:val="24"/>
              </w:rPr>
              <w:t>Yes</w:t>
            </w:r>
          </w:p>
        </w:tc>
        <w:tc>
          <w:tcPr>
            <w:tcW w:w="1843" w:type="dxa"/>
            <w:shd w:val="clear" w:color="auto" w:fill="D9D9D9" w:themeFill="background1" w:themeFillShade="D9"/>
          </w:tcPr>
          <w:p w14:paraId="6C938752" w14:textId="77777777" w:rsidR="00B52822" w:rsidRDefault="372357CF" w:rsidP="372357CF">
            <w:pPr>
              <w:pStyle w:val="TableParagraph"/>
              <w:ind w:left="9"/>
              <w:jc w:val="center"/>
              <w:rPr>
                <w:b/>
                <w:bCs/>
                <w:sz w:val="20"/>
                <w:szCs w:val="20"/>
              </w:rPr>
            </w:pPr>
            <w:r w:rsidRPr="372357CF">
              <w:rPr>
                <w:b/>
                <w:bCs/>
                <w:sz w:val="20"/>
                <w:szCs w:val="20"/>
              </w:rPr>
              <w:t>COMPLETED</w:t>
            </w:r>
          </w:p>
          <w:p w14:paraId="72BB4C12" w14:textId="77777777" w:rsidR="00B52822" w:rsidRDefault="00B52822" w:rsidP="00CB442B">
            <w:pPr>
              <w:pStyle w:val="TableParagraph"/>
              <w:spacing w:before="0"/>
              <w:ind w:left="0"/>
              <w:rPr>
                <w:rFonts w:ascii="Arial"/>
                <w:b/>
                <w:sz w:val="20"/>
              </w:rPr>
            </w:pPr>
          </w:p>
          <w:p w14:paraId="16625557" w14:textId="77777777" w:rsidR="00B52822" w:rsidRDefault="00B52822" w:rsidP="00CB442B">
            <w:pPr>
              <w:pStyle w:val="TableParagraph"/>
              <w:spacing w:before="0"/>
              <w:ind w:left="0"/>
              <w:rPr>
                <w:rFonts w:ascii="Arial"/>
                <w:b/>
                <w:sz w:val="20"/>
              </w:rPr>
            </w:pPr>
          </w:p>
          <w:p w14:paraId="55709563" w14:textId="77777777" w:rsidR="00B52822" w:rsidRDefault="00B52822" w:rsidP="00CB442B">
            <w:pPr>
              <w:pStyle w:val="TableParagraph"/>
              <w:spacing w:before="0"/>
              <w:ind w:left="0"/>
              <w:rPr>
                <w:rFonts w:ascii="Arial"/>
                <w:b/>
                <w:sz w:val="20"/>
              </w:rPr>
            </w:pPr>
          </w:p>
          <w:p w14:paraId="5B1FEC4D" w14:textId="77777777" w:rsidR="00B52822" w:rsidRDefault="00B52822" w:rsidP="00CB442B">
            <w:pPr>
              <w:pStyle w:val="TableParagraph"/>
              <w:spacing w:before="0"/>
              <w:ind w:left="0"/>
              <w:rPr>
                <w:rFonts w:ascii="Arial"/>
                <w:b/>
                <w:sz w:val="20"/>
              </w:rPr>
            </w:pPr>
          </w:p>
          <w:p w14:paraId="72B9310B" w14:textId="77777777" w:rsidR="00B52822" w:rsidRDefault="00B52822" w:rsidP="00CB442B">
            <w:pPr>
              <w:pStyle w:val="TableParagraph"/>
              <w:spacing w:before="5"/>
              <w:ind w:left="0"/>
              <w:rPr>
                <w:rFonts w:ascii="Arial"/>
                <w:b/>
                <w:sz w:val="18"/>
              </w:rPr>
            </w:pPr>
          </w:p>
          <w:p w14:paraId="459B627D" w14:textId="77777777" w:rsidR="00B52822" w:rsidRDefault="00B52822" w:rsidP="00CB442B">
            <w:pPr>
              <w:pStyle w:val="TableParagraph"/>
              <w:spacing w:before="0"/>
              <w:ind w:left="9"/>
              <w:jc w:val="center"/>
              <w:rPr>
                <w:b/>
                <w:sz w:val="20"/>
              </w:rPr>
            </w:pPr>
          </w:p>
        </w:tc>
      </w:tr>
      <w:tr w:rsidR="00B52822" w14:paraId="3F412FCE" w14:textId="77777777" w:rsidTr="00743430">
        <w:trPr>
          <w:trHeight w:val="359"/>
        </w:trPr>
        <w:tc>
          <w:tcPr>
            <w:tcW w:w="1701" w:type="dxa"/>
            <w:vMerge/>
            <w:tcBorders>
              <w:bottom w:val="single" w:sz="4" w:space="0" w:color="000000"/>
            </w:tcBorders>
          </w:tcPr>
          <w:p w14:paraId="23A5694D" w14:textId="77777777" w:rsidR="00B52822" w:rsidRDefault="00B52822" w:rsidP="00CB442B">
            <w:pPr>
              <w:rPr>
                <w:sz w:val="2"/>
                <w:szCs w:val="2"/>
              </w:rPr>
            </w:pPr>
          </w:p>
        </w:tc>
        <w:tc>
          <w:tcPr>
            <w:tcW w:w="567" w:type="dxa"/>
            <w:tcBorders>
              <w:bottom w:val="single" w:sz="4" w:space="0" w:color="000000" w:themeColor="text1"/>
            </w:tcBorders>
          </w:tcPr>
          <w:p w14:paraId="1BC57688" w14:textId="77777777" w:rsidR="00B52822" w:rsidRDefault="372357CF" w:rsidP="372357CF">
            <w:pPr>
              <w:pStyle w:val="TableParagraph"/>
              <w:rPr>
                <w:sz w:val="20"/>
                <w:szCs w:val="20"/>
              </w:rPr>
            </w:pPr>
            <w:r w:rsidRPr="372357CF">
              <w:rPr>
                <w:sz w:val="20"/>
                <w:szCs w:val="20"/>
              </w:rPr>
              <w:t>2.2</w:t>
            </w:r>
          </w:p>
        </w:tc>
        <w:tc>
          <w:tcPr>
            <w:tcW w:w="1985" w:type="dxa"/>
            <w:tcBorders>
              <w:bottom w:val="single" w:sz="4" w:space="0" w:color="000000" w:themeColor="text1"/>
            </w:tcBorders>
          </w:tcPr>
          <w:p w14:paraId="016104CB" w14:textId="77777777" w:rsidR="00B52822" w:rsidRDefault="372357CF" w:rsidP="372357CF">
            <w:pPr>
              <w:pStyle w:val="TableParagraph"/>
              <w:ind w:right="107"/>
              <w:rPr>
                <w:sz w:val="20"/>
                <w:szCs w:val="20"/>
              </w:rPr>
            </w:pPr>
            <w:r w:rsidRPr="372357CF">
              <w:rPr>
                <w:sz w:val="20"/>
                <w:szCs w:val="20"/>
              </w:rPr>
              <w:t>Make clearer references to the Local Plan policies in all Planning Committee reports</w:t>
            </w:r>
          </w:p>
        </w:tc>
        <w:tc>
          <w:tcPr>
            <w:tcW w:w="7087" w:type="dxa"/>
            <w:tcBorders>
              <w:bottom w:val="single" w:sz="4" w:space="0" w:color="000000" w:themeColor="text1"/>
            </w:tcBorders>
          </w:tcPr>
          <w:p w14:paraId="02019ADE" w14:textId="77777777" w:rsidR="00B52822" w:rsidRDefault="372357CF" w:rsidP="372357CF">
            <w:pPr>
              <w:pStyle w:val="TableParagraph"/>
              <w:ind w:right="34"/>
              <w:rPr>
                <w:sz w:val="20"/>
                <w:szCs w:val="20"/>
              </w:rPr>
            </w:pPr>
            <w:r w:rsidRPr="372357CF">
              <w:rPr>
                <w:sz w:val="20"/>
                <w:szCs w:val="20"/>
              </w:rPr>
              <w:t>Planning officers to make clearer references to the Local Plan policies in all Planning Committee reports with immediate effect. Review of existing reports in conjunction with Planning Advisory Service/LGA external support and consider national best practice.</w:t>
            </w:r>
          </w:p>
          <w:p w14:paraId="129EF631" w14:textId="7DA5C70F" w:rsidR="00B52822" w:rsidRDefault="372357CF" w:rsidP="00E67B93">
            <w:pPr>
              <w:pStyle w:val="TableParagraph"/>
              <w:spacing w:line="240" w:lineRule="atLeast"/>
              <w:ind w:right="108"/>
              <w:rPr>
                <w:sz w:val="20"/>
                <w:szCs w:val="20"/>
              </w:rPr>
            </w:pPr>
            <w:r w:rsidRPr="372357CF">
              <w:rPr>
                <w:b/>
                <w:bCs/>
                <w:sz w:val="20"/>
                <w:szCs w:val="20"/>
              </w:rPr>
              <w:t xml:space="preserve">Update after WG 13.04.2018 </w:t>
            </w:r>
            <w:r w:rsidRPr="372357CF">
              <w:rPr>
                <w:sz w:val="20"/>
                <w:szCs w:val="20"/>
              </w:rPr>
              <w:t>– work being progressed as part of improvements to planning reports (row 6.2 below)</w:t>
            </w:r>
            <w:r w:rsidR="4845653F">
              <w:br/>
            </w:r>
            <w:r w:rsidRPr="372357CF">
              <w:rPr>
                <w:b/>
                <w:bCs/>
                <w:sz w:val="20"/>
                <w:szCs w:val="20"/>
              </w:rPr>
              <w:t>Update after WG 11.05.2018</w:t>
            </w:r>
            <w:r w:rsidRPr="372357CF">
              <w:rPr>
                <w:sz w:val="20"/>
                <w:szCs w:val="20"/>
              </w:rPr>
              <w:t xml:space="preserve"> – work being progressed and an update will be provided at the next meeting.</w:t>
            </w:r>
            <w:r w:rsidR="00E67B93">
              <w:rPr>
                <w:sz w:val="20"/>
                <w:szCs w:val="20"/>
              </w:rPr>
              <w:br/>
            </w:r>
            <w:r w:rsidR="00E67B93" w:rsidRPr="00E67B93">
              <w:rPr>
                <w:b/>
                <w:sz w:val="20"/>
                <w:szCs w:val="20"/>
              </w:rPr>
              <w:t>Update after WG 07.09.18</w:t>
            </w:r>
            <w:r w:rsidR="00E67B93">
              <w:rPr>
                <w:sz w:val="20"/>
                <w:szCs w:val="20"/>
              </w:rPr>
              <w:t xml:space="preserve"> – Will form part of the review of planning reports</w:t>
            </w:r>
          </w:p>
        </w:tc>
        <w:tc>
          <w:tcPr>
            <w:tcW w:w="1144" w:type="dxa"/>
          </w:tcPr>
          <w:p w14:paraId="775775F9" w14:textId="77777777" w:rsidR="00B52822" w:rsidRDefault="372357CF" w:rsidP="372357CF">
            <w:pPr>
              <w:pStyle w:val="TableParagraph"/>
              <w:rPr>
                <w:sz w:val="20"/>
                <w:szCs w:val="20"/>
              </w:rPr>
            </w:pPr>
            <w:r w:rsidRPr="372357CF">
              <w:rPr>
                <w:sz w:val="20"/>
                <w:szCs w:val="20"/>
              </w:rPr>
              <w:t>CE</w:t>
            </w:r>
          </w:p>
        </w:tc>
        <w:tc>
          <w:tcPr>
            <w:tcW w:w="1418" w:type="dxa"/>
          </w:tcPr>
          <w:p w14:paraId="7155BD8A" w14:textId="77777777" w:rsidR="00B52822" w:rsidRDefault="372357CF" w:rsidP="372357CF">
            <w:pPr>
              <w:pStyle w:val="TableParagraph"/>
              <w:ind w:left="57"/>
              <w:rPr>
                <w:sz w:val="20"/>
                <w:szCs w:val="20"/>
              </w:rPr>
            </w:pPr>
            <w:r w:rsidRPr="372357CF">
              <w:rPr>
                <w:sz w:val="20"/>
                <w:szCs w:val="20"/>
              </w:rPr>
              <w:t>No</w:t>
            </w:r>
          </w:p>
        </w:tc>
        <w:tc>
          <w:tcPr>
            <w:tcW w:w="1843" w:type="dxa"/>
          </w:tcPr>
          <w:p w14:paraId="015544E8" w14:textId="77777777" w:rsidR="00B52822" w:rsidRDefault="372357CF" w:rsidP="372357CF">
            <w:pPr>
              <w:pStyle w:val="TableParagraph"/>
              <w:ind w:left="9"/>
              <w:jc w:val="center"/>
              <w:rPr>
                <w:b/>
                <w:bCs/>
                <w:sz w:val="20"/>
                <w:szCs w:val="20"/>
              </w:rPr>
            </w:pPr>
            <w:r w:rsidRPr="372357CF">
              <w:rPr>
                <w:b/>
                <w:bCs/>
                <w:sz w:val="20"/>
                <w:szCs w:val="20"/>
              </w:rPr>
              <w:t>B</w:t>
            </w:r>
          </w:p>
        </w:tc>
      </w:tr>
      <w:tr w:rsidR="00B52822" w14:paraId="147D5D50" w14:textId="77777777" w:rsidTr="00743430">
        <w:trPr>
          <w:trHeight w:val="1176"/>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D3BC2B" w14:textId="77777777" w:rsidR="00B52822" w:rsidRDefault="00B52822" w:rsidP="00CB442B">
            <w:pPr>
              <w:rPr>
                <w:sz w:val="2"/>
                <w:szCs w:val="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E683C1" w14:textId="77777777" w:rsidR="00B52822" w:rsidRDefault="372357CF" w:rsidP="372357CF">
            <w:pPr>
              <w:pStyle w:val="TableParagraph"/>
              <w:rPr>
                <w:sz w:val="20"/>
                <w:szCs w:val="20"/>
              </w:rPr>
            </w:pPr>
            <w:r w:rsidRPr="372357CF">
              <w:rPr>
                <w:sz w:val="20"/>
                <w:szCs w:val="20"/>
              </w:rPr>
              <w:t>2.3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595D8D" w14:textId="77777777" w:rsidR="00B52822" w:rsidRDefault="372357CF" w:rsidP="372357CF">
            <w:pPr>
              <w:pStyle w:val="TableParagraph"/>
              <w:ind w:right="208"/>
              <w:rPr>
                <w:sz w:val="20"/>
                <w:szCs w:val="20"/>
              </w:rPr>
            </w:pPr>
            <w:r w:rsidRPr="372357CF">
              <w:rPr>
                <w:sz w:val="20"/>
                <w:szCs w:val="20"/>
              </w:rPr>
              <w:t>Ensure the content and significance of the Local Plan is addressed in future training for Planning Committee members.</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466CD47" w14:textId="77777777" w:rsidR="00B52822" w:rsidRPr="00E72840" w:rsidRDefault="372357CF" w:rsidP="372357CF">
            <w:pPr>
              <w:pStyle w:val="TableParagraph"/>
              <w:ind w:right="444"/>
              <w:rPr>
                <w:sz w:val="20"/>
                <w:szCs w:val="20"/>
              </w:rPr>
            </w:pPr>
            <w:r w:rsidRPr="372357CF">
              <w:rPr>
                <w:sz w:val="20"/>
                <w:szCs w:val="20"/>
              </w:rPr>
              <w:t>Training programme to be developed in conjunction with Planning Advisory Service/LGA external support and consider national best practice.</w:t>
            </w:r>
          </w:p>
          <w:p w14:paraId="06DDFB95" w14:textId="77777777" w:rsidR="00B52822" w:rsidRDefault="372357CF" w:rsidP="372357CF">
            <w:pPr>
              <w:pStyle w:val="TableParagraph"/>
              <w:spacing w:line="240" w:lineRule="atLeast"/>
              <w:ind w:right="665"/>
              <w:rPr>
                <w:sz w:val="20"/>
                <w:szCs w:val="20"/>
              </w:rPr>
            </w:pPr>
            <w:r w:rsidRPr="372357CF">
              <w:rPr>
                <w:b/>
                <w:bCs/>
                <w:sz w:val="20"/>
                <w:szCs w:val="20"/>
              </w:rPr>
              <w:t xml:space="preserve">Update after WG 13.04.2018 </w:t>
            </w:r>
            <w:r w:rsidRPr="372357CF">
              <w:rPr>
                <w:sz w:val="20"/>
                <w:szCs w:val="20"/>
              </w:rPr>
              <w:t>– work being progressed as part of training matters (row 5.14</w:t>
            </w:r>
            <w:proofErr w:type="gramStart"/>
            <w:r w:rsidRPr="372357CF">
              <w:rPr>
                <w:sz w:val="20"/>
                <w:szCs w:val="20"/>
              </w:rPr>
              <w:t>)</w:t>
            </w:r>
            <w:proofErr w:type="gramEnd"/>
            <w:r w:rsidR="4845653F">
              <w:br/>
            </w:r>
            <w:r w:rsidRPr="372357CF">
              <w:rPr>
                <w:b/>
                <w:bCs/>
                <w:sz w:val="20"/>
                <w:szCs w:val="20"/>
              </w:rPr>
              <w:t>Update after WG 11.05.2018</w:t>
            </w:r>
            <w:r w:rsidRPr="372357CF">
              <w:rPr>
                <w:sz w:val="20"/>
                <w:szCs w:val="20"/>
              </w:rPr>
              <w:t xml:space="preserve"> – training identified and session agreed.</w:t>
            </w:r>
          </w:p>
        </w:tc>
        <w:tc>
          <w:tcPr>
            <w:tcW w:w="1144" w:type="dxa"/>
            <w:tcBorders>
              <w:left w:val="single" w:sz="4" w:space="0" w:color="000000" w:themeColor="text1"/>
            </w:tcBorders>
            <w:shd w:val="clear" w:color="auto" w:fill="D9D9D9" w:themeFill="background1" w:themeFillShade="D9"/>
          </w:tcPr>
          <w:p w14:paraId="0D092DFE" w14:textId="77777777" w:rsidR="00B52822" w:rsidRDefault="372357CF" w:rsidP="372357CF">
            <w:pPr>
              <w:pStyle w:val="TableParagraph"/>
              <w:rPr>
                <w:sz w:val="20"/>
                <w:szCs w:val="20"/>
              </w:rPr>
            </w:pPr>
            <w:r w:rsidRPr="372357CF">
              <w:rPr>
                <w:sz w:val="20"/>
                <w:szCs w:val="20"/>
              </w:rPr>
              <w:t>CE/IN</w:t>
            </w:r>
          </w:p>
        </w:tc>
        <w:tc>
          <w:tcPr>
            <w:tcW w:w="1418" w:type="dxa"/>
            <w:shd w:val="clear" w:color="auto" w:fill="D9D9D9" w:themeFill="background1" w:themeFillShade="D9"/>
          </w:tcPr>
          <w:p w14:paraId="343618DB" w14:textId="77777777" w:rsidR="00B52822" w:rsidRDefault="372357CF" w:rsidP="372357CF">
            <w:pPr>
              <w:pStyle w:val="TableParagraph"/>
              <w:ind w:left="57"/>
              <w:rPr>
                <w:sz w:val="20"/>
                <w:szCs w:val="20"/>
              </w:rPr>
            </w:pPr>
            <w:r w:rsidRPr="372357CF">
              <w:rPr>
                <w:sz w:val="20"/>
                <w:szCs w:val="20"/>
              </w:rPr>
              <w:t>No</w:t>
            </w:r>
          </w:p>
        </w:tc>
        <w:tc>
          <w:tcPr>
            <w:tcW w:w="1843" w:type="dxa"/>
            <w:shd w:val="clear" w:color="auto" w:fill="D9D9D9" w:themeFill="background1" w:themeFillShade="D9"/>
          </w:tcPr>
          <w:p w14:paraId="1A644A26" w14:textId="148FD580" w:rsidR="00B52822" w:rsidRDefault="372357CF" w:rsidP="372357CF">
            <w:pPr>
              <w:pStyle w:val="TableParagraph"/>
              <w:ind w:left="38" w:right="29"/>
              <w:jc w:val="center"/>
              <w:rPr>
                <w:b/>
                <w:bCs/>
                <w:sz w:val="20"/>
                <w:szCs w:val="20"/>
              </w:rPr>
            </w:pPr>
            <w:r w:rsidRPr="372357CF">
              <w:rPr>
                <w:b/>
                <w:bCs/>
                <w:sz w:val="20"/>
                <w:szCs w:val="20"/>
              </w:rPr>
              <w:t>COMPLETED</w:t>
            </w:r>
          </w:p>
        </w:tc>
      </w:tr>
      <w:tr w:rsidR="00B52822" w14:paraId="7FB14143" w14:textId="77777777" w:rsidTr="00743430">
        <w:trPr>
          <w:trHeight w:val="1420"/>
        </w:trPr>
        <w:tc>
          <w:tcPr>
            <w:tcW w:w="1701" w:type="dxa"/>
            <w:vMerge w:val="restart"/>
            <w:tcBorders>
              <w:top w:val="single" w:sz="4" w:space="0" w:color="000000" w:themeColor="text1"/>
            </w:tcBorders>
          </w:tcPr>
          <w:p w14:paraId="287180CF" w14:textId="77777777" w:rsidR="00B52822" w:rsidRDefault="00B52822" w:rsidP="372357CF">
            <w:pPr>
              <w:pStyle w:val="TableParagraph"/>
              <w:ind w:right="61"/>
              <w:rPr>
                <w:b/>
                <w:bCs/>
                <w:sz w:val="20"/>
                <w:szCs w:val="20"/>
              </w:rPr>
            </w:pPr>
            <w:r w:rsidRPr="4845653F">
              <w:rPr>
                <w:b/>
                <w:bCs/>
                <w:sz w:val="20"/>
                <w:szCs w:val="20"/>
              </w:rPr>
              <w:t>3. Section 106s, Neighbourhood Plans ad</w:t>
            </w:r>
            <w:r w:rsidRPr="4845653F">
              <w:rPr>
                <w:b/>
                <w:bCs/>
                <w:spacing w:val="35"/>
                <w:sz w:val="20"/>
                <w:szCs w:val="20"/>
              </w:rPr>
              <w:t xml:space="preserve"> </w:t>
            </w:r>
            <w:r w:rsidRPr="4845653F">
              <w:rPr>
                <w:b/>
                <w:bCs/>
                <w:sz w:val="20"/>
                <w:szCs w:val="20"/>
              </w:rPr>
              <w:t>CIL</w:t>
            </w:r>
          </w:p>
        </w:tc>
        <w:tc>
          <w:tcPr>
            <w:tcW w:w="567" w:type="dxa"/>
            <w:tcBorders>
              <w:top w:val="single" w:sz="4" w:space="0" w:color="000000" w:themeColor="text1"/>
            </w:tcBorders>
          </w:tcPr>
          <w:p w14:paraId="25674843" w14:textId="77777777" w:rsidR="00B52822" w:rsidRDefault="372357CF" w:rsidP="372357CF">
            <w:pPr>
              <w:pStyle w:val="TableParagraph"/>
              <w:rPr>
                <w:sz w:val="20"/>
                <w:szCs w:val="20"/>
              </w:rPr>
            </w:pPr>
            <w:r w:rsidRPr="372357CF">
              <w:rPr>
                <w:sz w:val="20"/>
                <w:szCs w:val="20"/>
              </w:rPr>
              <w:t>3.1</w:t>
            </w:r>
          </w:p>
        </w:tc>
        <w:tc>
          <w:tcPr>
            <w:tcW w:w="1985" w:type="dxa"/>
            <w:tcBorders>
              <w:top w:val="single" w:sz="4" w:space="0" w:color="000000" w:themeColor="text1"/>
            </w:tcBorders>
          </w:tcPr>
          <w:p w14:paraId="064BFBA0" w14:textId="77777777" w:rsidR="00B52822" w:rsidRDefault="372357CF" w:rsidP="372357CF">
            <w:pPr>
              <w:pStyle w:val="TableParagraph"/>
              <w:ind w:right="109"/>
              <w:rPr>
                <w:sz w:val="20"/>
                <w:szCs w:val="20"/>
              </w:rPr>
            </w:pPr>
            <w:r w:rsidRPr="372357CF">
              <w:rPr>
                <w:sz w:val="20"/>
                <w:szCs w:val="20"/>
              </w:rPr>
              <w:t>Consider how a proactive stance on NDPs may help with community engagement and delivering council priorities</w:t>
            </w:r>
          </w:p>
        </w:tc>
        <w:tc>
          <w:tcPr>
            <w:tcW w:w="7087" w:type="dxa"/>
            <w:tcBorders>
              <w:top w:val="single" w:sz="4" w:space="0" w:color="000000" w:themeColor="text1"/>
            </w:tcBorders>
          </w:tcPr>
          <w:p w14:paraId="2C00CEF7" w14:textId="0125E591" w:rsidR="00B52822" w:rsidRDefault="372357CF" w:rsidP="372357CF">
            <w:pPr>
              <w:pStyle w:val="TableParagraph"/>
              <w:ind w:right="215"/>
              <w:rPr>
                <w:sz w:val="20"/>
                <w:szCs w:val="20"/>
              </w:rPr>
            </w:pPr>
            <w:r w:rsidRPr="372357CF">
              <w:rPr>
                <w:sz w:val="20"/>
                <w:szCs w:val="20"/>
              </w:rPr>
              <w:t>Planning officers to consider and evaluate approach to NDPs. To be developed in conjunction with Planning Advisory Service/LGA external support and consider national best practice.</w:t>
            </w:r>
            <w:r w:rsidR="4845653F">
              <w:br/>
            </w:r>
            <w:r w:rsidRPr="372357CF">
              <w:rPr>
                <w:b/>
                <w:bCs/>
                <w:sz w:val="20"/>
                <w:szCs w:val="20"/>
              </w:rPr>
              <w:t xml:space="preserve">Update after WG 13.04.2018 – </w:t>
            </w:r>
            <w:r w:rsidRPr="372357CF">
              <w:rPr>
                <w:sz w:val="20"/>
                <w:szCs w:val="20"/>
              </w:rPr>
              <w:t>officers to progress with PAS. WG to be kept up to date</w:t>
            </w:r>
            <w:r w:rsidR="4845653F">
              <w:br/>
            </w:r>
            <w:r w:rsidRPr="372357CF">
              <w:rPr>
                <w:b/>
                <w:bCs/>
                <w:sz w:val="20"/>
                <w:szCs w:val="20"/>
              </w:rPr>
              <w:t>Update after WG 11.05.2018</w:t>
            </w:r>
            <w:r w:rsidRPr="372357CF">
              <w:rPr>
                <w:sz w:val="20"/>
                <w:szCs w:val="20"/>
              </w:rPr>
              <w:t xml:space="preserve"> – Guidance is being provided by John Cummins.</w:t>
            </w:r>
            <w:r w:rsidR="00E67B93">
              <w:rPr>
                <w:sz w:val="20"/>
                <w:szCs w:val="20"/>
              </w:rPr>
              <w:br/>
            </w:r>
            <w:r w:rsidR="00E67B93" w:rsidRPr="00E67B93">
              <w:rPr>
                <w:b/>
                <w:sz w:val="20"/>
                <w:szCs w:val="20"/>
              </w:rPr>
              <w:t>Update after WG 07.09.18</w:t>
            </w:r>
            <w:r w:rsidR="00E67B93">
              <w:rPr>
                <w:sz w:val="20"/>
                <w:szCs w:val="20"/>
              </w:rPr>
              <w:t xml:space="preserve"> – Ian to discuss further with John</w:t>
            </w:r>
          </w:p>
        </w:tc>
        <w:tc>
          <w:tcPr>
            <w:tcW w:w="1144" w:type="dxa"/>
          </w:tcPr>
          <w:p w14:paraId="3610A928" w14:textId="77777777" w:rsidR="00B52822" w:rsidRDefault="372357CF" w:rsidP="372357CF">
            <w:pPr>
              <w:pStyle w:val="TableParagraph"/>
              <w:rPr>
                <w:sz w:val="20"/>
                <w:szCs w:val="20"/>
              </w:rPr>
            </w:pPr>
            <w:r w:rsidRPr="372357CF">
              <w:rPr>
                <w:sz w:val="20"/>
                <w:szCs w:val="20"/>
              </w:rPr>
              <w:t>IN</w:t>
            </w:r>
          </w:p>
        </w:tc>
        <w:tc>
          <w:tcPr>
            <w:tcW w:w="1418" w:type="dxa"/>
          </w:tcPr>
          <w:p w14:paraId="38362BB0" w14:textId="77777777" w:rsidR="00B52822" w:rsidRDefault="372357CF" w:rsidP="372357CF">
            <w:pPr>
              <w:pStyle w:val="TableParagraph"/>
              <w:ind w:left="57"/>
              <w:rPr>
                <w:sz w:val="20"/>
                <w:szCs w:val="20"/>
              </w:rPr>
            </w:pPr>
            <w:r w:rsidRPr="372357CF">
              <w:rPr>
                <w:sz w:val="20"/>
                <w:szCs w:val="20"/>
              </w:rPr>
              <w:t>No</w:t>
            </w:r>
          </w:p>
        </w:tc>
        <w:tc>
          <w:tcPr>
            <w:tcW w:w="1843" w:type="dxa"/>
          </w:tcPr>
          <w:p w14:paraId="1136D5B5" w14:textId="77777777" w:rsidR="00B52822" w:rsidRDefault="372357CF" w:rsidP="372357CF">
            <w:pPr>
              <w:pStyle w:val="TableParagraph"/>
              <w:ind w:left="38" w:right="29"/>
              <w:jc w:val="center"/>
              <w:rPr>
                <w:b/>
                <w:bCs/>
                <w:sz w:val="20"/>
                <w:szCs w:val="20"/>
              </w:rPr>
            </w:pPr>
            <w:r w:rsidRPr="372357CF">
              <w:rPr>
                <w:b/>
                <w:bCs/>
                <w:sz w:val="20"/>
                <w:szCs w:val="20"/>
              </w:rPr>
              <w:t>B/C</w:t>
            </w:r>
          </w:p>
        </w:tc>
      </w:tr>
      <w:tr w:rsidR="00B52822" w14:paraId="3CA25E05" w14:textId="77777777" w:rsidTr="00743430">
        <w:trPr>
          <w:trHeight w:val="1420"/>
        </w:trPr>
        <w:tc>
          <w:tcPr>
            <w:tcW w:w="1701" w:type="dxa"/>
            <w:vMerge/>
          </w:tcPr>
          <w:p w14:paraId="4E21B69A" w14:textId="77777777" w:rsidR="00B52822" w:rsidRDefault="00B52822" w:rsidP="00CB442B">
            <w:pPr>
              <w:pStyle w:val="TableParagraph"/>
              <w:ind w:right="61"/>
              <w:rPr>
                <w:b/>
                <w:sz w:val="20"/>
              </w:rPr>
            </w:pPr>
          </w:p>
        </w:tc>
        <w:tc>
          <w:tcPr>
            <w:tcW w:w="567" w:type="dxa"/>
          </w:tcPr>
          <w:p w14:paraId="7E67172C" w14:textId="77777777" w:rsidR="00B52822" w:rsidRDefault="372357CF" w:rsidP="372357CF">
            <w:pPr>
              <w:pStyle w:val="TableParagraph"/>
              <w:rPr>
                <w:sz w:val="20"/>
                <w:szCs w:val="20"/>
              </w:rPr>
            </w:pPr>
            <w:r w:rsidRPr="372357CF">
              <w:rPr>
                <w:sz w:val="20"/>
                <w:szCs w:val="20"/>
              </w:rPr>
              <w:t>3.2</w:t>
            </w:r>
          </w:p>
        </w:tc>
        <w:tc>
          <w:tcPr>
            <w:tcW w:w="1985" w:type="dxa"/>
          </w:tcPr>
          <w:p w14:paraId="53F0DC08" w14:textId="77777777" w:rsidR="00B52822" w:rsidRDefault="372357CF" w:rsidP="372357CF">
            <w:pPr>
              <w:pStyle w:val="TableParagraph"/>
              <w:ind w:right="537"/>
              <w:rPr>
                <w:sz w:val="20"/>
                <w:szCs w:val="20"/>
              </w:rPr>
            </w:pPr>
            <w:r w:rsidRPr="372357CF">
              <w:rPr>
                <w:sz w:val="20"/>
                <w:szCs w:val="20"/>
              </w:rPr>
              <w:t>Understand the need for resources if more NDPs are undertaken</w:t>
            </w:r>
          </w:p>
        </w:tc>
        <w:tc>
          <w:tcPr>
            <w:tcW w:w="7087" w:type="dxa"/>
          </w:tcPr>
          <w:p w14:paraId="5A361238" w14:textId="77777777" w:rsidR="00B52822" w:rsidRDefault="372357CF" w:rsidP="372357CF">
            <w:pPr>
              <w:pStyle w:val="TableParagraph"/>
              <w:rPr>
                <w:sz w:val="20"/>
                <w:szCs w:val="20"/>
              </w:rPr>
            </w:pPr>
            <w:r w:rsidRPr="372357CF">
              <w:rPr>
                <w:sz w:val="20"/>
                <w:szCs w:val="20"/>
              </w:rPr>
              <w:t>Tbc on completion of above</w:t>
            </w:r>
          </w:p>
          <w:p w14:paraId="6765DD16" w14:textId="2214A2DF" w:rsidR="00B52822" w:rsidRDefault="372357CF" w:rsidP="00E67B93">
            <w:pPr>
              <w:pStyle w:val="TableParagraph"/>
              <w:spacing w:line="240" w:lineRule="atLeast"/>
              <w:ind w:right="145"/>
              <w:rPr>
                <w:sz w:val="20"/>
                <w:szCs w:val="20"/>
              </w:rPr>
            </w:pPr>
            <w:r w:rsidRPr="372357CF">
              <w:rPr>
                <w:b/>
                <w:bCs/>
                <w:sz w:val="20"/>
                <w:szCs w:val="20"/>
              </w:rPr>
              <w:t xml:space="preserve">Update after WG 13.04.2018 – </w:t>
            </w:r>
            <w:r w:rsidRPr="372357CF">
              <w:rPr>
                <w:sz w:val="20"/>
                <w:szCs w:val="20"/>
              </w:rPr>
              <w:t>officers to progress with PAS. WG to be kept up to date</w:t>
            </w:r>
            <w:r w:rsidR="4845653F">
              <w:br/>
            </w:r>
            <w:r w:rsidRPr="372357CF">
              <w:rPr>
                <w:b/>
                <w:bCs/>
                <w:sz w:val="20"/>
                <w:szCs w:val="20"/>
              </w:rPr>
              <w:t>Update after WG 11.05.2018</w:t>
            </w:r>
            <w:r w:rsidRPr="372357CF">
              <w:rPr>
                <w:sz w:val="20"/>
                <w:szCs w:val="20"/>
              </w:rPr>
              <w:t xml:space="preserve"> – Noted </w:t>
            </w:r>
            <w:r w:rsidR="00E67B93">
              <w:rPr>
                <w:sz w:val="20"/>
                <w:szCs w:val="20"/>
              </w:rPr>
              <w:br/>
            </w:r>
            <w:r w:rsidR="00E67B93" w:rsidRPr="00E67B93">
              <w:rPr>
                <w:b/>
                <w:sz w:val="20"/>
                <w:szCs w:val="20"/>
              </w:rPr>
              <w:t>Update after WG 07.09.18</w:t>
            </w:r>
            <w:r w:rsidR="00E67B93">
              <w:rPr>
                <w:sz w:val="20"/>
                <w:szCs w:val="20"/>
              </w:rPr>
              <w:t xml:space="preserve"> – Ian to discuss further with John</w:t>
            </w:r>
          </w:p>
        </w:tc>
        <w:tc>
          <w:tcPr>
            <w:tcW w:w="1144" w:type="dxa"/>
          </w:tcPr>
          <w:p w14:paraId="49DF80AA" w14:textId="77777777" w:rsidR="00B52822" w:rsidRDefault="372357CF" w:rsidP="372357CF">
            <w:pPr>
              <w:pStyle w:val="TableParagraph"/>
              <w:rPr>
                <w:sz w:val="20"/>
                <w:szCs w:val="20"/>
              </w:rPr>
            </w:pPr>
            <w:r w:rsidRPr="372357CF">
              <w:rPr>
                <w:sz w:val="20"/>
                <w:szCs w:val="20"/>
              </w:rPr>
              <w:t>IN</w:t>
            </w:r>
          </w:p>
        </w:tc>
        <w:tc>
          <w:tcPr>
            <w:tcW w:w="1418" w:type="dxa"/>
          </w:tcPr>
          <w:p w14:paraId="1E57D446" w14:textId="77777777" w:rsidR="00B52822" w:rsidRDefault="372357CF" w:rsidP="372357CF">
            <w:pPr>
              <w:pStyle w:val="TableParagraph"/>
              <w:ind w:left="57"/>
              <w:rPr>
                <w:sz w:val="20"/>
                <w:szCs w:val="20"/>
              </w:rPr>
            </w:pPr>
            <w:r w:rsidRPr="372357CF">
              <w:rPr>
                <w:sz w:val="20"/>
                <w:szCs w:val="20"/>
              </w:rPr>
              <w:t>No</w:t>
            </w:r>
          </w:p>
        </w:tc>
        <w:tc>
          <w:tcPr>
            <w:tcW w:w="1843" w:type="dxa"/>
          </w:tcPr>
          <w:p w14:paraId="2A774517" w14:textId="77777777" w:rsidR="00B52822" w:rsidRDefault="372357CF" w:rsidP="372357CF">
            <w:pPr>
              <w:pStyle w:val="TableParagraph"/>
              <w:ind w:left="38" w:right="29"/>
              <w:jc w:val="center"/>
              <w:rPr>
                <w:b/>
                <w:bCs/>
                <w:sz w:val="20"/>
                <w:szCs w:val="20"/>
              </w:rPr>
            </w:pPr>
            <w:r w:rsidRPr="372357CF">
              <w:rPr>
                <w:b/>
                <w:bCs/>
                <w:sz w:val="20"/>
                <w:szCs w:val="20"/>
              </w:rPr>
              <w:t>B/C</w:t>
            </w:r>
          </w:p>
        </w:tc>
      </w:tr>
      <w:tr w:rsidR="00B52822" w14:paraId="43D34F52" w14:textId="77777777" w:rsidTr="00743430">
        <w:trPr>
          <w:trHeight w:val="642"/>
        </w:trPr>
        <w:tc>
          <w:tcPr>
            <w:tcW w:w="1701" w:type="dxa"/>
            <w:vMerge/>
          </w:tcPr>
          <w:p w14:paraId="3BFDB76A" w14:textId="77777777" w:rsidR="00B52822" w:rsidRDefault="00B52822" w:rsidP="00CB442B">
            <w:pPr>
              <w:pStyle w:val="TableParagraph"/>
              <w:ind w:right="61"/>
              <w:rPr>
                <w:b/>
                <w:sz w:val="20"/>
              </w:rPr>
            </w:pPr>
          </w:p>
        </w:tc>
        <w:tc>
          <w:tcPr>
            <w:tcW w:w="567" w:type="dxa"/>
          </w:tcPr>
          <w:p w14:paraId="0F722FEF" w14:textId="77777777" w:rsidR="00B52822" w:rsidRDefault="372357CF" w:rsidP="372357CF">
            <w:pPr>
              <w:pStyle w:val="TableParagraph"/>
              <w:rPr>
                <w:sz w:val="20"/>
                <w:szCs w:val="20"/>
              </w:rPr>
            </w:pPr>
            <w:r w:rsidRPr="372357CF">
              <w:rPr>
                <w:sz w:val="20"/>
                <w:szCs w:val="20"/>
              </w:rPr>
              <w:t>3.3</w:t>
            </w:r>
          </w:p>
        </w:tc>
        <w:tc>
          <w:tcPr>
            <w:tcW w:w="1985" w:type="dxa"/>
          </w:tcPr>
          <w:p w14:paraId="2AA58FCF" w14:textId="77777777" w:rsidR="00B52822" w:rsidRDefault="372357CF" w:rsidP="372357CF">
            <w:pPr>
              <w:pStyle w:val="TableParagraph"/>
              <w:ind w:right="29"/>
              <w:rPr>
                <w:sz w:val="20"/>
                <w:szCs w:val="20"/>
              </w:rPr>
            </w:pPr>
            <w:r w:rsidRPr="372357CF">
              <w:rPr>
                <w:sz w:val="20"/>
                <w:szCs w:val="20"/>
              </w:rPr>
              <w:t>Publish comprehensive details on website for greater transparency</w:t>
            </w:r>
          </w:p>
        </w:tc>
        <w:tc>
          <w:tcPr>
            <w:tcW w:w="7087" w:type="dxa"/>
          </w:tcPr>
          <w:p w14:paraId="2C8AC394" w14:textId="77777777" w:rsidR="00B52822" w:rsidRDefault="372357CF" w:rsidP="372357CF">
            <w:pPr>
              <w:pStyle w:val="TableParagraph"/>
              <w:ind w:right="226"/>
              <w:rPr>
                <w:sz w:val="20"/>
                <w:szCs w:val="20"/>
              </w:rPr>
            </w:pPr>
            <w:r w:rsidRPr="372357CF">
              <w:rPr>
                <w:sz w:val="20"/>
                <w:szCs w:val="20"/>
              </w:rPr>
              <w:t>Advice/external support to be sought from Planning Advisory Service/LGA and consider national best practice.</w:t>
            </w:r>
          </w:p>
          <w:p w14:paraId="627DD443" w14:textId="70BFCEC2" w:rsidR="00B52822" w:rsidRDefault="372357CF" w:rsidP="00E67B93">
            <w:pPr>
              <w:pStyle w:val="TableParagraph"/>
              <w:spacing w:line="240" w:lineRule="atLeast"/>
              <w:ind w:right="145"/>
              <w:rPr>
                <w:sz w:val="20"/>
                <w:szCs w:val="20"/>
              </w:rPr>
            </w:pPr>
            <w:r w:rsidRPr="372357CF">
              <w:rPr>
                <w:b/>
                <w:bCs/>
                <w:sz w:val="20"/>
                <w:szCs w:val="20"/>
              </w:rPr>
              <w:t xml:space="preserve">Update after WG 13.04.2018 – </w:t>
            </w:r>
            <w:r w:rsidRPr="372357CF">
              <w:rPr>
                <w:sz w:val="20"/>
                <w:szCs w:val="20"/>
              </w:rPr>
              <w:t>officers to progress with PAS. WG to be kept up to date</w:t>
            </w:r>
            <w:r w:rsidR="4845653F">
              <w:br/>
            </w:r>
            <w:r w:rsidRPr="372357CF">
              <w:rPr>
                <w:b/>
                <w:bCs/>
                <w:sz w:val="20"/>
                <w:szCs w:val="20"/>
              </w:rPr>
              <w:t>Update after WG 11.05.2018</w:t>
            </w:r>
            <w:r w:rsidRPr="372357CF">
              <w:rPr>
                <w:sz w:val="20"/>
                <w:szCs w:val="20"/>
              </w:rPr>
              <w:t xml:space="preserve"> – Noted</w:t>
            </w:r>
            <w:r w:rsidR="00E67B93">
              <w:rPr>
                <w:sz w:val="20"/>
                <w:szCs w:val="20"/>
              </w:rPr>
              <w:br/>
            </w:r>
            <w:r w:rsidR="00E67B93" w:rsidRPr="00E67B93">
              <w:rPr>
                <w:b/>
                <w:sz w:val="20"/>
                <w:szCs w:val="20"/>
              </w:rPr>
              <w:lastRenderedPageBreak/>
              <w:t>Update after WG 07.09.18</w:t>
            </w:r>
            <w:r w:rsidR="00E67B93">
              <w:rPr>
                <w:sz w:val="20"/>
                <w:szCs w:val="20"/>
              </w:rPr>
              <w:t xml:space="preserve"> – Report re S106s going to Audit and Governance on 10 October – update to follow that meeting.</w:t>
            </w:r>
            <w:r w:rsidRPr="372357CF">
              <w:rPr>
                <w:sz w:val="20"/>
                <w:szCs w:val="20"/>
              </w:rPr>
              <w:t xml:space="preserve"> </w:t>
            </w:r>
          </w:p>
        </w:tc>
        <w:tc>
          <w:tcPr>
            <w:tcW w:w="1144" w:type="dxa"/>
          </w:tcPr>
          <w:p w14:paraId="104503D5" w14:textId="77777777" w:rsidR="00B52822" w:rsidRDefault="372357CF" w:rsidP="372357CF">
            <w:pPr>
              <w:pStyle w:val="TableParagraph"/>
              <w:rPr>
                <w:sz w:val="20"/>
                <w:szCs w:val="20"/>
              </w:rPr>
            </w:pPr>
            <w:r w:rsidRPr="372357CF">
              <w:rPr>
                <w:sz w:val="20"/>
                <w:szCs w:val="20"/>
              </w:rPr>
              <w:lastRenderedPageBreak/>
              <w:t>IN</w:t>
            </w:r>
          </w:p>
        </w:tc>
        <w:tc>
          <w:tcPr>
            <w:tcW w:w="1418" w:type="dxa"/>
          </w:tcPr>
          <w:p w14:paraId="42B0AEA9" w14:textId="77777777" w:rsidR="00B52822" w:rsidRDefault="372357CF" w:rsidP="372357CF">
            <w:pPr>
              <w:pStyle w:val="TableParagraph"/>
              <w:ind w:left="57"/>
              <w:rPr>
                <w:sz w:val="20"/>
                <w:szCs w:val="20"/>
              </w:rPr>
            </w:pPr>
            <w:r w:rsidRPr="372357CF">
              <w:rPr>
                <w:sz w:val="20"/>
                <w:szCs w:val="20"/>
              </w:rPr>
              <w:t>No</w:t>
            </w:r>
          </w:p>
        </w:tc>
        <w:tc>
          <w:tcPr>
            <w:tcW w:w="1843" w:type="dxa"/>
          </w:tcPr>
          <w:p w14:paraId="0F2970A6" w14:textId="77777777" w:rsidR="00B52822" w:rsidRDefault="372357CF" w:rsidP="372357CF">
            <w:pPr>
              <w:pStyle w:val="TableParagraph"/>
              <w:ind w:left="38" w:right="29"/>
              <w:jc w:val="center"/>
              <w:rPr>
                <w:b/>
                <w:bCs/>
                <w:sz w:val="20"/>
                <w:szCs w:val="20"/>
              </w:rPr>
            </w:pPr>
            <w:r w:rsidRPr="372357CF">
              <w:rPr>
                <w:b/>
                <w:bCs/>
                <w:sz w:val="20"/>
                <w:szCs w:val="20"/>
              </w:rPr>
              <w:t>B/C</w:t>
            </w:r>
          </w:p>
        </w:tc>
      </w:tr>
      <w:tr w:rsidR="00B52822" w14:paraId="4BAABDB8" w14:textId="77777777" w:rsidTr="00743430">
        <w:trPr>
          <w:trHeight w:val="1420"/>
        </w:trPr>
        <w:tc>
          <w:tcPr>
            <w:tcW w:w="1701" w:type="dxa"/>
            <w:vMerge/>
          </w:tcPr>
          <w:p w14:paraId="1C96CD6A" w14:textId="77777777" w:rsidR="00B52822" w:rsidRDefault="00B52822" w:rsidP="00CB442B">
            <w:pPr>
              <w:pStyle w:val="TableParagraph"/>
              <w:ind w:right="61"/>
              <w:rPr>
                <w:b/>
                <w:sz w:val="20"/>
              </w:rPr>
            </w:pPr>
          </w:p>
        </w:tc>
        <w:tc>
          <w:tcPr>
            <w:tcW w:w="567" w:type="dxa"/>
          </w:tcPr>
          <w:p w14:paraId="60532011" w14:textId="77777777" w:rsidR="00B52822" w:rsidRDefault="372357CF" w:rsidP="372357CF">
            <w:pPr>
              <w:pStyle w:val="TableParagraph"/>
              <w:rPr>
                <w:sz w:val="20"/>
                <w:szCs w:val="20"/>
              </w:rPr>
            </w:pPr>
            <w:r w:rsidRPr="372357CF">
              <w:rPr>
                <w:sz w:val="20"/>
                <w:szCs w:val="20"/>
              </w:rPr>
              <w:t>3.4</w:t>
            </w:r>
          </w:p>
        </w:tc>
        <w:tc>
          <w:tcPr>
            <w:tcW w:w="1985" w:type="dxa"/>
          </w:tcPr>
          <w:p w14:paraId="70020DBB" w14:textId="77777777" w:rsidR="00B52822" w:rsidRDefault="372357CF" w:rsidP="372357CF">
            <w:pPr>
              <w:pStyle w:val="TableParagraph"/>
              <w:ind w:right="123"/>
              <w:rPr>
                <w:sz w:val="20"/>
                <w:szCs w:val="20"/>
              </w:rPr>
            </w:pPr>
            <w:r w:rsidRPr="372357CF">
              <w:rPr>
                <w:sz w:val="20"/>
                <w:szCs w:val="20"/>
              </w:rPr>
              <w:t>Explore options for further work on S106 processes.</w:t>
            </w:r>
          </w:p>
        </w:tc>
        <w:tc>
          <w:tcPr>
            <w:tcW w:w="7087" w:type="dxa"/>
          </w:tcPr>
          <w:p w14:paraId="19D5ABCF" w14:textId="77777777" w:rsidR="00B52822" w:rsidRDefault="372357CF" w:rsidP="372357CF">
            <w:pPr>
              <w:pStyle w:val="TableParagraph"/>
              <w:ind w:right="226"/>
              <w:rPr>
                <w:sz w:val="20"/>
                <w:szCs w:val="20"/>
              </w:rPr>
            </w:pPr>
            <w:r w:rsidRPr="372357CF">
              <w:rPr>
                <w:sz w:val="20"/>
                <w:szCs w:val="20"/>
              </w:rPr>
              <w:t>Advice/external support to be sought from Planning Advisory Service/LGA and consider national best practice.</w:t>
            </w:r>
          </w:p>
          <w:p w14:paraId="352CD4D4" w14:textId="54F5AFFE" w:rsidR="00B52822" w:rsidRDefault="372357CF" w:rsidP="372357CF">
            <w:pPr>
              <w:pStyle w:val="TableParagraph"/>
              <w:spacing w:line="240" w:lineRule="atLeast"/>
              <w:ind w:right="145"/>
              <w:rPr>
                <w:sz w:val="20"/>
                <w:szCs w:val="20"/>
              </w:rPr>
            </w:pPr>
            <w:r w:rsidRPr="372357CF">
              <w:rPr>
                <w:b/>
                <w:bCs/>
                <w:sz w:val="20"/>
                <w:szCs w:val="20"/>
              </w:rPr>
              <w:t xml:space="preserve">Update after WG 13.04.2018 – </w:t>
            </w:r>
            <w:r w:rsidRPr="372357CF">
              <w:rPr>
                <w:sz w:val="20"/>
                <w:szCs w:val="20"/>
              </w:rPr>
              <w:t>officers to progress with PAS. WG to be kept update</w:t>
            </w:r>
            <w:r w:rsidR="00743430">
              <w:rPr>
                <w:sz w:val="20"/>
                <w:szCs w:val="20"/>
              </w:rPr>
              <w:t>d</w:t>
            </w:r>
          </w:p>
          <w:p w14:paraId="13ED9E70" w14:textId="2CFC2A20" w:rsidR="00B52822" w:rsidRDefault="372357CF" w:rsidP="372357CF">
            <w:pPr>
              <w:pStyle w:val="TableParagraph"/>
              <w:spacing w:line="240" w:lineRule="atLeast"/>
              <w:ind w:right="145"/>
              <w:rPr>
                <w:sz w:val="20"/>
                <w:szCs w:val="20"/>
              </w:rPr>
            </w:pPr>
            <w:r w:rsidRPr="372357CF">
              <w:rPr>
                <w:b/>
                <w:bCs/>
                <w:sz w:val="20"/>
                <w:szCs w:val="20"/>
              </w:rPr>
              <w:t>Update after WG 11.05.2018</w:t>
            </w:r>
            <w:r w:rsidRPr="372357CF">
              <w:rPr>
                <w:sz w:val="20"/>
                <w:szCs w:val="20"/>
              </w:rPr>
              <w:t xml:space="preserve"> – Work is ongoing. </w:t>
            </w:r>
            <w:r w:rsidR="00E67B93">
              <w:rPr>
                <w:sz w:val="20"/>
                <w:szCs w:val="20"/>
              </w:rPr>
              <w:br/>
            </w:r>
            <w:r w:rsidR="00E67B93" w:rsidRPr="00E67B93">
              <w:rPr>
                <w:b/>
                <w:sz w:val="20"/>
                <w:szCs w:val="20"/>
              </w:rPr>
              <w:t>Update after WG 07.09.18</w:t>
            </w:r>
            <w:r w:rsidR="00E67B93">
              <w:rPr>
                <w:sz w:val="20"/>
                <w:szCs w:val="20"/>
              </w:rPr>
              <w:t xml:space="preserve"> – Report re S106s going to Audit and Governance on 10 October – update to follow that meeting.</w:t>
            </w:r>
          </w:p>
        </w:tc>
        <w:tc>
          <w:tcPr>
            <w:tcW w:w="1144" w:type="dxa"/>
          </w:tcPr>
          <w:p w14:paraId="1DE3E4DD" w14:textId="77777777" w:rsidR="00B52822" w:rsidRDefault="372357CF" w:rsidP="372357CF">
            <w:pPr>
              <w:pStyle w:val="TableParagraph"/>
              <w:rPr>
                <w:sz w:val="20"/>
                <w:szCs w:val="20"/>
              </w:rPr>
            </w:pPr>
            <w:r w:rsidRPr="372357CF">
              <w:rPr>
                <w:sz w:val="20"/>
                <w:szCs w:val="20"/>
              </w:rPr>
              <w:t>JA/IN</w:t>
            </w:r>
          </w:p>
        </w:tc>
        <w:tc>
          <w:tcPr>
            <w:tcW w:w="1418" w:type="dxa"/>
          </w:tcPr>
          <w:p w14:paraId="4ACFB246" w14:textId="77777777" w:rsidR="00B52822" w:rsidRDefault="372357CF" w:rsidP="372357CF">
            <w:pPr>
              <w:pStyle w:val="TableParagraph"/>
              <w:ind w:left="57"/>
              <w:rPr>
                <w:sz w:val="20"/>
                <w:szCs w:val="20"/>
              </w:rPr>
            </w:pPr>
            <w:r w:rsidRPr="372357CF">
              <w:rPr>
                <w:sz w:val="20"/>
                <w:szCs w:val="20"/>
              </w:rPr>
              <w:t>No</w:t>
            </w:r>
          </w:p>
        </w:tc>
        <w:tc>
          <w:tcPr>
            <w:tcW w:w="1843" w:type="dxa"/>
          </w:tcPr>
          <w:p w14:paraId="1CF705EB" w14:textId="77777777" w:rsidR="00B52822" w:rsidRDefault="372357CF" w:rsidP="372357CF">
            <w:pPr>
              <w:pStyle w:val="TableParagraph"/>
              <w:ind w:left="38" w:right="29"/>
              <w:jc w:val="center"/>
              <w:rPr>
                <w:b/>
                <w:bCs/>
                <w:sz w:val="20"/>
                <w:szCs w:val="20"/>
              </w:rPr>
            </w:pPr>
            <w:r w:rsidRPr="372357CF">
              <w:rPr>
                <w:b/>
                <w:bCs/>
                <w:sz w:val="20"/>
                <w:szCs w:val="20"/>
              </w:rPr>
              <w:t>B/C</w:t>
            </w:r>
          </w:p>
        </w:tc>
      </w:tr>
      <w:tr w:rsidR="00B52822" w14:paraId="78601513" w14:textId="77777777" w:rsidTr="00743430">
        <w:trPr>
          <w:trHeight w:val="1176"/>
        </w:trPr>
        <w:tc>
          <w:tcPr>
            <w:tcW w:w="1701" w:type="dxa"/>
            <w:tcBorders>
              <w:top w:val="single" w:sz="4" w:space="0" w:color="000000" w:themeColor="text1"/>
              <w:bottom w:val="single" w:sz="4" w:space="0" w:color="000000"/>
            </w:tcBorders>
            <w:textDirection w:val="tbRl"/>
          </w:tcPr>
          <w:p w14:paraId="74589684" w14:textId="62B57A75" w:rsidR="00B52822" w:rsidRDefault="00B52822" w:rsidP="00CB442B">
            <w:pPr>
              <w:rPr>
                <w:sz w:val="2"/>
                <w:szCs w:val="2"/>
              </w:rPr>
            </w:pPr>
            <w:r>
              <w:rPr>
                <w:noProof/>
                <w:sz w:val="22"/>
                <w:szCs w:val="22"/>
                <w:lang w:eastAsia="en-GB"/>
              </w:rPr>
              <mc:AlternateContent>
                <mc:Choice Requires="wps">
                  <w:drawing>
                    <wp:anchor distT="0" distB="0" distL="114300" distR="114300" simplePos="0" relativeHeight="251665408" behindDoc="1" locked="0" layoutInCell="1" allowOverlap="1" wp14:anchorId="5BC8ED41" wp14:editId="4D340370">
                      <wp:simplePos x="0" y="0"/>
                      <wp:positionH relativeFrom="page">
                        <wp:posOffset>443865</wp:posOffset>
                      </wp:positionH>
                      <wp:positionV relativeFrom="page">
                        <wp:posOffset>3645535</wp:posOffset>
                      </wp:positionV>
                      <wp:extent cx="181610" cy="180975"/>
                      <wp:effectExtent l="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71A81" w14:textId="77777777" w:rsidR="00CB442B" w:rsidRDefault="00CB442B" w:rsidP="00B52822">
                                  <w:pPr>
                                    <w:spacing w:before="13"/>
                                    <w:ind w:left="20"/>
                                    <w:rPr>
                                      <w:rFonts w:ascii="Arial"/>
                                    </w:rPr>
                                  </w:pPr>
                                  <w:r>
                                    <w:rPr>
                                      <w:rFonts w:ascii="Arial"/>
                                    </w:rPr>
                                    <w:t>28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8ED41" id="_x0000_t202" coordsize="21600,21600" o:spt="202" path="m,l,21600r21600,l21600,xe">
                      <v:stroke joinstyle="miter"/>
                      <v:path gradientshapeok="t" o:connecttype="rect"/>
                    </v:shapetype>
                    <v:shape id="Text Box 2" o:spid="_x0000_s1026" type="#_x0000_t202" style="position:absolute;margin-left:34.95pt;margin-top:287.05pt;width:14.3pt;height:1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V4qQIAAKg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" filled="f" stroked="f">
                      <v:textbox style="layout-flow:vertical" inset="0,0,0,0">
                        <w:txbxContent>
                          <w:p w14:paraId="08471A81" w14:textId="77777777" w:rsidR="00CB442B" w:rsidRDefault="00CB442B" w:rsidP="00B52822">
                            <w:pPr>
                              <w:spacing w:before="13"/>
                              <w:ind w:left="20"/>
                              <w:rPr>
                                <w:rFonts w:ascii="Arial"/>
                              </w:rPr>
                            </w:pPr>
                            <w:r>
                              <w:rPr>
                                <w:rFonts w:ascii="Arial"/>
                              </w:rPr>
                              <w:t>28</w:t>
                            </w:r>
                          </w:p>
                        </w:txbxContent>
                      </v:textbox>
                      <w10:wrap anchorx="page" anchory="page"/>
                    </v:shape>
                  </w:pict>
                </mc:Fallback>
              </mc:AlternateContent>
            </w:r>
          </w:p>
        </w:tc>
        <w:tc>
          <w:tcPr>
            <w:tcW w:w="567" w:type="dxa"/>
            <w:tcBorders>
              <w:top w:val="single" w:sz="4" w:space="0" w:color="000000" w:themeColor="text1"/>
              <w:bottom w:val="single" w:sz="4" w:space="0" w:color="000000"/>
            </w:tcBorders>
          </w:tcPr>
          <w:p w14:paraId="05934410" w14:textId="77777777" w:rsidR="00B52822" w:rsidRDefault="372357CF" w:rsidP="372357CF">
            <w:pPr>
              <w:pStyle w:val="TableParagraph"/>
              <w:rPr>
                <w:sz w:val="20"/>
                <w:szCs w:val="20"/>
              </w:rPr>
            </w:pPr>
            <w:r w:rsidRPr="372357CF">
              <w:rPr>
                <w:sz w:val="20"/>
                <w:szCs w:val="20"/>
              </w:rPr>
              <w:t>3.5</w:t>
            </w:r>
          </w:p>
        </w:tc>
        <w:tc>
          <w:tcPr>
            <w:tcW w:w="1985" w:type="dxa"/>
            <w:tcBorders>
              <w:top w:val="single" w:sz="4" w:space="0" w:color="000000" w:themeColor="text1"/>
              <w:bottom w:val="single" w:sz="4" w:space="0" w:color="000000"/>
            </w:tcBorders>
          </w:tcPr>
          <w:p w14:paraId="7DA6C1E5" w14:textId="77777777" w:rsidR="00B52822" w:rsidRDefault="372357CF" w:rsidP="372357CF">
            <w:pPr>
              <w:pStyle w:val="TableParagraph"/>
              <w:ind w:right="107"/>
              <w:rPr>
                <w:sz w:val="20"/>
                <w:szCs w:val="20"/>
              </w:rPr>
            </w:pPr>
            <w:r w:rsidRPr="372357CF">
              <w:rPr>
                <w:sz w:val="20"/>
                <w:szCs w:val="20"/>
              </w:rPr>
              <w:t>Revisit decisions on CIL to assess whether it is desirable and effective.</w:t>
            </w:r>
          </w:p>
        </w:tc>
        <w:tc>
          <w:tcPr>
            <w:tcW w:w="7087" w:type="dxa"/>
            <w:tcBorders>
              <w:bottom w:val="single" w:sz="4" w:space="0" w:color="000000"/>
            </w:tcBorders>
          </w:tcPr>
          <w:p w14:paraId="01697537" w14:textId="77777777" w:rsidR="00B52822" w:rsidRDefault="372357CF" w:rsidP="372357CF">
            <w:pPr>
              <w:pStyle w:val="TableParagraph"/>
              <w:ind w:right="129"/>
              <w:rPr>
                <w:sz w:val="20"/>
                <w:szCs w:val="20"/>
              </w:rPr>
            </w:pPr>
            <w:r w:rsidRPr="372357CF">
              <w:rPr>
                <w:sz w:val="20"/>
                <w:szCs w:val="20"/>
              </w:rPr>
              <w:t>Planning Officers to revisit decisions on CIL to assess whether it is desirable and effective and incorporate and consider at part of the Local Plan Review.</w:t>
            </w:r>
          </w:p>
          <w:p w14:paraId="45C27EBF" w14:textId="77777777" w:rsidR="00B52822" w:rsidRDefault="372357CF" w:rsidP="372357CF">
            <w:pPr>
              <w:pStyle w:val="TableParagraph"/>
              <w:spacing w:line="240" w:lineRule="atLeast"/>
              <w:ind w:right="145"/>
              <w:rPr>
                <w:sz w:val="20"/>
                <w:szCs w:val="20"/>
              </w:rPr>
            </w:pPr>
            <w:r w:rsidRPr="372357CF">
              <w:rPr>
                <w:b/>
                <w:bCs/>
                <w:sz w:val="20"/>
                <w:szCs w:val="20"/>
              </w:rPr>
              <w:t xml:space="preserve">Update after WG 13.04.2018 – </w:t>
            </w:r>
            <w:r w:rsidRPr="372357CF">
              <w:rPr>
                <w:sz w:val="20"/>
                <w:szCs w:val="20"/>
              </w:rPr>
              <w:t>officers to progress with PAS. WG to be kept up to date</w:t>
            </w:r>
            <w:r w:rsidR="4845653F">
              <w:br/>
            </w:r>
            <w:r w:rsidRPr="372357CF">
              <w:rPr>
                <w:b/>
                <w:bCs/>
                <w:sz w:val="20"/>
                <w:szCs w:val="20"/>
              </w:rPr>
              <w:t>Update after WG 11.05.2018</w:t>
            </w:r>
            <w:r w:rsidRPr="372357CF">
              <w:rPr>
                <w:sz w:val="20"/>
                <w:szCs w:val="20"/>
              </w:rPr>
              <w:t xml:space="preserve"> – Noted  </w:t>
            </w:r>
          </w:p>
        </w:tc>
        <w:tc>
          <w:tcPr>
            <w:tcW w:w="1144" w:type="dxa"/>
            <w:tcBorders>
              <w:bottom w:val="single" w:sz="4" w:space="0" w:color="000000"/>
            </w:tcBorders>
          </w:tcPr>
          <w:p w14:paraId="51852EF7" w14:textId="77777777" w:rsidR="00B52822" w:rsidRDefault="372357CF" w:rsidP="372357CF">
            <w:pPr>
              <w:pStyle w:val="TableParagraph"/>
              <w:rPr>
                <w:sz w:val="20"/>
                <w:szCs w:val="20"/>
              </w:rPr>
            </w:pPr>
            <w:r w:rsidRPr="372357CF">
              <w:rPr>
                <w:sz w:val="20"/>
                <w:szCs w:val="20"/>
              </w:rPr>
              <w:t>JA/IN</w:t>
            </w:r>
          </w:p>
        </w:tc>
        <w:tc>
          <w:tcPr>
            <w:tcW w:w="1418" w:type="dxa"/>
            <w:tcBorders>
              <w:bottom w:val="single" w:sz="4" w:space="0" w:color="000000"/>
            </w:tcBorders>
          </w:tcPr>
          <w:p w14:paraId="7D67AD44" w14:textId="77777777" w:rsidR="00B52822" w:rsidRDefault="372357CF" w:rsidP="372357CF">
            <w:pPr>
              <w:pStyle w:val="TableParagraph"/>
              <w:ind w:left="57"/>
              <w:rPr>
                <w:sz w:val="20"/>
                <w:szCs w:val="20"/>
              </w:rPr>
            </w:pPr>
            <w:r w:rsidRPr="372357CF">
              <w:rPr>
                <w:sz w:val="20"/>
                <w:szCs w:val="20"/>
              </w:rPr>
              <w:t>No</w:t>
            </w:r>
          </w:p>
        </w:tc>
        <w:tc>
          <w:tcPr>
            <w:tcW w:w="1843" w:type="dxa"/>
            <w:tcBorders>
              <w:bottom w:val="single" w:sz="4" w:space="0" w:color="000000"/>
            </w:tcBorders>
          </w:tcPr>
          <w:p w14:paraId="0D6F0D5B" w14:textId="77777777" w:rsidR="00B52822" w:rsidRDefault="372357CF" w:rsidP="372357CF">
            <w:pPr>
              <w:pStyle w:val="TableParagraph"/>
              <w:ind w:left="9"/>
              <w:jc w:val="center"/>
              <w:rPr>
                <w:b/>
                <w:bCs/>
                <w:sz w:val="20"/>
                <w:szCs w:val="20"/>
              </w:rPr>
            </w:pPr>
            <w:r w:rsidRPr="372357CF">
              <w:rPr>
                <w:b/>
                <w:bCs/>
                <w:sz w:val="20"/>
                <w:szCs w:val="20"/>
              </w:rPr>
              <w:t>C</w:t>
            </w:r>
          </w:p>
        </w:tc>
      </w:tr>
      <w:tr w:rsidR="00B52822" w14:paraId="2E6B5DC1" w14:textId="77777777" w:rsidTr="00743430">
        <w:trPr>
          <w:trHeight w:val="359"/>
        </w:trPr>
        <w:tc>
          <w:tcPr>
            <w:tcW w:w="1701" w:type="dxa"/>
            <w:vMerge w:val="restart"/>
            <w:shd w:val="clear" w:color="auto" w:fill="FFFFFF" w:themeFill="background1"/>
          </w:tcPr>
          <w:p w14:paraId="191582E0" w14:textId="77777777" w:rsidR="00B52822" w:rsidRDefault="372357CF" w:rsidP="372357CF">
            <w:pPr>
              <w:pStyle w:val="TableParagraph"/>
              <w:ind w:right="33"/>
              <w:rPr>
                <w:b/>
                <w:bCs/>
                <w:sz w:val="20"/>
                <w:szCs w:val="20"/>
              </w:rPr>
            </w:pPr>
            <w:r w:rsidRPr="372357CF">
              <w:rPr>
                <w:b/>
                <w:bCs/>
                <w:sz w:val="20"/>
                <w:szCs w:val="20"/>
              </w:rPr>
              <w:t>4. Roles, Responsibilities and Relationships</w:t>
            </w:r>
          </w:p>
        </w:tc>
        <w:tc>
          <w:tcPr>
            <w:tcW w:w="567" w:type="dxa"/>
            <w:shd w:val="clear" w:color="auto" w:fill="D9D9D9" w:themeFill="background1" w:themeFillShade="D9"/>
          </w:tcPr>
          <w:p w14:paraId="694A8059" w14:textId="77777777" w:rsidR="00B52822" w:rsidRDefault="372357CF" w:rsidP="372357CF">
            <w:pPr>
              <w:pStyle w:val="TableParagraph"/>
              <w:rPr>
                <w:sz w:val="20"/>
                <w:szCs w:val="20"/>
              </w:rPr>
            </w:pPr>
            <w:r w:rsidRPr="372357CF">
              <w:rPr>
                <w:sz w:val="20"/>
                <w:szCs w:val="20"/>
              </w:rPr>
              <w:t>4.1</w:t>
            </w:r>
          </w:p>
        </w:tc>
        <w:tc>
          <w:tcPr>
            <w:tcW w:w="1985" w:type="dxa"/>
            <w:shd w:val="clear" w:color="auto" w:fill="D9D9D9" w:themeFill="background1" w:themeFillShade="D9"/>
          </w:tcPr>
          <w:p w14:paraId="6A2AC047" w14:textId="77777777" w:rsidR="00B52822" w:rsidRDefault="372357CF" w:rsidP="372357CF">
            <w:pPr>
              <w:pStyle w:val="TableParagraph"/>
              <w:ind w:right="118"/>
              <w:rPr>
                <w:sz w:val="20"/>
                <w:szCs w:val="20"/>
              </w:rPr>
            </w:pPr>
            <w:r w:rsidRPr="372357CF">
              <w:rPr>
                <w:sz w:val="20"/>
                <w:szCs w:val="20"/>
              </w:rPr>
              <w:t>Ensure that all Members receive immediate training on member and officer/member protocols</w:t>
            </w:r>
          </w:p>
        </w:tc>
        <w:tc>
          <w:tcPr>
            <w:tcW w:w="7087" w:type="dxa"/>
            <w:shd w:val="clear" w:color="auto" w:fill="D9D9D9" w:themeFill="background1" w:themeFillShade="D9"/>
          </w:tcPr>
          <w:p w14:paraId="051F5DDB" w14:textId="77777777" w:rsidR="00B52822" w:rsidRDefault="372357CF" w:rsidP="372357CF">
            <w:pPr>
              <w:pStyle w:val="TableParagraph"/>
              <w:ind w:right="114"/>
              <w:rPr>
                <w:sz w:val="20"/>
                <w:szCs w:val="20"/>
              </w:rPr>
            </w:pPr>
            <w:r w:rsidRPr="372357CF">
              <w:rPr>
                <w:sz w:val="20"/>
                <w:szCs w:val="20"/>
              </w:rPr>
              <w:t>Training programme to be developed in conjunction with Planning Advisory Service/LGA external support and consider national best practice. This will be considered at a future meeting of the Cross Party Working Group.</w:t>
            </w:r>
          </w:p>
          <w:p w14:paraId="1F6049EA" w14:textId="62C1D639" w:rsidR="00B52822" w:rsidRDefault="372357CF" w:rsidP="00E67B93">
            <w:pPr>
              <w:pStyle w:val="TableParagraph"/>
              <w:spacing w:line="240" w:lineRule="atLeast"/>
              <w:ind w:right="273"/>
              <w:rPr>
                <w:sz w:val="20"/>
                <w:szCs w:val="20"/>
              </w:rPr>
            </w:pPr>
            <w:r w:rsidRPr="372357CF">
              <w:rPr>
                <w:b/>
                <w:bCs/>
                <w:sz w:val="20"/>
                <w:szCs w:val="20"/>
              </w:rPr>
              <w:t xml:space="preserve">Update after WG 13.04.2018 – </w:t>
            </w:r>
            <w:r w:rsidRPr="372357CF">
              <w:rPr>
                <w:sz w:val="20"/>
                <w:szCs w:val="20"/>
              </w:rPr>
              <w:t>PAS to liaise with Group leaders on a Member development programme</w:t>
            </w:r>
            <w:r w:rsidR="4845653F">
              <w:br/>
            </w:r>
            <w:r w:rsidRPr="372357CF">
              <w:rPr>
                <w:b/>
                <w:bCs/>
                <w:sz w:val="20"/>
                <w:szCs w:val="20"/>
              </w:rPr>
              <w:t>Update after WG 11.05.2018</w:t>
            </w:r>
            <w:r w:rsidRPr="372357CF">
              <w:rPr>
                <w:sz w:val="20"/>
                <w:szCs w:val="20"/>
              </w:rPr>
              <w:t xml:space="preserve"> – training identified and sessions held. We need to address how to deal with the non-attendees. Jack Hopkins is sending a list of further topics for training. Agenda item for next meeting.</w:t>
            </w:r>
            <w:r w:rsidR="00E67B93">
              <w:rPr>
                <w:sz w:val="20"/>
                <w:szCs w:val="20"/>
              </w:rPr>
              <w:br/>
            </w:r>
            <w:r w:rsidR="00E67B93" w:rsidRPr="00E67B93">
              <w:rPr>
                <w:b/>
                <w:sz w:val="20"/>
                <w:szCs w:val="20"/>
              </w:rPr>
              <w:t>Update after WG 07.09.18</w:t>
            </w:r>
            <w:r w:rsidR="00E67B93">
              <w:rPr>
                <w:sz w:val="20"/>
                <w:szCs w:val="20"/>
              </w:rPr>
              <w:t xml:space="preserve"> – All members have now received their immediate </w:t>
            </w:r>
            <w:r w:rsidR="00E67B93">
              <w:rPr>
                <w:sz w:val="20"/>
                <w:szCs w:val="20"/>
              </w:rPr>
              <w:lastRenderedPageBreak/>
              <w:t xml:space="preserve">training (bar one substitute member). </w:t>
            </w:r>
          </w:p>
        </w:tc>
        <w:tc>
          <w:tcPr>
            <w:tcW w:w="1144" w:type="dxa"/>
            <w:shd w:val="clear" w:color="auto" w:fill="D9D9D9" w:themeFill="background1" w:themeFillShade="D9"/>
          </w:tcPr>
          <w:p w14:paraId="4C00680E" w14:textId="45351874" w:rsidR="00B52822" w:rsidRDefault="372357CF" w:rsidP="372357CF">
            <w:pPr>
              <w:pStyle w:val="TableParagraph"/>
              <w:rPr>
                <w:sz w:val="20"/>
                <w:szCs w:val="20"/>
              </w:rPr>
            </w:pPr>
            <w:r w:rsidRPr="372357CF">
              <w:rPr>
                <w:sz w:val="20"/>
                <w:szCs w:val="20"/>
              </w:rPr>
              <w:lastRenderedPageBreak/>
              <w:t>LS</w:t>
            </w:r>
          </w:p>
        </w:tc>
        <w:tc>
          <w:tcPr>
            <w:tcW w:w="1418" w:type="dxa"/>
            <w:shd w:val="clear" w:color="auto" w:fill="D9D9D9" w:themeFill="background1" w:themeFillShade="D9"/>
          </w:tcPr>
          <w:p w14:paraId="46A4B6F4" w14:textId="77777777" w:rsidR="00B52822" w:rsidRDefault="372357CF" w:rsidP="372357CF">
            <w:pPr>
              <w:pStyle w:val="TableParagraph"/>
              <w:ind w:left="57"/>
              <w:rPr>
                <w:sz w:val="20"/>
                <w:szCs w:val="20"/>
              </w:rPr>
            </w:pPr>
            <w:r w:rsidRPr="372357CF">
              <w:rPr>
                <w:sz w:val="20"/>
                <w:szCs w:val="20"/>
              </w:rPr>
              <w:t>No</w:t>
            </w:r>
          </w:p>
        </w:tc>
        <w:tc>
          <w:tcPr>
            <w:tcW w:w="1843" w:type="dxa"/>
            <w:shd w:val="clear" w:color="auto" w:fill="D9D9D9" w:themeFill="background1" w:themeFillShade="D9"/>
          </w:tcPr>
          <w:p w14:paraId="380B8EA0" w14:textId="28F7430D" w:rsidR="00B52822" w:rsidRDefault="00E67B93" w:rsidP="372357CF">
            <w:pPr>
              <w:pStyle w:val="TableParagraph"/>
              <w:ind w:left="9"/>
              <w:jc w:val="center"/>
              <w:rPr>
                <w:b/>
                <w:bCs/>
                <w:sz w:val="20"/>
                <w:szCs w:val="20"/>
              </w:rPr>
            </w:pPr>
            <w:r>
              <w:rPr>
                <w:b/>
                <w:bCs/>
                <w:sz w:val="20"/>
                <w:szCs w:val="20"/>
              </w:rPr>
              <w:t>COMPLETED</w:t>
            </w:r>
          </w:p>
        </w:tc>
      </w:tr>
      <w:tr w:rsidR="00B52822" w14:paraId="506868A9" w14:textId="77777777" w:rsidTr="00743430">
        <w:trPr>
          <w:trHeight w:val="1420"/>
        </w:trPr>
        <w:tc>
          <w:tcPr>
            <w:tcW w:w="1701" w:type="dxa"/>
            <w:vMerge/>
          </w:tcPr>
          <w:p w14:paraId="67F86F7B" w14:textId="77777777" w:rsidR="00B52822" w:rsidRDefault="00B52822" w:rsidP="00CB442B">
            <w:pPr>
              <w:rPr>
                <w:sz w:val="2"/>
                <w:szCs w:val="2"/>
              </w:rPr>
            </w:pPr>
          </w:p>
        </w:tc>
        <w:tc>
          <w:tcPr>
            <w:tcW w:w="567" w:type="dxa"/>
            <w:tcBorders>
              <w:bottom w:val="single" w:sz="4" w:space="0" w:color="000000" w:themeColor="text1"/>
            </w:tcBorders>
          </w:tcPr>
          <w:p w14:paraId="40D9AEA1" w14:textId="77777777" w:rsidR="00B52822" w:rsidRDefault="372357CF" w:rsidP="372357CF">
            <w:pPr>
              <w:pStyle w:val="TableParagraph"/>
              <w:rPr>
                <w:sz w:val="20"/>
                <w:szCs w:val="20"/>
              </w:rPr>
            </w:pPr>
            <w:r w:rsidRPr="372357CF">
              <w:rPr>
                <w:sz w:val="20"/>
                <w:szCs w:val="20"/>
              </w:rPr>
              <w:t>4.2</w:t>
            </w:r>
          </w:p>
        </w:tc>
        <w:tc>
          <w:tcPr>
            <w:tcW w:w="1985" w:type="dxa"/>
            <w:tcBorders>
              <w:bottom w:val="single" w:sz="4" w:space="0" w:color="000000" w:themeColor="text1"/>
            </w:tcBorders>
          </w:tcPr>
          <w:p w14:paraId="7A0D345F" w14:textId="77777777" w:rsidR="00B52822" w:rsidRDefault="372357CF" w:rsidP="372357CF">
            <w:pPr>
              <w:pStyle w:val="TableParagraph"/>
              <w:rPr>
                <w:sz w:val="20"/>
                <w:szCs w:val="20"/>
              </w:rPr>
            </w:pPr>
            <w:r w:rsidRPr="372357CF">
              <w:rPr>
                <w:sz w:val="20"/>
                <w:szCs w:val="20"/>
              </w:rPr>
              <w:t>Enable more structured engagement with group spokespersons</w:t>
            </w:r>
          </w:p>
        </w:tc>
        <w:tc>
          <w:tcPr>
            <w:tcW w:w="7087" w:type="dxa"/>
            <w:tcBorders>
              <w:bottom w:val="single" w:sz="4" w:space="0" w:color="000000" w:themeColor="text1"/>
            </w:tcBorders>
          </w:tcPr>
          <w:p w14:paraId="679F1134" w14:textId="77777777" w:rsidR="00B52822" w:rsidRDefault="372357CF" w:rsidP="372357CF">
            <w:pPr>
              <w:pStyle w:val="TableParagraph"/>
              <w:ind w:right="234"/>
              <w:jc w:val="both"/>
              <w:rPr>
                <w:sz w:val="20"/>
                <w:szCs w:val="20"/>
              </w:rPr>
            </w:pPr>
            <w:r w:rsidRPr="372357CF">
              <w:rPr>
                <w:sz w:val="20"/>
                <w:szCs w:val="20"/>
              </w:rPr>
              <w:t>Advice/external support to be sought from Planning Advisory Service/LGA and consider national best practice. This will be considered at a future meeting of the Cross Party Working Group.</w:t>
            </w:r>
          </w:p>
          <w:p w14:paraId="5C63D8EC" w14:textId="79A9D1CD" w:rsidR="00E67B93" w:rsidRDefault="372357CF" w:rsidP="003E6CEA">
            <w:pPr>
              <w:pStyle w:val="TableParagraph"/>
              <w:spacing w:line="240" w:lineRule="atLeast"/>
              <w:ind w:right="1021"/>
              <w:rPr>
                <w:sz w:val="20"/>
                <w:szCs w:val="20"/>
              </w:rPr>
            </w:pPr>
            <w:r w:rsidRPr="372357CF">
              <w:rPr>
                <w:b/>
                <w:bCs/>
                <w:sz w:val="20"/>
                <w:szCs w:val="20"/>
              </w:rPr>
              <w:t xml:space="preserve">Update after WG 13.04.2018 – </w:t>
            </w:r>
            <w:r w:rsidRPr="372357CF">
              <w:rPr>
                <w:sz w:val="20"/>
                <w:szCs w:val="20"/>
              </w:rPr>
              <w:t>James A and PAS to meet with group spokespeople.</w:t>
            </w:r>
            <w:r w:rsidR="4845653F">
              <w:br/>
            </w:r>
            <w:r w:rsidRPr="372357CF">
              <w:rPr>
                <w:b/>
                <w:bCs/>
                <w:sz w:val="20"/>
                <w:szCs w:val="20"/>
              </w:rPr>
              <w:t>Update after WG 11.05.2018</w:t>
            </w:r>
            <w:r w:rsidRPr="372357CF">
              <w:rPr>
                <w:sz w:val="20"/>
                <w:szCs w:val="20"/>
              </w:rPr>
              <w:t xml:space="preserve"> – Noted </w:t>
            </w:r>
            <w:r w:rsidR="00E67B93">
              <w:rPr>
                <w:sz w:val="20"/>
                <w:szCs w:val="20"/>
              </w:rPr>
              <w:br/>
            </w:r>
            <w:r w:rsidR="00E67B93" w:rsidRPr="00E67B93">
              <w:rPr>
                <w:b/>
                <w:sz w:val="20"/>
                <w:szCs w:val="20"/>
              </w:rPr>
              <w:t>Update after WG 07.09.18</w:t>
            </w:r>
            <w:r w:rsidR="00E67B93" w:rsidRPr="00E67B93">
              <w:rPr>
                <w:sz w:val="20"/>
                <w:szCs w:val="20"/>
              </w:rPr>
              <w:t xml:space="preserve"> – </w:t>
            </w:r>
            <w:r w:rsidR="00E67B93">
              <w:rPr>
                <w:sz w:val="20"/>
                <w:szCs w:val="20"/>
              </w:rPr>
              <w:t xml:space="preserve">Noted. </w:t>
            </w:r>
          </w:p>
        </w:tc>
        <w:tc>
          <w:tcPr>
            <w:tcW w:w="1144" w:type="dxa"/>
            <w:tcBorders>
              <w:bottom w:val="single" w:sz="4" w:space="0" w:color="000000" w:themeColor="text1"/>
            </w:tcBorders>
          </w:tcPr>
          <w:p w14:paraId="7D85B830" w14:textId="77777777" w:rsidR="00B52822" w:rsidRDefault="372357CF" w:rsidP="372357CF">
            <w:pPr>
              <w:pStyle w:val="TableParagraph"/>
              <w:rPr>
                <w:sz w:val="20"/>
                <w:szCs w:val="20"/>
              </w:rPr>
            </w:pPr>
            <w:r w:rsidRPr="372357CF">
              <w:rPr>
                <w:sz w:val="20"/>
                <w:szCs w:val="20"/>
              </w:rPr>
              <w:t>JA</w:t>
            </w:r>
          </w:p>
        </w:tc>
        <w:tc>
          <w:tcPr>
            <w:tcW w:w="1418" w:type="dxa"/>
            <w:tcBorders>
              <w:bottom w:val="single" w:sz="4" w:space="0" w:color="000000" w:themeColor="text1"/>
            </w:tcBorders>
          </w:tcPr>
          <w:p w14:paraId="0DF7FD35" w14:textId="77777777" w:rsidR="00B52822" w:rsidRDefault="372357CF" w:rsidP="372357CF">
            <w:pPr>
              <w:pStyle w:val="TableParagraph"/>
              <w:ind w:left="57"/>
              <w:rPr>
                <w:sz w:val="20"/>
                <w:szCs w:val="20"/>
              </w:rPr>
            </w:pPr>
            <w:r w:rsidRPr="372357CF">
              <w:rPr>
                <w:sz w:val="20"/>
                <w:szCs w:val="20"/>
              </w:rPr>
              <w:t>No</w:t>
            </w:r>
          </w:p>
        </w:tc>
        <w:tc>
          <w:tcPr>
            <w:tcW w:w="1843" w:type="dxa"/>
            <w:tcBorders>
              <w:bottom w:val="single" w:sz="4" w:space="0" w:color="000000" w:themeColor="text1"/>
            </w:tcBorders>
          </w:tcPr>
          <w:p w14:paraId="7DB97FCA" w14:textId="77777777" w:rsidR="00B52822" w:rsidRDefault="372357CF" w:rsidP="372357CF">
            <w:pPr>
              <w:pStyle w:val="TableParagraph"/>
              <w:ind w:left="9"/>
              <w:jc w:val="center"/>
              <w:rPr>
                <w:b/>
                <w:bCs/>
                <w:sz w:val="20"/>
                <w:szCs w:val="20"/>
              </w:rPr>
            </w:pPr>
            <w:r w:rsidRPr="372357CF">
              <w:rPr>
                <w:b/>
                <w:bCs/>
                <w:sz w:val="20"/>
                <w:szCs w:val="20"/>
              </w:rPr>
              <w:t>A</w:t>
            </w:r>
          </w:p>
        </w:tc>
      </w:tr>
      <w:tr w:rsidR="00B52822" w14:paraId="3D19B7CC" w14:textId="77777777" w:rsidTr="00743430">
        <w:trPr>
          <w:trHeight w:val="1176"/>
        </w:trPr>
        <w:tc>
          <w:tcPr>
            <w:tcW w:w="1701" w:type="dxa"/>
            <w:vMerge/>
          </w:tcPr>
          <w:p w14:paraId="5083F409" w14:textId="77777777" w:rsidR="00B52822" w:rsidRDefault="00B52822" w:rsidP="00CB442B">
            <w:pPr>
              <w:rPr>
                <w:sz w:val="2"/>
                <w:szCs w:val="2"/>
              </w:rPr>
            </w:pPr>
          </w:p>
        </w:tc>
        <w:tc>
          <w:tcPr>
            <w:tcW w:w="567" w:type="dxa"/>
            <w:tcBorders>
              <w:top w:val="single" w:sz="4" w:space="0" w:color="000000" w:themeColor="text1"/>
            </w:tcBorders>
            <w:shd w:val="clear" w:color="auto" w:fill="D9D9D9" w:themeFill="background1" w:themeFillShade="D9"/>
          </w:tcPr>
          <w:p w14:paraId="7135D289" w14:textId="77777777" w:rsidR="00B52822" w:rsidRDefault="372357CF" w:rsidP="372357CF">
            <w:pPr>
              <w:pStyle w:val="TableParagraph"/>
              <w:rPr>
                <w:sz w:val="20"/>
                <w:szCs w:val="20"/>
              </w:rPr>
            </w:pPr>
            <w:r w:rsidRPr="372357CF">
              <w:rPr>
                <w:sz w:val="20"/>
                <w:szCs w:val="20"/>
              </w:rPr>
              <w:t>4.3</w:t>
            </w:r>
          </w:p>
        </w:tc>
        <w:tc>
          <w:tcPr>
            <w:tcW w:w="1985" w:type="dxa"/>
            <w:tcBorders>
              <w:top w:val="single" w:sz="4" w:space="0" w:color="000000" w:themeColor="text1"/>
            </w:tcBorders>
            <w:shd w:val="clear" w:color="auto" w:fill="D9D9D9" w:themeFill="background1" w:themeFillShade="D9"/>
          </w:tcPr>
          <w:p w14:paraId="38DAC6BC" w14:textId="77777777" w:rsidR="00B52822" w:rsidRDefault="372357CF" w:rsidP="372357CF">
            <w:pPr>
              <w:pStyle w:val="TableParagraph"/>
              <w:ind w:right="142"/>
              <w:rPr>
                <w:sz w:val="20"/>
                <w:szCs w:val="20"/>
              </w:rPr>
            </w:pPr>
            <w:r w:rsidRPr="372357CF">
              <w:rPr>
                <w:sz w:val="20"/>
                <w:szCs w:val="20"/>
              </w:rPr>
              <w:t>Senior Members to create a culture of calling out poor behaviour</w:t>
            </w:r>
          </w:p>
        </w:tc>
        <w:tc>
          <w:tcPr>
            <w:tcW w:w="7087" w:type="dxa"/>
            <w:tcBorders>
              <w:top w:val="single" w:sz="4" w:space="0" w:color="000000" w:themeColor="text1"/>
            </w:tcBorders>
            <w:shd w:val="clear" w:color="auto" w:fill="D9D9D9" w:themeFill="background1" w:themeFillShade="D9"/>
          </w:tcPr>
          <w:p w14:paraId="3C06E29A" w14:textId="02E29CD6" w:rsidR="00CB442B" w:rsidRDefault="372357CF" w:rsidP="003E6CEA">
            <w:pPr>
              <w:pStyle w:val="TableParagraph"/>
              <w:ind w:right="115"/>
              <w:rPr>
                <w:sz w:val="20"/>
                <w:szCs w:val="20"/>
              </w:rPr>
            </w:pPr>
            <w:r w:rsidRPr="372357CF">
              <w:rPr>
                <w:sz w:val="20"/>
                <w:szCs w:val="20"/>
              </w:rPr>
              <w:t>Group leaders to address member behaviour within their groups with immediate effect. Advice/external support to be sought from Planning Advisory Service/LGA and consider national best practice.</w:t>
            </w:r>
            <w:r w:rsidR="00CB442B">
              <w:rPr>
                <w:sz w:val="20"/>
                <w:szCs w:val="20"/>
              </w:rPr>
              <w:br/>
            </w:r>
            <w:r w:rsidR="00CB442B" w:rsidRPr="00E67B93">
              <w:rPr>
                <w:b/>
                <w:sz w:val="20"/>
                <w:szCs w:val="20"/>
              </w:rPr>
              <w:t>Update after WG 07.09.18</w:t>
            </w:r>
            <w:r w:rsidR="00CB442B" w:rsidRPr="00E67B93">
              <w:rPr>
                <w:sz w:val="20"/>
                <w:szCs w:val="20"/>
              </w:rPr>
              <w:t xml:space="preserve"> – </w:t>
            </w:r>
            <w:r w:rsidR="00CB442B">
              <w:rPr>
                <w:sz w:val="20"/>
                <w:szCs w:val="20"/>
              </w:rPr>
              <w:t>It was considered that all that can be done at this stage has been done but it will take time for trust to be built back into the planning system.</w:t>
            </w:r>
          </w:p>
        </w:tc>
        <w:tc>
          <w:tcPr>
            <w:tcW w:w="1144" w:type="dxa"/>
            <w:tcBorders>
              <w:top w:val="single" w:sz="4" w:space="0" w:color="000000" w:themeColor="text1"/>
            </w:tcBorders>
            <w:shd w:val="clear" w:color="auto" w:fill="D9D9D9" w:themeFill="background1" w:themeFillShade="D9"/>
          </w:tcPr>
          <w:p w14:paraId="6F3012A5" w14:textId="77777777" w:rsidR="00B52822" w:rsidRDefault="372357CF" w:rsidP="372357CF">
            <w:pPr>
              <w:pStyle w:val="TableParagraph"/>
              <w:rPr>
                <w:sz w:val="20"/>
                <w:szCs w:val="20"/>
              </w:rPr>
            </w:pPr>
            <w:r w:rsidRPr="372357CF">
              <w:rPr>
                <w:sz w:val="20"/>
                <w:szCs w:val="20"/>
              </w:rPr>
              <w:t>GL</w:t>
            </w:r>
          </w:p>
        </w:tc>
        <w:tc>
          <w:tcPr>
            <w:tcW w:w="1418" w:type="dxa"/>
            <w:tcBorders>
              <w:top w:val="single" w:sz="4" w:space="0" w:color="000000" w:themeColor="text1"/>
            </w:tcBorders>
            <w:shd w:val="clear" w:color="auto" w:fill="D9D9D9" w:themeFill="background1" w:themeFillShade="D9"/>
          </w:tcPr>
          <w:p w14:paraId="224848F1" w14:textId="77777777" w:rsidR="00B52822" w:rsidRDefault="372357CF" w:rsidP="372357CF">
            <w:pPr>
              <w:pStyle w:val="TableParagraph"/>
              <w:ind w:left="57"/>
              <w:rPr>
                <w:sz w:val="20"/>
                <w:szCs w:val="20"/>
              </w:rPr>
            </w:pPr>
            <w:r w:rsidRPr="372357CF">
              <w:rPr>
                <w:sz w:val="20"/>
                <w:szCs w:val="20"/>
              </w:rPr>
              <w:t>No</w:t>
            </w:r>
          </w:p>
        </w:tc>
        <w:tc>
          <w:tcPr>
            <w:tcW w:w="1843" w:type="dxa"/>
            <w:tcBorders>
              <w:top w:val="single" w:sz="4" w:space="0" w:color="000000" w:themeColor="text1"/>
            </w:tcBorders>
            <w:shd w:val="clear" w:color="auto" w:fill="D9D9D9" w:themeFill="background1" w:themeFillShade="D9"/>
          </w:tcPr>
          <w:p w14:paraId="4A2308E9" w14:textId="518652CC" w:rsidR="00B52822" w:rsidRDefault="00CB442B" w:rsidP="372357CF">
            <w:pPr>
              <w:pStyle w:val="TableParagraph"/>
              <w:ind w:left="9"/>
              <w:jc w:val="center"/>
              <w:rPr>
                <w:b/>
                <w:bCs/>
                <w:sz w:val="20"/>
                <w:szCs w:val="20"/>
              </w:rPr>
            </w:pPr>
            <w:r>
              <w:rPr>
                <w:b/>
                <w:bCs/>
                <w:sz w:val="20"/>
                <w:szCs w:val="20"/>
              </w:rPr>
              <w:t>COMPLETED</w:t>
            </w:r>
          </w:p>
        </w:tc>
      </w:tr>
      <w:tr w:rsidR="00B52822" w14:paraId="07F81A0A" w14:textId="77777777" w:rsidTr="00743430">
        <w:trPr>
          <w:trHeight w:val="626"/>
        </w:trPr>
        <w:tc>
          <w:tcPr>
            <w:tcW w:w="1701" w:type="dxa"/>
            <w:vMerge/>
            <w:tcBorders>
              <w:bottom w:val="single" w:sz="4" w:space="0" w:color="000000"/>
            </w:tcBorders>
          </w:tcPr>
          <w:p w14:paraId="1EACEF31" w14:textId="77777777" w:rsidR="00B52822" w:rsidRDefault="00B52822" w:rsidP="00CB442B">
            <w:pPr>
              <w:rPr>
                <w:sz w:val="2"/>
                <w:szCs w:val="2"/>
              </w:rPr>
            </w:pPr>
          </w:p>
        </w:tc>
        <w:tc>
          <w:tcPr>
            <w:tcW w:w="567" w:type="dxa"/>
            <w:tcBorders>
              <w:bottom w:val="single" w:sz="4" w:space="0" w:color="000000" w:themeColor="text1"/>
            </w:tcBorders>
            <w:shd w:val="clear" w:color="auto" w:fill="D9D9D9" w:themeFill="background1" w:themeFillShade="D9"/>
          </w:tcPr>
          <w:p w14:paraId="6B60FBB9" w14:textId="77777777" w:rsidR="00B52822" w:rsidRDefault="372357CF" w:rsidP="372357CF">
            <w:pPr>
              <w:pStyle w:val="TableParagraph"/>
              <w:rPr>
                <w:sz w:val="20"/>
                <w:szCs w:val="20"/>
              </w:rPr>
            </w:pPr>
            <w:r w:rsidRPr="372357CF">
              <w:rPr>
                <w:sz w:val="20"/>
                <w:szCs w:val="20"/>
              </w:rPr>
              <w:t>4.4</w:t>
            </w:r>
          </w:p>
        </w:tc>
        <w:tc>
          <w:tcPr>
            <w:tcW w:w="1985" w:type="dxa"/>
            <w:tcBorders>
              <w:bottom w:val="single" w:sz="4" w:space="0" w:color="000000" w:themeColor="text1"/>
            </w:tcBorders>
            <w:shd w:val="clear" w:color="auto" w:fill="D9D9D9" w:themeFill="background1" w:themeFillShade="D9"/>
          </w:tcPr>
          <w:p w14:paraId="02A5C8A5" w14:textId="77777777" w:rsidR="00B52822" w:rsidRDefault="372357CF" w:rsidP="372357CF">
            <w:pPr>
              <w:pStyle w:val="TableParagraph"/>
              <w:ind w:right="96"/>
              <w:rPr>
                <w:sz w:val="20"/>
                <w:szCs w:val="20"/>
              </w:rPr>
            </w:pPr>
            <w:r w:rsidRPr="372357CF">
              <w:rPr>
                <w:sz w:val="20"/>
                <w:szCs w:val="20"/>
              </w:rPr>
              <w:t>Improve the Committee procedures and operation to support the Chairman in running the Committee well.</w:t>
            </w:r>
          </w:p>
        </w:tc>
        <w:tc>
          <w:tcPr>
            <w:tcW w:w="7087" w:type="dxa"/>
            <w:tcBorders>
              <w:bottom w:val="single" w:sz="4" w:space="0" w:color="000000" w:themeColor="text1"/>
            </w:tcBorders>
            <w:shd w:val="clear" w:color="auto" w:fill="D9D9D9" w:themeFill="background1" w:themeFillShade="D9"/>
          </w:tcPr>
          <w:p w14:paraId="2D0F0CBA" w14:textId="77777777" w:rsidR="00B52822" w:rsidRDefault="372357CF" w:rsidP="372357CF">
            <w:pPr>
              <w:pStyle w:val="TableParagraph"/>
              <w:ind w:right="230"/>
              <w:rPr>
                <w:sz w:val="20"/>
                <w:szCs w:val="20"/>
              </w:rPr>
            </w:pPr>
            <w:r w:rsidRPr="372357CF">
              <w:rPr>
                <w:sz w:val="20"/>
                <w:szCs w:val="20"/>
              </w:rPr>
              <w:t>Democratic Services, Legal Services and Planning Services to meet and agree a consistent approach in the operation and procedures relating to Planning Committee. Advice/external support to be sought from Planning Advisory Service/LGA and consider national best practice. A suggestion has been made of introducing a Chairman’s briefing note.</w:t>
            </w:r>
          </w:p>
          <w:p w14:paraId="35680A8C" w14:textId="015DF85D" w:rsidR="00B52822" w:rsidRDefault="372357CF" w:rsidP="372357CF">
            <w:pPr>
              <w:pStyle w:val="TableParagraph"/>
              <w:spacing w:line="240" w:lineRule="atLeast"/>
              <w:ind w:right="317"/>
              <w:rPr>
                <w:sz w:val="20"/>
                <w:szCs w:val="20"/>
              </w:rPr>
            </w:pPr>
            <w:r w:rsidRPr="372357CF">
              <w:rPr>
                <w:b/>
                <w:bCs/>
                <w:sz w:val="20"/>
                <w:szCs w:val="20"/>
              </w:rPr>
              <w:t xml:space="preserve">Update after WG 13.04.2018 </w:t>
            </w:r>
            <w:r w:rsidRPr="372357CF">
              <w:rPr>
                <w:sz w:val="20"/>
                <w:szCs w:val="20"/>
              </w:rPr>
              <w:t>- Working Group’s proposals and constitutional changes to be submitted to Council for implementation on 15 May 2018 (paragraph 5 of Council Report</w:t>
            </w:r>
            <w:proofErr w:type="gramStart"/>
            <w:r w:rsidRPr="372357CF">
              <w:rPr>
                <w:sz w:val="20"/>
                <w:szCs w:val="20"/>
              </w:rPr>
              <w:t>)</w:t>
            </w:r>
            <w:proofErr w:type="gramEnd"/>
            <w:r w:rsidR="4845653F">
              <w:br/>
            </w:r>
            <w:r w:rsidRPr="372357CF">
              <w:rPr>
                <w:b/>
                <w:bCs/>
                <w:sz w:val="20"/>
                <w:szCs w:val="20"/>
              </w:rPr>
              <w:t>Updated after Council 15.05.18 – Recommendations agreed.</w:t>
            </w:r>
          </w:p>
        </w:tc>
        <w:tc>
          <w:tcPr>
            <w:tcW w:w="1144" w:type="dxa"/>
            <w:tcBorders>
              <w:bottom w:val="single" w:sz="4" w:space="0" w:color="000000" w:themeColor="text1"/>
            </w:tcBorders>
            <w:shd w:val="clear" w:color="auto" w:fill="D9D9D9" w:themeFill="background1" w:themeFillShade="D9"/>
          </w:tcPr>
          <w:p w14:paraId="73697892" w14:textId="77777777" w:rsidR="00B52822" w:rsidRDefault="372357CF" w:rsidP="372357CF">
            <w:pPr>
              <w:pStyle w:val="TableParagraph"/>
              <w:rPr>
                <w:sz w:val="20"/>
                <w:szCs w:val="20"/>
              </w:rPr>
            </w:pPr>
            <w:r w:rsidRPr="372357CF">
              <w:rPr>
                <w:sz w:val="20"/>
                <w:szCs w:val="20"/>
              </w:rPr>
              <w:t>ML/CE</w:t>
            </w:r>
          </w:p>
        </w:tc>
        <w:tc>
          <w:tcPr>
            <w:tcW w:w="1418" w:type="dxa"/>
            <w:tcBorders>
              <w:bottom w:val="single" w:sz="4" w:space="0" w:color="000000" w:themeColor="text1"/>
            </w:tcBorders>
            <w:shd w:val="clear" w:color="auto" w:fill="D9D9D9" w:themeFill="background1" w:themeFillShade="D9"/>
          </w:tcPr>
          <w:p w14:paraId="30435F78" w14:textId="77777777" w:rsidR="00B52822" w:rsidRDefault="372357CF" w:rsidP="372357CF">
            <w:pPr>
              <w:pStyle w:val="TableParagraph"/>
              <w:ind w:left="57"/>
              <w:rPr>
                <w:sz w:val="24"/>
                <w:szCs w:val="24"/>
              </w:rPr>
            </w:pPr>
            <w:r w:rsidRPr="372357CF">
              <w:rPr>
                <w:sz w:val="24"/>
                <w:szCs w:val="24"/>
              </w:rPr>
              <w:t>Yes</w:t>
            </w:r>
          </w:p>
        </w:tc>
        <w:tc>
          <w:tcPr>
            <w:tcW w:w="1843" w:type="dxa"/>
            <w:tcBorders>
              <w:bottom w:val="single" w:sz="4" w:space="0" w:color="000000" w:themeColor="text1"/>
            </w:tcBorders>
            <w:shd w:val="clear" w:color="auto" w:fill="D9D9D9" w:themeFill="background1" w:themeFillShade="D9"/>
          </w:tcPr>
          <w:p w14:paraId="23B23DC3" w14:textId="77777777" w:rsidR="00B52822" w:rsidRDefault="372357CF" w:rsidP="372357CF">
            <w:pPr>
              <w:pStyle w:val="TableParagraph"/>
              <w:ind w:left="9"/>
              <w:jc w:val="center"/>
              <w:rPr>
                <w:b/>
                <w:bCs/>
                <w:sz w:val="20"/>
                <w:szCs w:val="20"/>
              </w:rPr>
            </w:pPr>
            <w:r w:rsidRPr="372357CF">
              <w:rPr>
                <w:b/>
                <w:bCs/>
                <w:sz w:val="20"/>
                <w:szCs w:val="20"/>
              </w:rPr>
              <w:t>COMPLETED</w:t>
            </w:r>
          </w:p>
        </w:tc>
      </w:tr>
      <w:tr w:rsidR="00B52822" w14:paraId="32CEE5DC" w14:textId="77777777" w:rsidTr="00743430">
        <w:trPr>
          <w:trHeight w:val="1664"/>
        </w:trPr>
        <w:tc>
          <w:tcPr>
            <w:tcW w:w="1701" w:type="dxa"/>
            <w:vMerge w:val="restart"/>
          </w:tcPr>
          <w:p w14:paraId="540BADF3" w14:textId="77777777" w:rsidR="00B52822" w:rsidRDefault="372357CF" w:rsidP="372357CF">
            <w:pPr>
              <w:pStyle w:val="TableParagraph"/>
              <w:rPr>
                <w:b/>
                <w:bCs/>
                <w:sz w:val="20"/>
                <w:szCs w:val="20"/>
              </w:rPr>
            </w:pPr>
            <w:r w:rsidRPr="372357CF">
              <w:rPr>
                <w:b/>
                <w:bCs/>
                <w:sz w:val="20"/>
                <w:szCs w:val="20"/>
              </w:rPr>
              <w:lastRenderedPageBreak/>
              <w:t>5. Planning Committee</w:t>
            </w:r>
          </w:p>
        </w:tc>
        <w:tc>
          <w:tcPr>
            <w:tcW w:w="567" w:type="dxa"/>
            <w:tcBorders>
              <w:bottom w:val="single" w:sz="4" w:space="0" w:color="000000" w:themeColor="text1"/>
            </w:tcBorders>
            <w:shd w:val="clear" w:color="auto" w:fill="D9D9D9" w:themeFill="background1" w:themeFillShade="D9"/>
          </w:tcPr>
          <w:p w14:paraId="5F1D2595" w14:textId="77777777" w:rsidR="00B52822" w:rsidRDefault="372357CF" w:rsidP="372357CF">
            <w:pPr>
              <w:pStyle w:val="TableParagraph"/>
              <w:rPr>
                <w:sz w:val="20"/>
                <w:szCs w:val="20"/>
              </w:rPr>
            </w:pPr>
            <w:r w:rsidRPr="372357CF">
              <w:rPr>
                <w:sz w:val="20"/>
                <w:szCs w:val="20"/>
              </w:rPr>
              <w:t>5.1</w:t>
            </w:r>
          </w:p>
        </w:tc>
        <w:tc>
          <w:tcPr>
            <w:tcW w:w="1985" w:type="dxa"/>
            <w:tcBorders>
              <w:bottom w:val="single" w:sz="4" w:space="0" w:color="000000" w:themeColor="text1"/>
            </w:tcBorders>
            <w:shd w:val="clear" w:color="auto" w:fill="D9D9D9" w:themeFill="background1" w:themeFillShade="D9"/>
          </w:tcPr>
          <w:p w14:paraId="7C37AAF4" w14:textId="77777777" w:rsidR="00B52822" w:rsidRDefault="372357CF" w:rsidP="372357CF">
            <w:pPr>
              <w:pStyle w:val="TableParagraph"/>
              <w:ind w:right="104"/>
              <w:rPr>
                <w:sz w:val="20"/>
                <w:szCs w:val="20"/>
              </w:rPr>
            </w:pPr>
            <w:r w:rsidRPr="372357CF">
              <w:rPr>
                <w:sz w:val="20"/>
                <w:szCs w:val="20"/>
              </w:rPr>
              <w:t>Change the timing and nature of the Planning Committee briefing (not necessarily on the same day)</w:t>
            </w:r>
          </w:p>
        </w:tc>
        <w:tc>
          <w:tcPr>
            <w:tcW w:w="7087" w:type="dxa"/>
            <w:tcBorders>
              <w:bottom w:val="single" w:sz="4" w:space="0" w:color="000000" w:themeColor="text1"/>
            </w:tcBorders>
            <w:shd w:val="clear" w:color="auto" w:fill="D9D9D9" w:themeFill="background1" w:themeFillShade="D9"/>
          </w:tcPr>
          <w:p w14:paraId="7EA64D12" w14:textId="77777777" w:rsidR="00B52822" w:rsidRDefault="372357CF" w:rsidP="372357CF">
            <w:pPr>
              <w:pStyle w:val="TableParagraph"/>
              <w:ind w:right="226"/>
              <w:rPr>
                <w:sz w:val="20"/>
                <w:szCs w:val="20"/>
              </w:rPr>
            </w:pPr>
            <w:r w:rsidRPr="372357CF">
              <w:rPr>
                <w:sz w:val="20"/>
                <w:szCs w:val="20"/>
              </w:rPr>
              <w:t>Advice/external support to be sought from Planning Advisory Service/LGA and consider national best practice.</w:t>
            </w:r>
          </w:p>
          <w:p w14:paraId="4CE7A440" w14:textId="77777777" w:rsidR="00B52822" w:rsidRDefault="372357CF" w:rsidP="372357CF">
            <w:pPr>
              <w:pStyle w:val="TableParagraph"/>
              <w:spacing w:line="240" w:lineRule="atLeast"/>
              <w:ind w:right="130"/>
              <w:rPr>
                <w:sz w:val="20"/>
                <w:szCs w:val="20"/>
              </w:rPr>
            </w:pPr>
            <w:r w:rsidRPr="372357CF">
              <w:rPr>
                <w:b/>
                <w:bCs/>
                <w:sz w:val="20"/>
                <w:szCs w:val="20"/>
              </w:rPr>
              <w:t xml:space="preserve">Update after WG 13.04.2018 – </w:t>
            </w:r>
            <w:r w:rsidRPr="372357CF">
              <w:rPr>
                <w:sz w:val="20"/>
                <w:szCs w:val="20"/>
              </w:rPr>
              <w:t>Informal briefing to take place one week before the Planning Committee meeting</w:t>
            </w:r>
            <w:r w:rsidRPr="372357CF">
              <w:rPr>
                <w:b/>
                <w:bCs/>
                <w:sz w:val="20"/>
                <w:szCs w:val="20"/>
              </w:rPr>
              <w:t xml:space="preserve">. </w:t>
            </w:r>
            <w:r w:rsidRPr="372357CF">
              <w:rPr>
                <w:sz w:val="20"/>
                <w:szCs w:val="20"/>
              </w:rPr>
              <w:t>The format and processes of the Planning Committee day will continue to be refined by the WG. (paragraph 2 of Council Report)</w:t>
            </w:r>
            <w:r w:rsidR="4845653F">
              <w:br/>
            </w:r>
            <w:r w:rsidRPr="372357CF">
              <w:rPr>
                <w:b/>
                <w:bCs/>
                <w:sz w:val="20"/>
                <w:szCs w:val="20"/>
              </w:rPr>
              <w:t>Update after WG 11.05.2018</w:t>
            </w:r>
            <w:r w:rsidRPr="372357CF">
              <w:rPr>
                <w:sz w:val="20"/>
                <w:szCs w:val="20"/>
              </w:rPr>
              <w:t xml:space="preserve"> – Technical briefing arrangements agreed – Wednesday at 5.30pm in week preceding Planning Committee </w:t>
            </w:r>
          </w:p>
        </w:tc>
        <w:tc>
          <w:tcPr>
            <w:tcW w:w="1144" w:type="dxa"/>
            <w:tcBorders>
              <w:bottom w:val="single" w:sz="4" w:space="0" w:color="000000" w:themeColor="text1"/>
            </w:tcBorders>
            <w:shd w:val="clear" w:color="auto" w:fill="D9D9D9" w:themeFill="background1" w:themeFillShade="D9"/>
          </w:tcPr>
          <w:p w14:paraId="6D94F6B3" w14:textId="77777777" w:rsidR="00B52822" w:rsidRDefault="372357CF" w:rsidP="372357CF">
            <w:pPr>
              <w:pStyle w:val="TableParagraph"/>
              <w:rPr>
                <w:sz w:val="20"/>
                <w:szCs w:val="20"/>
              </w:rPr>
            </w:pPr>
            <w:r w:rsidRPr="372357CF">
              <w:rPr>
                <w:sz w:val="20"/>
                <w:szCs w:val="20"/>
              </w:rPr>
              <w:t>CE/JA</w:t>
            </w:r>
          </w:p>
        </w:tc>
        <w:tc>
          <w:tcPr>
            <w:tcW w:w="1418" w:type="dxa"/>
            <w:tcBorders>
              <w:bottom w:val="single" w:sz="4" w:space="0" w:color="000000" w:themeColor="text1"/>
            </w:tcBorders>
            <w:shd w:val="clear" w:color="auto" w:fill="D9D9D9" w:themeFill="background1" w:themeFillShade="D9"/>
          </w:tcPr>
          <w:p w14:paraId="06C92DDD" w14:textId="77777777" w:rsidR="00B52822" w:rsidRDefault="372357CF" w:rsidP="372357CF">
            <w:pPr>
              <w:pStyle w:val="TableParagraph"/>
              <w:ind w:left="57"/>
              <w:rPr>
                <w:sz w:val="20"/>
                <w:szCs w:val="20"/>
              </w:rPr>
            </w:pPr>
            <w:r w:rsidRPr="372357CF">
              <w:rPr>
                <w:sz w:val="20"/>
                <w:szCs w:val="20"/>
              </w:rPr>
              <w:t>No</w:t>
            </w:r>
          </w:p>
        </w:tc>
        <w:tc>
          <w:tcPr>
            <w:tcW w:w="1843" w:type="dxa"/>
            <w:tcBorders>
              <w:bottom w:val="single" w:sz="4" w:space="0" w:color="000000" w:themeColor="text1"/>
            </w:tcBorders>
            <w:shd w:val="clear" w:color="auto" w:fill="D9D9D9" w:themeFill="background1" w:themeFillShade="D9"/>
          </w:tcPr>
          <w:p w14:paraId="6EF11C13" w14:textId="77777777" w:rsidR="00B52822" w:rsidRDefault="372357CF" w:rsidP="372357CF">
            <w:pPr>
              <w:pStyle w:val="TableParagraph"/>
              <w:ind w:left="9"/>
              <w:jc w:val="center"/>
              <w:rPr>
                <w:b/>
                <w:bCs/>
                <w:sz w:val="20"/>
                <w:szCs w:val="20"/>
              </w:rPr>
            </w:pPr>
            <w:r w:rsidRPr="372357CF">
              <w:rPr>
                <w:b/>
                <w:bCs/>
                <w:sz w:val="20"/>
                <w:szCs w:val="20"/>
              </w:rPr>
              <w:t>COMPLETED</w:t>
            </w:r>
          </w:p>
        </w:tc>
      </w:tr>
      <w:tr w:rsidR="00B52822" w14:paraId="7780A14C" w14:textId="77777777" w:rsidTr="00743430">
        <w:trPr>
          <w:trHeight w:val="359"/>
        </w:trPr>
        <w:tc>
          <w:tcPr>
            <w:tcW w:w="1701" w:type="dxa"/>
            <w:vMerge/>
          </w:tcPr>
          <w:p w14:paraId="4655048F" w14:textId="77777777" w:rsidR="00B52822" w:rsidRDefault="00B52822" w:rsidP="00CB442B">
            <w:pPr>
              <w:rPr>
                <w:sz w:val="2"/>
                <w:szCs w:val="2"/>
              </w:rPr>
            </w:pPr>
          </w:p>
        </w:tc>
        <w:tc>
          <w:tcPr>
            <w:tcW w:w="567" w:type="dxa"/>
            <w:tcBorders>
              <w:bottom w:val="single" w:sz="4" w:space="0" w:color="000000" w:themeColor="text1"/>
            </w:tcBorders>
            <w:shd w:val="clear" w:color="auto" w:fill="D9D9D9" w:themeFill="background1" w:themeFillShade="D9"/>
          </w:tcPr>
          <w:p w14:paraId="469CC168" w14:textId="77777777" w:rsidR="00B52822" w:rsidRDefault="372357CF" w:rsidP="372357CF">
            <w:pPr>
              <w:pStyle w:val="TableParagraph"/>
              <w:rPr>
                <w:sz w:val="20"/>
                <w:szCs w:val="20"/>
              </w:rPr>
            </w:pPr>
            <w:r w:rsidRPr="372357CF">
              <w:rPr>
                <w:sz w:val="20"/>
                <w:szCs w:val="20"/>
              </w:rPr>
              <w:t>5.2</w:t>
            </w:r>
          </w:p>
        </w:tc>
        <w:tc>
          <w:tcPr>
            <w:tcW w:w="1985" w:type="dxa"/>
            <w:tcBorders>
              <w:bottom w:val="single" w:sz="4" w:space="0" w:color="000000" w:themeColor="text1"/>
            </w:tcBorders>
            <w:shd w:val="clear" w:color="auto" w:fill="D9D9D9" w:themeFill="background1" w:themeFillShade="D9"/>
          </w:tcPr>
          <w:p w14:paraId="06B49C5C" w14:textId="77777777" w:rsidR="00B52822" w:rsidRDefault="372357CF" w:rsidP="372357CF">
            <w:pPr>
              <w:pStyle w:val="TableParagraph"/>
              <w:ind w:right="202"/>
              <w:rPr>
                <w:sz w:val="20"/>
                <w:szCs w:val="20"/>
              </w:rPr>
            </w:pPr>
            <w:r w:rsidRPr="372357CF">
              <w:rPr>
                <w:sz w:val="20"/>
                <w:szCs w:val="20"/>
              </w:rPr>
              <w:t>Consider whether site visits are necessary for every application</w:t>
            </w:r>
          </w:p>
        </w:tc>
        <w:tc>
          <w:tcPr>
            <w:tcW w:w="7087" w:type="dxa"/>
            <w:tcBorders>
              <w:bottom w:val="single" w:sz="4" w:space="0" w:color="000000" w:themeColor="text1"/>
            </w:tcBorders>
            <w:shd w:val="clear" w:color="auto" w:fill="D9D9D9" w:themeFill="background1" w:themeFillShade="D9"/>
          </w:tcPr>
          <w:p w14:paraId="59DF2646" w14:textId="77777777" w:rsidR="00B52822" w:rsidRDefault="372357CF" w:rsidP="372357CF">
            <w:pPr>
              <w:pStyle w:val="TableParagraph"/>
              <w:ind w:right="226"/>
              <w:rPr>
                <w:sz w:val="20"/>
                <w:szCs w:val="20"/>
              </w:rPr>
            </w:pPr>
            <w:r w:rsidRPr="372357CF">
              <w:rPr>
                <w:sz w:val="20"/>
                <w:szCs w:val="20"/>
              </w:rPr>
              <w:t>Advice/external support to be sought from Planning Advisory Service/LGA and consider national best practice.</w:t>
            </w:r>
          </w:p>
          <w:p w14:paraId="1536FD4A" w14:textId="7D3433D4" w:rsidR="00B52822" w:rsidRDefault="372357CF" w:rsidP="372357CF">
            <w:pPr>
              <w:pStyle w:val="TableParagraph"/>
              <w:ind w:right="108"/>
              <w:rPr>
                <w:sz w:val="20"/>
                <w:szCs w:val="20"/>
              </w:rPr>
            </w:pPr>
            <w:r w:rsidRPr="372357CF">
              <w:rPr>
                <w:sz w:val="20"/>
                <w:szCs w:val="20"/>
              </w:rPr>
              <w:t xml:space="preserve">Improved equipment at committee to enable better presentation on sites and proposals to be put in place </w:t>
            </w:r>
            <w:proofErr w:type="spellStart"/>
            <w:r w:rsidRPr="372357CF">
              <w:rPr>
                <w:sz w:val="20"/>
                <w:szCs w:val="20"/>
              </w:rPr>
              <w:t>Eg</w:t>
            </w:r>
            <w:proofErr w:type="spellEnd"/>
            <w:r w:rsidRPr="372357CF">
              <w:rPr>
                <w:sz w:val="20"/>
                <w:szCs w:val="20"/>
              </w:rPr>
              <w:t>. Google map photographs. Advice/external support to be sought from Planning Advisory Service/LGA and consider national best practice.</w:t>
            </w:r>
            <w:r w:rsidR="4845653F">
              <w:br/>
            </w:r>
            <w:r w:rsidRPr="372357CF">
              <w:rPr>
                <w:b/>
                <w:bCs/>
                <w:sz w:val="20"/>
                <w:szCs w:val="20"/>
              </w:rPr>
              <w:t xml:space="preserve">Update after WG 13.04.2018 – </w:t>
            </w:r>
            <w:r w:rsidRPr="372357CF">
              <w:rPr>
                <w:sz w:val="20"/>
                <w:szCs w:val="20"/>
              </w:rPr>
              <w:t>WG to develop a criteria based protocol for determining when site visits are necessary</w:t>
            </w:r>
            <w:r w:rsidR="4845653F">
              <w:br/>
            </w:r>
            <w:r w:rsidRPr="372357CF">
              <w:rPr>
                <w:b/>
                <w:bCs/>
                <w:sz w:val="20"/>
                <w:szCs w:val="20"/>
              </w:rPr>
              <w:t>Update after WG 11.05.2018</w:t>
            </w:r>
            <w:r w:rsidRPr="372357CF">
              <w:rPr>
                <w:sz w:val="20"/>
                <w:szCs w:val="20"/>
              </w:rPr>
              <w:t xml:space="preserve"> – Agreed to determine this at technical briefings – no bus.</w:t>
            </w:r>
          </w:p>
        </w:tc>
        <w:tc>
          <w:tcPr>
            <w:tcW w:w="1144" w:type="dxa"/>
            <w:tcBorders>
              <w:bottom w:val="single" w:sz="4" w:space="0" w:color="000000" w:themeColor="text1"/>
            </w:tcBorders>
            <w:shd w:val="clear" w:color="auto" w:fill="D9D9D9" w:themeFill="background1" w:themeFillShade="D9"/>
          </w:tcPr>
          <w:p w14:paraId="799FC0FE" w14:textId="77777777" w:rsidR="00B52822" w:rsidRDefault="372357CF" w:rsidP="372357CF">
            <w:pPr>
              <w:pStyle w:val="TableParagraph"/>
              <w:rPr>
                <w:sz w:val="20"/>
                <w:szCs w:val="20"/>
              </w:rPr>
            </w:pPr>
            <w:r w:rsidRPr="372357CF">
              <w:rPr>
                <w:sz w:val="20"/>
                <w:szCs w:val="20"/>
              </w:rPr>
              <w:t>CE/JA</w:t>
            </w:r>
          </w:p>
        </w:tc>
        <w:tc>
          <w:tcPr>
            <w:tcW w:w="1418" w:type="dxa"/>
            <w:tcBorders>
              <w:bottom w:val="single" w:sz="4" w:space="0" w:color="000000" w:themeColor="text1"/>
            </w:tcBorders>
            <w:shd w:val="clear" w:color="auto" w:fill="D9D9D9" w:themeFill="background1" w:themeFillShade="D9"/>
          </w:tcPr>
          <w:p w14:paraId="00BBCA90" w14:textId="77777777" w:rsidR="00B52822" w:rsidRDefault="372357CF" w:rsidP="372357CF">
            <w:pPr>
              <w:pStyle w:val="TableParagraph"/>
              <w:ind w:left="57"/>
              <w:rPr>
                <w:sz w:val="20"/>
                <w:szCs w:val="20"/>
              </w:rPr>
            </w:pPr>
            <w:r w:rsidRPr="372357CF">
              <w:rPr>
                <w:sz w:val="20"/>
                <w:szCs w:val="20"/>
              </w:rPr>
              <w:t>No</w:t>
            </w:r>
          </w:p>
        </w:tc>
        <w:tc>
          <w:tcPr>
            <w:tcW w:w="1843" w:type="dxa"/>
            <w:tcBorders>
              <w:bottom w:val="single" w:sz="4" w:space="0" w:color="000000" w:themeColor="text1"/>
            </w:tcBorders>
            <w:shd w:val="clear" w:color="auto" w:fill="D9D9D9" w:themeFill="background1" w:themeFillShade="D9"/>
          </w:tcPr>
          <w:p w14:paraId="3F569436" w14:textId="77777777" w:rsidR="00B52822" w:rsidRDefault="372357CF" w:rsidP="372357CF">
            <w:pPr>
              <w:pStyle w:val="TableParagraph"/>
              <w:ind w:left="38" w:right="29"/>
              <w:jc w:val="center"/>
              <w:rPr>
                <w:b/>
                <w:bCs/>
                <w:sz w:val="20"/>
                <w:szCs w:val="20"/>
              </w:rPr>
            </w:pPr>
            <w:r w:rsidRPr="372357CF">
              <w:rPr>
                <w:b/>
                <w:bCs/>
                <w:sz w:val="20"/>
                <w:szCs w:val="20"/>
              </w:rPr>
              <w:t>COMPLETED</w:t>
            </w:r>
          </w:p>
        </w:tc>
      </w:tr>
      <w:tr w:rsidR="00B52822" w14:paraId="5B3D2B89" w14:textId="77777777" w:rsidTr="00743430">
        <w:trPr>
          <w:trHeight w:val="1420"/>
        </w:trPr>
        <w:tc>
          <w:tcPr>
            <w:tcW w:w="1701" w:type="dxa"/>
            <w:vMerge/>
          </w:tcPr>
          <w:p w14:paraId="1CB8E96E" w14:textId="77777777" w:rsidR="00B52822" w:rsidRDefault="00B52822" w:rsidP="00CB442B">
            <w:pPr>
              <w:pStyle w:val="TableParagraph"/>
              <w:spacing w:before="175"/>
              <w:ind w:left="3825" w:right="4021"/>
              <w:jc w:val="center"/>
              <w:rPr>
                <w:sz w:val="2"/>
                <w:szCs w:val="2"/>
              </w:rPr>
            </w:pPr>
          </w:p>
        </w:tc>
        <w:tc>
          <w:tcPr>
            <w:tcW w:w="567" w:type="dxa"/>
            <w:tcBorders>
              <w:top w:val="single" w:sz="4" w:space="0" w:color="000000" w:themeColor="text1"/>
            </w:tcBorders>
            <w:shd w:val="clear" w:color="auto" w:fill="D9D9D9" w:themeFill="background1" w:themeFillShade="D9"/>
          </w:tcPr>
          <w:p w14:paraId="7CDFEE82" w14:textId="77777777" w:rsidR="00B52822" w:rsidRDefault="372357CF" w:rsidP="372357CF">
            <w:pPr>
              <w:pStyle w:val="TableParagraph"/>
              <w:rPr>
                <w:sz w:val="20"/>
                <w:szCs w:val="20"/>
              </w:rPr>
            </w:pPr>
            <w:r w:rsidRPr="372357CF">
              <w:rPr>
                <w:sz w:val="20"/>
                <w:szCs w:val="20"/>
              </w:rPr>
              <w:t>5.3</w:t>
            </w:r>
          </w:p>
        </w:tc>
        <w:tc>
          <w:tcPr>
            <w:tcW w:w="1985" w:type="dxa"/>
            <w:tcBorders>
              <w:top w:val="single" w:sz="4" w:space="0" w:color="000000" w:themeColor="text1"/>
            </w:tcBorders>
            <w:shd w:val="clear" w:color="auto" w:fill="D9D9D9" w:themeFill="background1" w:themeFillShade="D9"/>
          </w:tcPr>
          <w:p w14:paraId="35CDF15B" w14:textId="77777777" w:rsidR="00B52822" w:rsidRDefault="372357CF" w:rsidP="372357CF">
            <w:pPr>
              <w:pStyle w:val="TableParagraph"/>
              <w:ind w:right="288"/>
              <w:rPr>
                <w:sz w:val="20"/>
                <w:szCs w:val="20"/>
              </w:rPr>
            </w:pPr>
            <w:r w:rsidRPr="372357CF">
              <w:rPr>
                <w:sz w:val="20"/>
                <w:szCs w:val="20"/>
              </w:rPr>
              <w:t>Encourage group leaders to ensure seating is not on group lines</w:t>
            </w:r>
          </w:p>
        </w:tc>
        <w:tc>
          <w:tcPr>
            <w:tcW w:w="7087" w:type="dxa"/>
            <w:tcBorders>
              <w:top w:val="single" w:sz="4" w:space="0" w:color="000000" w:themeColor="text1"/>
            </w:tcBorders>
            <w:shd w:val="clear" w:color="auto" w:fill="D9D9D9" w:themeFill="background1" w:themeFillShade="D9"/>
          </w:tcPr>
          <w:p w14:paraId="38B0FAEA" w14:textId="77777777" w:rsidR="00B52822" w:rsidRDefault="372357CF" w:rsidP="372357CF">
            <w:pPr>
              <w:pStyle w:val="TableParagraph"/>
              <w:ind w:right="54"/>
              <w:rPr>
                <w:sz w:val="20"/>
                <w:szCs w:val="20"/>
              </w:rPr>
            </w:pPr>
            <w:r w:rsidRPr="372357CF">
              <w:rPr>
                <w:sz w:val="20"/>
                <w:szCs w:val="20"/>
              </w:rPr>
              <w:t>Group leaders to speak with their members on Planning Committee and Democratic Services to relocate name plates with implementation from the new civic year in May 2018 – Alphabetical seating arrangement will be introduced.</w:t>
            </w:r>
          </w:p>
          <w:p w14:paraId="7896A817" w14:textId="77777777" w:rsidR="00B52822" w:rsidRDefault="372357CF" w:rsidP="372357CF">
            <w:pPr>
              <w:pStyle w:val="TableParagraph"/>
              <w:spacing w:line="240" w:lineRule="atLeast"/>
              <w:ind w:right="586"/>
              <w:rPr>
                <w:sz w:val="20"/>
                <w:szCs w:val="20"/>
              </w:rPr>
            </w:pPr>
            <w:r w:rsidRPr="372357CF">
              <w:rPr>
                <w:b/>
                <w:bCs/>
                <w:sz w:val="20"/>
                <w:szCs w:val="20"/>
              </w:rPr>
              <w:t xml:space="preserve">Update after WG 13.04.2018 </w:t>
            </w:r>
            <w:r w:rsidRPr="372357CF">
              <w:rPr>
                <w:sz w:val="20"/>
                <w:szCs w:val="20"/>
              </w:rPr>
              <w:t>– WG agreed that seating should be done in alphabetical order</w:t>
            </w:r>
          </w:p>
        </w:tc>
        <w:tc>
          <w:tcPr>
            <w:tcW w:w="1144" w:type="dxa"/>
            <w:shd w:val="clear" w:color="auto" w:fill="D9D9D9" w:themeFill="background1" w:themeFillShade="D9"/>
          </w:tcPr>
          <w:p w14:paraId="46BB6654" w14:textId="77777777" w:rsidR="00B52822" w:rsidRDefault="372357CF" w:rsidP="372357CF">
            <w:pPr>
              <w:pStyle w:val="TableParagraph"/>
              <w:rPr>
                <w:sz w:val="20"/>
                <w:szCs w:val="20"/>
              </w:rPr>
            </w:pPr>
            <w:r w:rsidRPr="372357CF">
              <w:rPr>
                <w:sz w:val="20"/>
                <w:szCs w:val="20"/>
              </w:rPr>
              <w:t>GL/ML</w:t>
            </w:r>
          </w:p>
        </w:tc>
        <w:tc>
          <w:tcPr>
            <w:tcW w:w="1418" w:type="dxa"/>
            <w:shd w:val="clear" w:color="auto" w:fill="D9D9D9" w:themeFill="background1" w:themeFillShade="D9"/>
          </w:tcPr>
          <w:p w14:paraId="1E51749E" w14:textId="77777777" w:rsidR="00B52822" w:rsidRDefault="372357CF" w:rsidP="372357CF">
            <w:pPr>
              <w:pStyle w:val="TableParagraph"/>
              <w:ind w:left="57"/>
              <w:rPr>
                <w:sz w:val="20"/>
                <w:szCs w:val="20"/>
              </w:rPr>
            </w:pPr>
            <w:r w:rsidRPr="372357CF">
              <w:rPr>
                <w:sz w:val="20"/>
                <w:szCs w:val="20"/>
              </w:rPr>
              <w:t>No</w:t>
            </w:r>
          </w:p>
        </w:tc>
        <w:tc>
          <w:tcPr>
            <w:tcW w:w="1843" w:type="dxa"/>
            <w:shd w:val="clear" w:color="auto" w:fill="D9D9D9" w:themeFill="background1" w:themeFillShade="D9"/>
          </w:tcPr>
          <w:p w14:paraId="35F38B8B" w14:textId="77777777" w:rsidR="00B52822" w:rsidRDefault="372357CF" w:rsidP="372357CF">
            <w:pPr>
              <w:pStyle w:val="TableParagraph"/>
              <w:ind w:left="9"/>
              <w:jc w:val="center"/>
              <w:rPr>
                <w:b/>
                <w:bCs/>
                <w:sz w:val="20"/>
                <w:szCs w:val="20"/>
              </w:rPr>
            </w:pPr>
            <w:r w:rsidRPr="372357CF">
              <w:rPr>
                <w:b/>
                <w:bCs/>
                <w:sz w:val="20"/>
                <w:szCs w:val="20"/>
              </w:rPr>
              <w:t>COMPLETED</w:t>
            </w:r>
          </w:p>
        </w:tc>
      </w:tr>
      <w:tr w:rsidR="00B52822" w14:paraId="6DBB5251" w14:textId="77777777" w:rsidTr="00743430">
        <w:trPr>
          <w:trHeight w:val="344"/>
        </w:trPr>
        <w:tc>
          <w:tcPr>
            <w:tcW w:w="1701" w:type="dxa"/>
            <w:vMerge/>
            <w:tcBorders>
              <w:bottom w:val="single" w:sz="4" w:space="0" w:color="000000"/>
            </w:tcBorders>
            <w:textDirection w:val="tbRl"/>
          </w:tcPr>
          <w:p w14:paraId="54BC1104" w14:textId="77777777" w:rsidR="00B52822" w:rsidRDefault="00B52822" w:rsidP="00CB442B">
            <w:pPr>
              <w:pStyle w:val="TableParagraph"/>
              <w:spacing w:before="175"/>
              <w:ind w:left="3825" w:right="4021"/>
              <w:jc w:val="center"/>
              <w:rPr>
                <w:rFonts w:ascii="Arial"/>
              </w:rPr>
            </w:pPr>
          </w:p>
        </w:tc>
        <w:tc>
          <w:tcPr>
            <w:tcW w:w="567" w:type="dxa"/>
            <w:tcBorders>
              <w:bottom w:val="single" w:sz="4" w:space="0" w:color="000000" w:themeColor="text1"/>
            </w:tcBorders>
            <w:shd w:val="clear" w:color="auto" w:fill="D9D9D9" w:themeFill="background1" w:themeFillShade="D9"/>
          </w:tcPr>
          <w:p w14:paraId="4DE5B605" w14:textId="77777777" w:rsidR="00B52822" w:rsidRDefault="372357CF" w:rsidP="372357CF">
            <w:pPr>
              <w:pStyle w:val="TableParagraph"/>
              <w:rPr>
                <w:sz w:val="20"/>
                <w:szCs w:val="20"/>
              </w:rPr>
            </w:pPr>
            <w:r w:rsidRPr="372357CF">
              <w:rPr>
                <w:sz w:val="20"/>
                <w:szCs w:val="20"/>
              </w:rPr>
              <w:t>5.4</w:t>
            </w:r>
          </w:p>
        </w:tc>
        <w:tc>
          <w:tcPr>
            <w:tcW w:w="1985" w:type="dxa"/>
            <w:tcBorders>
              <w:bottom w:val="single" w:sz="4" w:space="0" w:color="000000" w:themeColor="text1"/>
            </w:tcBorders>
            <w:shd w:val="clear" w:color="auto" w:fill="D9D9D9" w:themeFill="background1" w:themeFillShade="D9"/>
          </w:tcPr>
          <w:p w14:paraId="0084C96B" w14:textId="590F66C5" w:rsidR="00B52822" w:rsidRDefault="372357CF" w:rsidP="00743430">
            <w:pPr>
              <w:pStyle w:val="TableParagraph"/>
              <w:ind w:right="182"/>
              <w:rPr>
                <w:sz w:val="20"/>
                <w:szCs w:val="20"/>
              </w:rPr>
            </w:pPr>
            <w:r w:rsidRPr="372357CF">
              <w:rPr>
                <w:sz w:val="20"/>
                <w:szCs w:val="20"/>
              </w:rPr>
              <w:t xml:space="preserve">Change seating layout of meeting </w:t>
            </w:r>
          </w:p>
        </w:tc>
        <w:tc>
          <w:tcPr>
            <w:tcW w:w="7087" w:type="dxa"/>
            <w:tcBorders>
              <w:bottom w:val="single" w:sz="4" w:space="0" w:color="000000" w:themeColor="text1"/>
            </w:tcBorders>
            <w:shd w:val="clear" w:color="auto" w:fill="D9D9D9" w:themeFill="background1" w:themeFillShade="D9"/>
          </w:tcPr>
          <w:p w14:paraId="012FBB0F" w14:textId="508FC1CE" w:rsidR="00B52822" w:rsidRDefault="372357CF" w:rsidP="00743430">
            <w:pPr>
              <w:pStyle w:val="TableParagraph"/>
              <w:ind w:right="307"/>
              <w:rPr>
                <w:sz w:val="20"/>
                <w:szCs w:val="20"/>
              </w:rPr>
            </w:pPr>
            <w:r w:rsidRPr="372357CF">
              <w:rPr>
                <w:sz w:val="20"/>
                <w:szCs w:val="20"/>
              </w:rPr>
              <w:t xml:space="preserve">Democratic Services to review the layout of the Planning Committee meeting and liaise with IT about the purchase and positioning of additional screens. </w:t>
            </w:r>
          </w:p>
        </w:tc>
        <w:tc>
          <w:tcPr>
            <w:tcW w:w="1144" w:type="dxa"/>
            <w:tcBorders>
              <w:bottom w:val="single" w:sz="4" w:space="0" w:color="000000" w:themeColor="text1"/>
            </w:tcBorders>
            <w:shd w:val="clear" w:color="auto" w:fill="D9D9D9" w:themeFill="background1" w:themeFillShade="D9"/>
          </w:tcPr>
          <w:p w14:paraId="1F27CFDF" w14:textId="77777777" w:rsidR="00B52822" w:rsidRDefault="372357CF" w:rsidP="372357CF">
            <w:pPr>
              <w:pStyle w:val="TableParagraph"/>
              <w:rPr>
                <w:sz w:val="20"/>
                <w:szCs w:val="20"/>
              </w:rPr>
            </w:pPr>
            <w:r w:rsidRPr="372357CF">
              <w:rPr>
                <w:sz w:val="20"/>
                <w:szCs w:val="20"/>
              </w:rPr>
              <w:t>ML</w:t>
            </w:r>
          </w:p>
        </w:tc>
        <w:tc>
          <w:tcPr>
            <w:tcW w:w="1418" w:type="dxa"/>
            <w:tcBorders>
              <w:bottom w:val="single" w:sz="4" w:space="0" w:color="000000" w:themeColor="text1"/>
            </w:tcBorders>
            <w:shd w:val="clear" w:color="auto" w:fill="D9D9D9" w:themeFill="background1" w:themeFillShade="D9"/>
          </w:tcPr>
          <w:p w14:paraId="555E5D6F" w14:textId="77777777" w:rsidR="00B52822" w:rsidRDefault="372357CF" w:rsidP="372357CF">
            <w:pPr>
              <w:pStyle w:val="TableParagraph"/>
              <w:ind w:left="57"/>
              <w:rPr>
                <w:sz w:val="20"/>
                <w:szCs w:val="20"/>
              </w:rPr>
            </w:pPr>
            <w:r w:rsidRPr="372357CF">
              <w:rPr>
                <w:sz w:val="20"/>
                <w:szCs w:val="20"/>
              </w:rPr>
              <w:t>No</w:t>
            </w:r>
          </w:p>
        </w:tc>
        <w:tc>
          <w:tcPr>
            <w:tcW w:w="1843" w:type="dxa"/>
            <w:tcBorders>
              <w:bottom w:val="single" w:sz="4" w:space="0" w:color="000000" w:themeColor="text1"/>
            </w:tcBorders>
            <w:shd w:val="clear" w:color="auto" w:fill="D9D9D9" w:themeFill="background1" w:themeFillShade="D9"/>
          </w:tcPr>
          <w:p w14:paraId="20335E74" w14:textId="77777777" w:rsidR="00B52822" w:rsidRDefault="372357CF" w:rsidP="372357CF">
            <w:pPr>
              <w:pStyle w:val="TableParagraph"/>
              <w:ind w:left="38" w:right="29"/>
              <w:jc w:val="center"/>
              <w:rPr>
                <w:b/>
                <w:bCs/>
                <w:sz w:val="20"/>
                <w:szCs w:val="20"/>
              </w:rPr>
            </w:pPr>
            <w:r w:rsidRPr="372357CF">
              <w:rPr>
                <w:b/>
                <w:bCs/>
                <w:sz w:val="20"/>
                <w:szCs w:val="20"/>
              </w:rPr>
              <w:t>COMPLETED</w:t>
            </w:r>
          </w:p>
        </w:tc>
      </w:tr>
      <w:tr w:rsidR="00B52822" w14:paraId="1E70F1CD" w14:textId="77777777" w:rsidTr="00743430">
        <w:trPr>
          <w:trHeight w:val="514"/>
        </w:trPr>
        <w:tc>
          <w:tcPr>
            <w:tcW w:w="1701" w:type="dxa"/>
            <w:vMerge w:val="restart"/>
            <w:tcBorders>
              <w:top w:val="single" w:sz="4" w:space="0" w:color="000000" w:themeColor="text1"/>
            </w:tcBorders>
            <w:textDirection w:val="tbRl"/>
          </w:tcPr>
          <w:p w14:paraId="2FF9EC6B" w14:textId="77777777" w:rsidR="00B52822" w:rsidRDefault="00B52822" w:rsidP="00CB442B">
            <w:pPr>
              <w:pStyle w:val="TableParagraph"/>
              <w:spacing w:before="0"/>
              <w:ind w:left="0"/>
              <w:rPr>
                <w:rFonts w:ascii="Arial"/>
                <w:b/>
                <w:sz w:val="24"/>
              </w:rPr>
            </w:pPr>
          </w:p>
          <w:p w14:paraId="21EF9DF7" w14:textId="77777777" w:rsidR="00B52822" w:rsidRDefault="00B52822" w:rsidP="00CB442B">
            <w:pPr>
              <w:pStyle w:val="TableParagraph"/>
              <w:spacing w:before="0"/>
              <w:ind w:left="0"/>
              <w:rPr>
                <w:rFonts w:ascii="Arial"/>
                <w:b/>
                <w:sz w:val="24"/>
              </w:rPr>
            </w:pPr>
          </w:p>
          <w:p w14:paraId="008BBF16" w14:textId="77777777" w:rsidR="00B52822" w:rsidRDefault="00B52822" w:rsidP="00CB442B">
            <w:pPr>
              <w:pStyle w:val="TableParagraph"/>
              <w:spacing w:before="0"/>
              <w:ind w:left="0"/>
              <w:rPr>
                <w:rFonts w:ascii="Arial"/>
                <w:b/>
                <w:sz w:val="24"/>
              </w:rPr>
            </w:pPr>
          </w:p>
          <w:p w14:paraId="4651E6E2" w14:textId="77777777" w:rsidR="00B52822" w:rsidRDefault="00B52822" w:rsidP="00CB442B">
            <w:pPr>
              <w:pStyle w:val="TableParagraph"/>
              <w:spacing w:before="175"/>
              <w:ind w:left="3707" w:right="4571"/>
              <w:jc w:val="center"/>
              <w:rPr>
                <w:sz w:val="2"/>
                <w:szCs w:val="2"/>
              </w:rPr>
            </w:pPr>
          </w:p>
        </w:tc>
        <w:tc>
          <w:tcPr>
            <w:tcW w:w="567" w:type="dxa"/>
            <w:tcBorders>
              <w:top w:val="single" w:sz="4" w:space="0" w:color="000000" w:themeColor="text1"/>
              <w:bottom w:val="single" w:sz="4" w:space="0" w:color="000000" w:themeColor="text1"/>
            </w:tcBorders>
            <w:shd w:val="clear" w:color="auto" w:fill="D9D9D9" w:themeFill="background1" w:themeFillShade="D9"/>
          </w:tcPr>
          <w:p w14:paraId="4F1356E0" w14:textId="77777777" w:rsidR="00B52822" w:rsidRDefault="00B52822" w:rsidP="00CB442B">
            <w:pPr>
              <w:pStyle w:val="TableParagraph"/>
              <w:spacing w:before="0"/>
              <w:ind w:left="0"/>
              <w:rPr>
                <w:rFonts w:ascii="Times New Roman"/>
                <w:sz w:val="20"/>
              </w:rPr>
            </w:pPr>
          </w:p>
        </w:tc>
        <w:tc>
          <w:tcPr>
            <w:tcW w:w="1985" w:type="dxa"/>
            <w:tcBorders>
              <w:top w:val="single" w:sz="4" w:space="0" w:color="000000" w:themeColor="text1"/>
              <w:bottom w:val="single" w:sz="4" w:space="0" w:color="000000" w:themeColor="text1"/>
            </w:tcBorders>
            <w:shd w:val="clear" w:color="auto" w:fill="D9D9D9" w:themeFill="background1" w:themeFillShade="D9"/>
          </w:tcPr>
          <w:p w14:paraId="33F8A2FF" w14:textId="77777777" w:rsidR="00B52822" w:rsidRDefault="00B52822" w:rsidP="00CB442B">
            <w:pPr>
              <w:pStyle w:val="TableParagraph"/>
              <w:spacing w:before="0"/>
              <w:ind w:left="0"/>
              <w:rPr>
                <w:rFonts w:ascii="Times New Roman"/>
                <w:sz w:val="20"/>
              </w:rPr>
            </w:pPr>
          </w:p>
        </w:tc>
        <w:tc>
          <w:tcPr>
            <w:tcW w:w="7087" w:type="dxa"/>
            <w:tcBorders>
              <w:top w:val="single" w:sz="4" w:space="0" w:color="000000" w:themeColor="text1"/>
              <w:bottom w:val="single" w:sz="4" w:space="0" w:color="000000" w:themeColor="text1"/>
            </w:tcBorders>
            <w:shd w:val="clear" w:color="auto" w:fill="D9D9D9" w:themeFill="background1" w:themeFillShade="D9"/>
          </w:tcPr>
          <w:p w14:paraId="6491DF62" w14:textId="77777777" w:rsidR="00B52822" w:rsidRDefault="372357CF" w:rsidP="372357CF">
            <w:pPr>
              <w:pStyle w:val="TableParagraph"/>
              <w:spacing w:before="26" w:line="240" w:lineRule="atLeast"/>
              <w:ind w:right="776"/>
              <w:rPr>
                <w:sz w:val="20"/>
                <w:szCs w:val="20"/>
              </w:rPr>
            </w:pPr>
            <w:r w:rsidRPr="372357CF">
              <w:rPr>
                <w:b/>
                <w:bCs/>
                <w:sz w:val="20"/>
                <w:szCs w:val="20"/>
              </w:rPr>
              <w:t xml:space="preserve">Update after WG 13.04.2018 – </w:t>
            </w:r>
            <w:r w:rsidRPr="372357CF">
              <w:rPr>
                <w:sz w:val="20"/>
                <w:szCs w:val="20"/>
              </w:rPr>
              <w:t>options and costs are being explored by Democratic Services/Asset Management</w:t>
            </w:r>
          </w:p>
          <w:p w14:paraId="4B33AF22" w14:textId="77777777" w:rsidR="00B52822" w:rsidRDefault="372357CF" w:rsidP="372357CF">
            <w:pPr>
              <w:pStyle w:val="TableParagraph"/>
              <w:spacing w:before="26" w:line="240" w:lineRule="atLeast"/>
              <w:ind w:right="776"/>
              <w:rPr>
                <w:sz w:val="20"/>
                <w:szCs w:val="20"/>
              </w:rPr>
            </w:pPr>
            <w:r w:rsidRPr="372357CF">
              <w:rPr>
                <w:b/>
                <w:bCs/>
                <w:sz w:val="20"/>
                <w:szCs w:val="20"/>
              </w:rPr>
              <w:t>Update after WG 11.</w:t>
            </w:r>
            <w:r w:rsidRPr="372357CF">
              <w:rPr>
                <w:sz w:val="20"/>
                <w:szCs w:val="20"/>
              </w:rPr>
              <w:t>05.2018 – Temporary arrangements will be put in place until the Chamber can be refurbished properly. Screens have been ordered and the seating plan agreed.</w:t>
            </w:r>
          </w:p>
        </w:tc>
        <w:tc>
          <w:tcPr>
            <w:tcW w:w="1144" w:type="dxa"/>
            <w:tcBorders>
              <w:top w:val="single" w:sz="4" w:space="0" w:color="000000" w:themeColor="text1"/>
              <w:bottom w:val="single" w:sz="4" w:space="0" w:color="000000" w:themeColor="text1"/>
            </w:tcBorders>
            <w:shd w:val="clear" w:color="auto" w:fill="D9D9D9" w:themeFill="background1" w:themeFillShade="D9"/>
          </w:tcPr>
          <w:p w14:paraId="18D280D9" w14:textId="77777777" w:rsidR="00B52822" w:rsidRDefault="00B52822" w:rsidP="00CB442B">
            <w:pPr>
              <w:pStyle w:val="TableParagraph"/>
              <w:spacing w:before="0"/>
              <w:ind w:left="0"/>
              <w:rPr>
                <w:rFonts w:ascii="Times New Roman"/>
                <w:sz w:val="20"/>
              </w:rPr>
            </w:pPr>
          </w:p>
        </w:tc>
        <w:tc>
          <w:tcPr>
            <w:tcW w:w="1418" w:type="dxa"/>
            <w:tcBorders>
              <w:top w:val="single" w:sz="4" w:space="0" w:color="000000" w:themeColor="text1"/>
              <w:bottom w:val="single" w:sz="4" w:space="0" w:color="000000" w:themeColor="text1"/>
            </w:tcBorders>
            <w:shd w:val="clear" w:color="auto" w:fill="D9D9D9" w:themeFill="background1" w:themeFillShade="D9"/>
          </w:tcPr>
          <w:p w14:paraId="5EA5C1F9" w14:textId="77777777" w:rsidR="00B52822" w:rsidRDefault="00B52822" w:rsidP="00CB442B">
            <w:pPr>
              <w:pStyle w:val="TableParagraph"/>
              <w:spacing w:before="0"/>
              <w:ind w:left="0"/>
              <w:rPr>
                <w:rFonts w:ascii="Times New Roman"/>
                <w:sz w:val="20"/>
              </w:rPr>
            </w:pPr>
          </w:p>
        </w:tc>
        <w:tc>
          <w:tcPr>
            <w:tcW w:w="1843" w:type="dxa"/>
            <w:tcBorders>
              <w:top w:val="single" w:sz="4" w:space="0" w:color="000000" w:themeColor="text1"/>
              <w:bottom w:val="single" w:sz="4" w:space="0" w:color="000000" w:themeColor="text1"/>
            </w:tcBorders>
            <w:shd w:val="clear" w:color="auto" w:fill="D9D9D9" w:themeFill="background1" w:themeFillShade="D9"/>
          </w:tcPr>
          <w:p w14:paraId="180F4FB1" w14:textId="77777777" w:rsidR="00B52822" w:rsidRDefault="00B52822" w:rsidP="00CB442B">
            <w:pPr>
              <w:pStyle w:val="TableParagraph"/>
              <w:spacing w:before="0"/>
              <w:ind w:left="0"/>
              <w:rPr>
                <w:rFonts w:ascii="Times New Roman"/>
                <w:sz w:val="20"/>
              </w:rPr>
            </w:pPr>
          </w:p>
        </w:tc>
      </w:tr>
      <w:tr w:rsidR="00B52822" w14:paraId="13575DFD" w14:textId="77777777" w:rsidTr="00743430">
        <w:trPr>
          <w:trHeight w:val="895"/>
        </w:trPr>
        <w:tc>
          <w:tcPr>
            <w:tcW w:w="1701" w:type="dxa"/>
            <w:vMerge/>
            <w:tcBorders>
              <w:right w:val="single" w:sz="4" w:space="0" w:color="000000" w:themeColor="text1"/>
            </w:tcBorders>
            <w:textDirection w:val="tbRl"/>
          </w:tcPr>
          <w:p w14:paraId="6DF8F74C" w14:textId="77777777" w:rsidR="00B52822" w:rsidRDefault="00B52822" w:rsidP="00CB442B">
            <w:pPr>
              <w:pStyle w:val="TableParagraph"/>
              <w:spacing w:before="175"/>
              <w:ind w:left="3707" w:right="4571"/>
              <w:jc w:val="center"/>
              <w:rPr>
                <w:sz w:val="2"/>
                <w:szCs w:val="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33416CC" w14:textId="77777777" w:rsidR="00B52822" w:rsidRDefault="372357CF" w:rsidP="372357CF">
            <w:pPr>
              <w:pStyle w:val="TableParagraph"/>
              <w:rPr>
                <w:sz w:val="20"/>
                <w:szCs w:val="20"/>
              </w:rPr>
            </w:pPr>
            <w:r w:rsidRPr="372357CF">
              <w:rPr>
                <w:sz w:val="20"/>
                <w:szCs w:val="20"/>
              </w:rPr>
              <w:t>5.5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5B5114" w14:textId="77777777" w:rsidR="00B52822" w:rsidRDefault="372357CF" w:rsidP="372357CF">
            <w:pPr>
              <w:pStyle w:val="TableParagraph"/>
              <w:tabs>
                <w:tab w:val="left" w:pos="56"/>
              </w:tabs>
              <w:ind w:right="142"/>
              <w:rPr>
                <w:sz w:val="20"/>
                <w:szCs w:val="20"/>
              </w:rPr>
            </w:pPr>
            <w:r w:rsidRPr="372357CF">
              <w:rPr>
                <w:sz w:val="20"/>
                <w:szCs w:val="20"/>
              </w:rPr>
              <w:t>Review officer roles at committee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DD0756" w14:textId="77777777" w:rsidR="00B52822" w:rsidRDefault="372357CF" w:rsidP="372357CF">
            <w:pPr>
              <w:pStyle w:val="TableParagraph"/>
              <w:ind w:right="155"/>
              <w:rPr>
                <w:sz w:val="20"/>
                <w:szCs w:val="20"/>
              </w:rPr>
            </w:pPr>
            <w:r w:rsidRPr="372357CF">
              <w:rPr>
                <w:sz w:val="20"/>
                <w:szCs w:val="20"/>
              </w:rPr>
              <w:t>Advice to be sought from Planning Advisory Service/LGA and consider national best practice. Changes have already been adopted with case officers taking on a wider role.</w:t>
            </w:r>
          </w:p>
          <w:p w14:paraId="4A420BE3" w14:textId="511513BB" w:rsidR="00743430" w:rsidRDefault="00743430" w:rsidP="00743430">
            <w:pPr>
              <w:pStyle w:val="TableParagraph"/>
              <w:ind w:right="155"/>
              <w:rPr>
                <w:sz w:val="20"/>
                <w:szCs w:val="20"/>
              </w:rPr>
            </w:pPr>
            <w:r w:rsidRPr="372357CF">
              <w:rPr>
                <w:b/>
                <w:bCs/>
                <w:sz w:val="20"/>
                <w:szCs w:val="20"/>
              </w:rPr>
              <w:t xml:space="preserve">Update after WG 13.04.2018 – </w:t>
            </w:r>
            <w:r w:rsidRPr="372357CF">
              <w:rPr>
                <w:sz w:val="20"/>
                <w:szCs w:val="20"/>
              </w:rPr>
              <w:t>management to work with officers to generate proposals for WG to review</w:t>
            </w:r>
            <w:r>
              <w:br/>
            </w:r>
            <w:r w:rsidRPr="372357CF">
              <w:rPr>
                <w:b/>
                <w:bCs/>
                <w:sz w:val="20"/>
                <w:szCs w:val="20"/>
              </w:rPr>
              <w:t>Update after WG 11.05.2018</w:t>
            </w:r>
            <w:r w:rsidRPr="372357CF">
              <w:rPr>
                <w:sz w:val="20"/>
                <w:szCs w:val="20"/>
              </w:rPr>
              <w:t xml:space="preserve">  - Agreed to limit presentations to specifics and an informal 5 minute duration</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CEE6F6" w14:textId="77777777" w:rsidR="00B52822" w:rsidRDefault="372357CF" w:rsidP="372357CF">
            <w:pPr>
              <w:pStyle w:val="TableParagraph"/>
              <w:rPr>
                <w:sz w:val="20"/>
                <w:szCs w:val="20"/>
              </w:rPr>
            </w:pPr>
            <w:r w:rsidRPr="372357CF">
              <w:rPr>
                <w:sz w:val="20"/>
                <w:szCs w:val="20"/>
              </w:rPr>
              <w:t>JA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7F63B4" w14:textId="77777777" w:rsidR="00B52822" w:rsidRDefault="372357CF" w:rsidP="372357CF">
            <w:pPr>
              <w:pStyle w:val="TableParagraph"/>
              <w:ind w:left="57"/>
              <w:rPr>
                <w:sz w:val="20"/>
                <w:szCs w:val="20"/>
              </w:rPr>
            </w:pPr>
            <w:r w:rsidRPr="372357CF">
              <w:rPr>
                <w:sz w:val="20"/>
                <w:szCs w:val="20"/>
              </w:rPr>
              <w:t>No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20BF4A" w14:textId="37837A21" w:rsidR="00B52822" w:rsidRDefault="00CB442B" w:rsidP="372357CF">
            <w:pPr>
              <w:pStyle w:val="TableParagraph"/>
              <w:ind w:left="9"/>
              <w:jc w:val="center"/>
              <w:rPr>
                <w:b/>
                <w:bCs/>
                <w:sz w:val="20"/>
                <w:szCs w:val="20"/>
              </w:rPr>
            </w:pPr>
            <w:r>
              <w:rPr>
                <w:b/>
                <w:bCs/>
                <w:sz w:val="20"/>
                <w:szCs w:val="20"/>
              </w:rPr>
              <w:t>COMPLETED</w:t>
            </w:r>
          </w:p>
        </w:tc>
      </w:tr>
      <w:tr w:rsidR="00B52822" w14:paraId="2F4CA8BD" w14:textId="77777777" w:rsidTr="00743430">
        <w:trPr>
          <w:trHeight w:val="1908"/>
        </w:trPr>
        <w:tc>
          <w:tcPr>
            <w:tcW w:w="1701" w:type="dxa"/>
            <w:vMerge/>
            <w:tcBorders>
              <w:right w:val="single" w:sz="4" w:space="0" w:color="000000" w:themeColor="text1"/>
            </w:tcBorders>
            <w:textDirection w:val="tbRl"/>
          </w:tcPr>
          <w:p w14:paraId="3ECB7B24" w14:textId="77777777" w:rsidR="00B52822" w:rsidRDefault="00B52822" w:rsidP="00CB442B">
            <w:pPr>
              <w:pStyle w:val="TableParagraph"/>
              <w:spacing w:before="175"/>
              <w:ind w:left="3707" w:right="4571"/>
              <w:jc w:val="center"/>
              <w:rPr>
                <w:sz w:val="2"/>
                <w:szCs w:val="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3FDE8F" w14:textId="77777777" w:rsidR="00B52822" w:rsidRDefault="372357CF" w:rsidP="372357CF">
            <w:pPr>
              <w:pStyle w:val="TableParagraph"/>
              <w:rPr>
                <w:sz w:val="20"/>
                <w:szCs w:val="20"/>
              </w:rPr>
            </w:pPr>
            <w:r w:rsidRPr="372357CF">
              <w:rPr>
                <w:sz w:val="20"/>
                <w:szCs w:val="20"/>
              </w:rPr>
              <w:t>5.6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049DC8D" w14:textId="77777777" w:rsidR="00B52822" w:rsidRDefault="372357CF" w:rsidP="372357CF">
            <w:pPr>
              <w:pStyle w:val="TableParagraph"/>
              <w:ind w:right="92"/>
              <w:rPr>
                <w:sz w:val="20"/>
                <w:szCs w:val="20"/>
              </w:rPr>
            </w:pPr>
            <w:r w:rsidRPr="372357CF">
              <w:rPr>
                <w:sz w:val="20"/>
                <w:szCs w:val="20"/>
              </w:rPr>
              <w:t>Officers to be given more opportunity to respond to public and members’ comments</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C9F0DCC" w14:textId="77777777" w:rsidR="00B52822" w:rsidRDefault="372357CF" w:rsidP="372357CF">
            <w:pPr>
              <w:pStyle w:val="TableParagraph"/>
              <w:ind w:right="66"/>
              <w:rPr>
                <w:sz w:val="20"/>
                <w:szCs w:val="20"/>
              </w:rPr>
            </w:pPr>
            <w:r w:rsidRPr="372357CF">
              <w:rPr>
                <w:sz w:val="20"/>
                <w:szCs w:val="20"/>
              </w:rPr>
              <w:t>Planning Officers to agree to introduce an opportunity in the meeting for responding to public and members’ comments for implementation from the new civic year in May 2018. Advice/external support to be sought from Planning Advisory Service/LGA and consider national best practice.</w:t>
            </w:r>
          </w:p>
          <w:p w14:paraId="5CE13F9F" w14:textId="77777777" w:rsidR="00B52822" w:rsidRDefault="372357CF" w:rsidP="372357CF">
            <w:pPr>
              <w:pStyle w:val="TableParagraph"/>
              <w:spacing w:line="240" w:lineRule="atLeast"/>
              <w:ind w:right="317"/>
              <w:rPr>
                <w:sz w:val="20"/>
                <w:szCs w:val="20"/>
              </w:rPr>
            </w:pPr>
            <w:r w:rsidRPr="372357CF">
              <w:rPr>
                <w:b/>
                <w:bCs/>
                <w:sz w:val="20"/>
                <w:szCs w:val="20"/>
              </w:rPr>
              <w:t xml:space="preserve">Update after WG 13.04.2018 </w:t>
            </w:r>
            <w:r w:rsidRPr="372357CF">
              <w:rPr>
                <w:sz w:val="20"/>
                <w:szCs w:val="20"/>
              </w:rPr>
              <w:t>- Working Group’s proposals and constitutional changes to be submitted to Council for implementation on 15 May 2018 (paragraph 5 of Council Report)</w:t>
            </w:r>
          </w:p>
          <w:p w14:paraId="5A4F0435" w14:textId="77777777" w:rsidR="00B52822" w:rsidRDefault="372357CF" w:rsidP="372357CF">
            <w:pPr>
              <w:pStyle w:val="TableParagraph"/>
              <w:spacing w:line="240" w:lineRule="atLeast"/>
              <w:ind w:right="317"/>
              <w:rPr>
                <w:b/>
                <w:bCs/>
                <w:sz w:val="20"/>
                <w:szCs w:val="20"/>
              </w:rPr>
            </w:pPr>
            <w:r w:rsidRPr="372357CF">
              <w:rPr>
                <w:b/>
                <w:bCs/>
                <w:sz w:val="20"/>
                <w:szCs w:val="20"/>
              </w:rPr>
              <w:t>Updated after Council 15.05.18 – Recommendations agreed.</w:t>
            </w:r>
          </w:p>
          <w:p w14:paraId="4852A1E9" w14:textId="77777777" w:rsidR="00743430" w:rsidRPr="002344E7" w:rsidRDefault="00743430" w:rsidP="372357CF">
            <w:pPr>
              <w:pStyle w:val="TableParagraph"/>
              <w:spacing w:line="240" w:lineRule="atLeast"/>
              <w:ind w:right="317"/>
              <w:rPr>
                <w:b/>
                <w:bCs/>
                <w:sz w:val="20"/>
                <w:szCs w:val="20"/>
              </w:rPr>
            </w:pP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51A37BF" w14:textId="77777777" w:rsidR="00B52822" w:rsidRDefault="372357CF" w:rsidP="372357CF">
            <w:pPr>
              <w:pStyle w:val="TableParagraph"/>
              <w:rPr>
                <w:sz w:val="20"/>
                <w:szCs w:val="20"/>
              </w:rPr>
            </w:pPr>
            <w:r w:rsidRPr="372357CF">
              <w:rPr>
                <w:sz w:val="20"/>
                <w:szCs w:val="20"/>
              </w:rPr>
              <w:t>CE/JA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9D95487" w14:textId="77777777" w:rsidR="00B52822" w:rsidRDefault="372357CF" w:rsidP="372357CF">
            <w:pPr>
              <w:pStyle w:val="TableParagraph"/>
              <w:ind w:left="57" w:right="176"/>
              <w:rPr>
                <w:sz w:val="20"/>
                <w:szCs w:val="20"/>
              </w:rPr>
            </w:pPr>
            <w:r w:rsidRPr="372357CF">
              <w:rPr>
                <w:sz w:val="20"/>
                <w:szCs w:val="20"/>
              </w:rPr>
              <w:t xml:space="preserve">No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18CBD73" w14:textId="77777777" w:rsidR="00B52822" w:rsidRDefault="372357CF" w:rsidP="372357CF">
            <w:pPr>
              <w:pStyle w:val="TableParagraph"/>
              <w:ind w:left="9"/>
              <w:jc w:val="center"/>
              <w:rPr>
                <w:b/>
                <w:bCs/>
                <w:sz w:val="20"/>
                <w:szCs w:val="20"/>
              </w:rPr>
            </w:pPr>
            <w:r w:rsidRPr="372357CF">
              <w:rPr>
                <w:b/>
                <w:bCs/>
                <w:sz w:val="20"/>
                <w:szCs w:val="20"/>
              </w:rPr>
              <w:t>COMPLETED</w:t>
            </w:r>
          </w:p>
        </w:tc>
      </w:tr>
      <w:tr w:rsidR="00B52822" w14:paraId="11DAA154" w14:textId="77777777" w:rsidTr="00743430">
        <w:trPr>
          <w:trHeight w:val="359"/>
        </w:trPr>
        <w:tc>
          <w:tcPr>
            <w:tcW w:w="1701" w:type="dxa"/>
            <w:vMerge/>
            <w:tcBorders>
              <w:right w:val="single" w:sz="4" w:space="0" w:color="000000" w:themeColor="text1"/>
            </w:tcBorders>
            <w:textDirection w:val="tbRl"/>
          </w:tcPr>
          <w:p w14:paraId="2AF22AD6" w14:textId="77777777" w:rsidR="00B52822" w:rsidRDefault="00B52822" w:rsidP="00CB442B">
            <w:pPr>
              <w:pStyle w:val="TableParagraph"/>
              <w:spacing w:before="175"/>
              <w:ind w:left="3707" w:right="4571"/>
              <w:jc w:val="center"/>
              <w:rPr>
                <w:sz w:val="2"/>
                <w:szCs w:val="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6214DB" w14:textId="77777777" w:rsidR="00B52822" w:rsidRDefault="372357CF" w:rsidP="372357CF">
            <w:pPr>
              <w:pStyle w:val="TableParagraph"/>
              <w:rPr>
                <w:sz w:val="20"/>
                <w:szCs w:val="20"/>
              </w:rPr>
            </w:pPr>
            <w:r w:rsidRPr="372357CF">
              <w:rPr>
                <w:sz w:val="20"/>
                <w:szCs w:val="20"/>
              </w:rPr>
              <w:t>5.7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C6E97A" w14:textId="77777777" w:rsidR="00B52822" w:rsidRDefault="372357CF" w:rsidP="372357CF">
            <w:pPr>
              <w:pStyle w:val="TableParagraph"/>
              <w:ind w:right="142"/>
              <w:rPr>
                <w:sz w:val="20"/>
                <w:szCs w:val="20"/>
              </w:rPr>
            </w:pPr>
            <w:r w:rsidRPr="372357CF">
              <w:rPr>
                <w:sz w:val="20"/>
                <w:szCs w:val="20"/>
              </w:rPr>
              <w:t>Increase size and quality of presentations</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1F7D7F3" w14:textId="0382307F" w:rsidR="00B52822" w:rsidRDefault="372357CF" w:rsidP="372357CF">
            <w:pPr>
              <w:pStyle w:val="TableParagraph"/>
              <w:ind w:right="850"/>
              <w:rPr>
                <w:sz w:val="20"/>
                <w:szCs w:val="20"/>
              </w:rPr>
            </w:pPr>
            <w:r w:rsidRPr="372357CF">
              <w:rPr>
                <w:sz w:val="20"/>
                <w:szCs w:val="20"/>
              </w:rPr>
              <w:t>Planning Officers increase size and quality of presentations with use of technology such as google maps with immediate effect.</w:t>
            </w:r>
            <w:r w:rsidR="00704C27">
              <w:rPr>
                <w:sz w:val="20"/>
                <w:szCs w:val="20"/>
              </w:rPr>
              <w:br/>
            </w:r>
            <w:r w:rsidR="00704C27" w:rsidRPr="00704C27">
              <w:rPr>
                <w:b/>
                <w:sz w:val="20"/>
                <w:szCs w:val="20"/>
              </w:rPr>
              <w:t>Update after WG 13.04.2018</w:t>
            </w:r>
            <w:r w:rsidR="00704C27" w:rsidRPr="00704C27">
              <w:rPr>
                <w:sz w:val="20"/>
                <w:szCs w:val="20"/>
              </w:rPr>
              <w:t xml:space="preserve"> – as per row (5.4)</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C2424AD" w14:textId="77777777" w:rsidR="00B52822" w:rsidRDefault="372357CF" w:rsidP="372357CF">
            <w:pPr>
              <w:pStyle w:val="TableParagraph"/>
              <w:rPr>
                <w:sz w:val="20"/>
                <w:szCs w:val="20"/>
              </w:rPr>
            </w:pPr>
            <w:r w:rsidRPr="372357CF">
              <w:rPr>
                <w:sz w:val="20"/>
                <w:szCs w:val="20"/>
              </w:rPr>
              <w:t>CE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9FB873" w14:textId="77777777" w:rsidR="00B52822" w:rsidRDefault="372357CF" w:rsidP="372357CF">
            <w:pPr>
              <w:pStyle w:val="TableParagraph"/>
              <w:ind w:left="57"/>
              <w:rPr>
                <w:sz w:val="20"/>
                <w:szCs w:val="20"/>
              </w:rPr>
            </w:pPr>
            <w:r w:rsidRPr="372357CF">
              <w:rPr>
                <w:sz w:val="20"/>
                <w:szCs w:val="20"/>
              </w:rPr>
              <w:t>No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773D5B7" w14:textId="77777777" w:rsidR="00B52822" w:rsidRDefault="372357CF" w:rsidP="372357CF">
            <w:pPr>
              <w:pStyle w:val="TableParagraph"/>
              <w:ind w:left="9"/>
              <w:jc w:val="center"/>
              <w:rPr>
                <w:b/>
                <w:bCs/>
                <w:sz w:val="20"/>
                <w:szCs w:val="20"/>
              </w:rPr>
            </w:pPr>
            <w:r w:rsidRPr="372357CF">
              <w:rPr>
                <w:b/>
                <w:bCs/>
                <w:sz w:val="20"/>
                <w:szCs w:val="20"/>
              </w:rPr>
              <w:t>COMPLETED</w:t>
            </w:r>
          </w:p>
        </w:tc>
      </w:tr>
      <w:tr w:rsidR="00B52822" w14:paraId="091E8139" w14:textId="77777777" w:rsidTr="00743430">
        <w:trPr>
          <w:trHeight w:val="945"/>
        </w:trPr>
        <w:tc>
          <w:tcPr>
            <w:tcW w:w="1701" w:type="dxa"/>
            <w:vMerge/>
            <w:textDirection w:val="tbRl"/>
          </w:tcPr>
          <w:p w14:paraId="7F63CC91" w14:textId="77777777" w:rsidR="00B52822" w:rsidRDefault="00B52822" w:rsidP="00CB442B">
            <w:pPr>
              <w:pStyle w:val="TableParagraph"/>
              <w:spacing w:before="175"/>
              <w:ind w:left="3707" w:right="4571"/>
              <w:jc w:val="center"/>
              <w:rPr>
                <w:sz w:val="2"/>
                <w:szCs w:val="2"/>
              </w:rPr>
            </w:pPr>
          </w:p>
        </w:tc>
        <w:tc>
          <w:tcPr>
            <w:tcW w:w="567" w:type="dxa"/>
            <w:tcBorders>
              <w:top w:val="single" w:sz="4" w:space="0" w:color="000000" w:themeColor="text1"/>
              <w:bottom w:val="nil"/>
            </w:tcBorders>
            <w:shd w:val="clear" w:color="auto" w:fill="D9D9D9" w:themeFill="background1" w:themeFillShade="D9"/>
          </w:tcPr>
          <w:p w14:paraId="32ABCDAA" w14:textId="77777777" w:rsidR="00B52822" w:rsidRDefault="372357CF" w:rsidP="372357CF">
            <w:pPr>
              <w:pStyle w:val="TableParagraph"/>
              <w:rPr>
                <w:sz w:val="20"/>
                <w:szCs w:val="20"/>
              </w:rPr>
            </w:pPr>
            <w:r w:rsidRPr="372357CF">
              <w:rPr>
                <w:sz w:val="20"/>
                <w:szCs w:val="20"/>
              </w:rPr>
              <w:t>5.8</w:t>
            </w:r>
          </w:p>
        </w:tc>
        <w:tc>
          <w:tcPr>
            <w:tcW w:w="1985" w:type="dxa"/>
            <w:tcBorders>
              <w:top w:val="single" w:sz="4" w:space="0" w:color="000000" w:themeColor="text1"/>
              <w:bottom w:val="nil"/>
            </w:tcBorders>
            <w:shd w:val="clear" w:color="auto" w:fill="D9D9D9" w:themeFill="background1" w:themeFillShade="D9"/>
          </w:tcPr>
          <w:p w14:paraId="03FDB752" w14:textId="77777777" w:rsidR="00B52822" w:rsidRDefault="372357CF" w:rsidP="372357CF">
            <w:pPr>
              <w:pStyle w:val="TableParagraph"/>
              <w:ind w:right="153"/>
              <w:rPr>
                <w:sz w:val="20"/>
                <w:szCs w:val="20"/>
              </w:rPr>
            </w:pPr>
            <w:r w:rsidRPr="372357CF">
              <w:rPr>
                <w:sz w:val="20"/>
                <w:szCs w:val="20"/>
              </w:rPr>
              <w:t>Ensure consistent application of the public speaking rules</w:t>
            </w:r>
          </w:p>
        </w:tc>
        <w:tc>
          <w:tcPr>
            <w:tcW w:w="7087" w:type="dxa"/>
            <w:tcBorders>
              <w:top w:val="single" w:sz="4" w:space="0" w:color="000000" w:themeColor="text1"/>
              <w:bottom w:val="nil"/>
            </w:tcBorders>
            <w:shd w:val="clear" w:color="auto" w:fill="D9D9D9" w:themeFill="background1" w:themeFillShade="D9"/>
          </w:tcPr>
          <w:p w14:paraId="46002A5A" w14:textId="77777777" w:rsidR="00B52822" w:rsidRDefault="372357CF" w:rsidP="372357CF">
            <w:pPr>
              <w:pStyle w:val="TableParagraph"/>
              <w:ind w:right="244"/>
              <w:rPr>
                <w:sz w:val="20"/>
                <w:szCs w:val="20"/>
              </w:rPr>
            </w:pPr>
            <w:r w:rsidRPr="372357CF">
              <w:rPr>
                <w:sz w:val="20"/>
                <w:szCs w:val="20"/>
              </w:rPr>
              <w:t>Democratic Services, Legal Services and Planning Services to ensure that the public speaking rules are treated with consistency. Advice/external support to be sought from Planning Advisory Service/LGA and consider national best practice. Consider the removal of the Chairman’s discretion.</w:t>
            </w:r>
          </w:p>
          <w:p w14:paraId="4665FF47" w14:textId="77777777" w:rsidR="00704C27" w:rsidRDefault="00704C27" w:rsidP="00704C27">
            <w:pPr>
              <w:pStyle w:val="TableParagraph"/>
              <w:spacing w:before="26" w:line="240" w:lineRule="atLeast"/>
              <w:ind w:right="332"/>
              <w:rPr>
                <w:sz w:val="20"/>
                <w:szCs w:val="20"/>
              </w:rPr>
            </w:pPr>
            <w:r w:rsidRPr="372357CF">
              <w:rPr>
                <w:b/>
                <w:bCs/>
                <w:sz w:val="20"/>
                <w:szCs w:val="20"/>
              </w:rPr>
              <w:t xml:space="preserve">Update after WG 13.04.2018 – </w:t>
            </w:r>
            <w:r w:rsidRPr="372357CF">
              <w:rPr>
                <w:sz w:val="20"/>
                <w:szCs w:val="20"/>
              </w:rPr>
              <w:t>WG noted the role of the Chair in this aspect. PAS to provide examples of best practice for WG to consider.</w:t>
            </w:r>
          </w:p>
          <w:p w14:paraId="376E7FFC" w14:textId="21EAE52B" w:rsidR="00704C27" w:rsidRDefault="00704C27" w:rsidP="00704C27">
            <w:pPr>
              <w:pStyle w:val="TableParagraph"/>
              <w:ind w:right="244"/>
              <w:rPr>
                <w:sz w:val="20"/>
                <w:szCs w:val="20"/>
              </w:rPr>
            </w:pPr>
            <w:r w:rsidRPr="372357CF">
              <w:rPr>
                <w:b/>
                <w:bCs/>
                <w:sz w:val="20"/>
                <w:szCs w:val="20"/>
              </w:rPr>
              <w:t xml:space="preserve">Update after WG </w:t>
            </w:r>
            <w:proofErr w:type="gramStart"/>
            <w:r w:rsidRPr="372357CF">
              <w:rPr>
                <w:b/>
                <w:bCs/>
                <w:sz w:val="20"/>
                <w:szCs w:val="20"/>
              </w:rPr>
              <w:t>11.05.2018</w:t>
            </w:r>
            <w:r w:rsidRPr="372357CF">
              <w:rPr>
                <w:sz w:val="20"/>
                <w:szCs w:val="20"/>
              </w:rPr>
              <w:t xml:space="preserve">  -</w:t>
            </w:r>
            <w:proofErr w:type="gramEnd"/>
            <w:r w:rsidRPr="372357CF">
              <w:rPr>
                <w:sz w:val="20"/>
                <w:szCs w:val="20"/>
              </w:rPr>
              <w:t xml:space="preserve"> New Chair appointed and the importance of consistency understood.</w:t>
            </w:r>
          </w:p>
        </w:tc>
        <w:tc>
          <w:tcPr>
            <w:tcW w:w="1144" w:type="dxa"/>
            <w:tcBorders>
              <w:top w:val="single" w:sz="4" w:space="0" w:color="000000" w:themeColor="text1"/>
              <w:bottom w:val="nil"/>
            </w:tcBorders>
            <w:shd w:val="clear" w:color="auto" w:fill="D9D9D9" w:themeFill="background1" w:themeFillShade="D9"/>
          </w:tcPr>
          <w:p w14:paraId="2530AD0E" w14:textId="77777777" w:rsidR="00B52822" w:rsidRDefault="372357CF" w:rsidP="372357CF">
            <w:pPr>
              <w:pStyle w:val="TableParagraph"/>
              <w:rPr>
                <w:sz w:val="20"/>
                <w:szCs w:val="20"/>
              </w:rPr>
            </w:pPr>
            <w:r w:rsidRPr="372357CF">
              <w:rPr>
                <w:sz w:val="20"/>
                <w:szCs w:val="20"/>
              </w:rPr>
              <w:t>LS/ML/CE</w:t>
            </w:r>
          </w:p>
        </w:tc>
        <w:tc>
          <w:tcPr>
            <w:tcW w:w="1418" w:type="dxa"/>
            <w:tcBorders>
              <w:top w:val="single" w:sz="4" w:space="0" w:color="000000" w:themeColor="text1"/>
              <w:bottom w:val="nil"/>
            </w:tcBorders>
            <w:shd w:val="clear" w:color="auto" w:fill="D9D9D9" w:themeFill="background1" w:themeFillShade="D9"/>
          </w:tcPr>
          <w:p w14:paraId="576BC900" w14:textId="77777777" w:rsidR="00B52822" w:rsidRDefault="372357CF" w:rsidP="372357CF">
            <w:pPr>
              <w:pStyle w:val="TableParagraph"/>
              <w:ind w:left="57"/>
              <w:rPr>
                <w:sz w:val="20"/>
                <w:szCs w:val="20"/>
              </w:rPr>
            </w:pPr>
            <w:r w:rsidRPr="372357CF">
              <w:rPr>
                <w:sz w:val="20"/>
                <w:szCs w:val="20"/>
              </w:rPr>
              <w:t>No</w:t>
            </w:r>
          </w:p>
        </w:tc>
        <w:tc>
          <w:tcPr>
            <w:tcW w:w="1843" w:type="dxa"/>
            <w:tcBorders>
              <w:top w:val="single" w:sz="4" w:space="0" w:color="000000" w:themeColor="text1"/>
              <w:bottom w:val="nil"/>
            </w:tcBorders>
            <w:shd w:val="clear" w:color="auto" w:fill="D9D9D9" w:themeFill="background1" w:themeFillShade="D9"/>
          </w:tcPr>
          <w:p w14:paraId="5D0AF9D0" w14:textId="77777777" w:rsidR="00B52822" w:rsidRDefault="372357CF" w:rsidP="372357CF">
            <w:pPr>
              <w:pStyle w:val="TableParagraph"/>
              <w:ind w:left="9"/>
              <w:jc w:val="center"/>
              <w:rPr>
                <w:b/>
                <w:bCs/>
                <w:sz w:val="20"/>
                <w:szCs w:val="20"/>
              </w:rPr>
            </w:pPr>
            <w:r w:rsidRPr="372357CF">
              <w:rPr>
                <w:b/>
                <w:bCs/>
                <w:sz w:val="20"/>
                <w:szCs w:val="20"/>
              </w:rPr>
              <w:t>COMPLETED</w:t>
            </w:r>
          </w:p>
        </w:tc>
      </w:tr>
      <w:tr w:rsidR="00B52822" w14:paraId="3174CE44" w14:textId="77777777" w:rsidTr="00743430">
        <w:trPr>
          <w:trHeight w:val="1909"/>
        </w:trPr>
        <w:tc>
          <w:tcPr>
            <w:tcW w:w="1701" w:type="dxa"/>
            <w:vMerge/>
            <w:textDirection w:val="tbRl"/>
          </w:tcPr>
          <w:p w14:paraId="45BBE7A4" w14:textId="77777777" w:rsidR="00B52822" w:rsidRDefault="00B52822" w:rsidP="00CB442B">
            <w:pPr>
              <w:pStyle w:val="TableParagraph"/>
              <w:spacing w:before="175"/>
              <w:ind w:left="3707" w:right="4571"/>
              <w:jc w:val="center"/>
              <w:rPr>
                <w:sz w:val="2"/>
                <w:szCs w:val="2"/>
              </w:rPr>
            </w:pPr>
          </w:p>
        </w:tc>
        <w:tc>
          <w:tcPr>
            <w:tcW w:w="567" w:type="dxa"/>
            <w:tcBorders>
              <w:bottom w:val="single" w:sz="4" w:space="0" w:color="000000" w:themeColor="text1"/>
            </w:tcBorders>
            <w:shd w:val="clear" w:color="auto" w:fill="D9D9D9" w:themeFill="background1" w:themeFillShade="D9"/>
          </w:tcPr>
          <w:p w14:paraId="54B2611C" w14:textId="77777777" w:rsidR="00B52822" w:rsidRDefault="372357CF" w:rsidP="372357CF">
            <w:pPr>
              <w:pStyle w:val="TableParagraph"/>
              <w:rPr>
                <w:sz w:val="20"/>
                <w:szCs w:val="20"/>
              </w:rPr>
            </w:pPr>
            <w:r w:rsidRPr="372357CF">
              <w:rPr>
                <w:sz w:val="20"/>
                <w:szCs w:val="20"/>
              </w:rPr>
              <w:t>5.9</w:t>
            </w:r>
          </w:p>
        </w:tc>
        <w:tc>
          <w:tcPr>
            <w:tcW w:w="1985" w:type="dxa"/>
            <w:tcBorders>
              <w:bottom w:val="single" w:sz="4" w:space="0" w:color="000000" w:themeColor="text1"/>
            </w:tcBorders>
            <w:shd w:val="clear" w:color="auto" w:fill="D9D9D9" w:themeFill="background1" w:themeFillShade="D9"/>
          </w:tcPr>
          <w:p w14:paraId="5A44438A" w14:textId="77777777" w:rsidR="00B52822" w:rsidRDefault="372357CF" w:rsidP="372357CF">
            <w:pPr>
              <w:pStyle w:val="TableParagraph"/>
              <w:spacing w:line="240" w:lineRule="atLeast"/>
              <w:ind w:right="492"/>
              <w:rPr>
                <w:sz w:val="20"/>
                <w:szCs w:val="20"/>
              </w:rPr>
            </w:pPr>
            <w:r w:rsidRPr="372357CF">
              <w:rPr>
                <w:sz w:val="20"/>
                <w:szCs w:val="20"/>
              </w:rPr>
              <w:t>Review the requirement for motions at the start of the debate</w:t>
            </w:r>
          </w:p>
        </w:tc>
        <w:tc>
          <w:tcPr>
            <w:tcW w:w="7087" w:type="dxa"/>
            <w:tcBorders>
              <w:bottom w:val="single" w:sz="4" w:space="0" w:color="000000" w:themeColor="text1"/>
            </w:tcBorders>
            <w:shd w:val="clear" w:color="auto" w:fill="D9D9D9" w:themeFill="background1" w:themeFillShade="D9"/>
          </w:tcPr>
          <w:p w14:paraId="07DFF335" w14:textId="77777777" w:rsidR="00B52822" w:rsidRDefault="372357CF" w:rsidP="372357CF">
            <w:pPr>
              <w:pStyle w:val="TableParagraph"/>
              <w:spacing w:line="240" w:lineRule="atLeast"/>
              <w:ind w:right="120"/>
              <w:rPr>
                <w:sz w:val="20"/>
                <w:szCs w:val="20"/>
              </w:rPr>
            </w:pPr>
            <w:r w:rsidRPr="372357CF">
              <w:rPr>
                <w:sz w:val="20"/>
                <w:szCs w:val="20"/>
              </w:rPr>
              <w:t>It is suggested that the Monitoring Officer will make constitutional changes in relation to motions at Planning Committee with a view to implementation from the new civic year in May 2018.</w:t>
            </w:r>
          </w:p>
          <w:p w14:paraId="3581E536" w14:textId="77777777" w:rsidR="00B52822" w:rsidRDefault="372357CF" w:rsidP="372357CF">
            <w:pPr>
              <w:pStyle w:val="TableParagraph"/>
              <w:spacing w:line="240" w:lineRule="atLeast"/>
              <w:ind w:right="317"/>
              <w:rPr>
                <w:sz w:val="20"/>
                <w:szCs w:val="20"/>
              </w:rPr>
            </w:pPr>
            <w:r w:rsidRPr="372357CF">
              <w:rPr>
                <w:b/>
                <w:bCs/>
                <w:sz w:val="20"/>
                <w:szCs w:val="20"/>
              </w:rPr>
              <w:t xml:space="preserve">Update after WG 13.04.2018 </w:t>
            </w:r>
            <w:r w:rsidRPr="372357CF">
              <w:rPr>
                <w:sz w:val="20"/>
                <w:szCs w:val="20"/>
              </w:rPr>
              <w:t>- Working Group’s proposals and constitutional changes to be submitted to Council for implementation on 15 May 2018 (paragraph 5 of Council Report</w:t>
            </w:r>
            <w:proofErr w:type="gramStart"/>
            <w:r w:rsidRPr="372357CF">
              <w:rPr>
                <w:sz w:val="20"/>
                <w:szCs w:val="20"/>
              </w:rPr>
              <w:t>)</w:t>
            </w:r>
            <w:proofErr w:type="gramEnd"/>
            <w:r w:rsidR="4845653F">
              <w:br/>
            </w:r>
            <w:r w:rsidRPr="372357CF">
              <w:rPr>
                <w:b/>
                <w:bCs/>
                <w:sz w:val="20"/>
                <w:szCs w:val="20"/>
              </w:rPr>
              <w:t>Updated after Council 15.05.18 – Recommendations agreed.</w:t>
            </w:r>
          </w:p>
        </w:tc>
        <w:tc>
          <w:tcPr>
            <w:tcW w:w="1144" w:type="dxa"/>
            <w:tcBorders>
              <w:bottom w:val="single" w:sz="4" w:space="0" w:color="000000" w:themeColor="text1"/>
            </w:tcBorders>
            <w:shd w:val="clear" w:color="auto" w:fill="D9D9D9" w:themeFill="background1" w:themeFillShade="D9"/>
          </w:tcPr>
          <w:p w14:paraId="534321DB" w14:textId="3EB38AB4" w:rsidR="00B52822" w:rsidRDefault="372357CF" w:rsidP="372357CF">
            <w:pPr>
              <w:pStyle w:val="TableParagraph"/>
              <w:rPr>
                <w:sz w:val="20"/>
                <w:szCs w:val="20"/>
              </w:rPr>
            </w:pPr>
            <w:r w:rsidRPr="372357CF">
              <w:rPr>
                <w:sz w:val="20"/>
                <w:szCs w:val="20"/>
              </w:rPr>
              <w:t>LS</w:t>
            </w:r>
          </w:p>
        </w:tc>
        <w:tc>
          <w:tcPr>
            <w:tcW w:w="1418" w:type="dxa"/>
            <w:tcBorders>
              <w:bottom w:val="single" w:sz="4" w:space="0" w:color="000000" w:themeColor="text1"/>
            </w:tcBorders>
            <w:shd w:val="clear" w:color="auto" w:fill="D9D9D9" w:themeFill="background1" w:themeFillShade="D9"/>
          </w:tcPr>
          <w:p w14:paraId="5176B536" w14:textId="77777777" w:rsidR="00B52822" w:rsidRDefault="372357CF" w:rsidP="372357CF">
            <w:pPr>
              <w:pStyle w:val="TableParagraph"/>
              <w:ind w:left="57"/>
              <w:rPr>
                <w:sz w:val="20"/>
                <w:szCs w:val="20"/>
              </w:rPr>
            </w:pPr>
            <w:r w:rsidRPr="372357CF">
              <w:rPr>
                <w:sz w:val="20"/>
                <w:szCs w:val="20"/>
              </w:rPr>
              <w:t>Yes</w:t>
            </w:r>
          </w:p>
        </w:tc>
        <w:tc>
          <w:tcPr>
            <w:tcW w:w="1843" w:type="dxa"/>
            <w:tcBorders>
              <w:bottom w:val="single" w:sz="4" w:space="0" w:color="000000" w:themeColor="text1"/>
            </w:tcBorders>
            <w:shd w:val="clear" w:color="auto" w:fill="D9D9D9" w:themeFill="background1" w:themeFillShade="D9"/>
          </w:tcPr>
          <w:p w14:paraId="5212AC9C" w14:textId="77777777" w:rsidR="00B52822" w:rsidRDefault="372357CF" w:rsidP="372357CF">
            <w:pPr>
              <w:pStyle w:val="TableParagraph"/>
              <w:ind w:left="9"/>
              <w:jc w:val="center"/>
              <w:rPr>
                <w:b/>
                <w:bCs/>
                <w:sz w:val="20"/>
                <w:szCs w:val="20"/>
              </w:rPr>
            </w:pPr>
            <w:r w:rsidRPr="372357CF">
              <w:rPr>
                <w:b/>
                <w:bCs/>
                <w:sz w:val="20"/>
                <w:szCs w:val="20"/>
              </w:rPr>
              <w:t>COMPLETED</w:t>
            </w:r>
          </w:p>
        </w:tc>
      </w:tr>
      <w:tr w:rsidR="00B52822" w14:paraId="6A642067" w14:textId="77777777" w:rsidTr="00743430">
        <w:trPr>
          <w:trHeight w:val="500"/>
        </w:trPr>
        <w:tc>
          <w:tcPr>
            <w:tcW w:w="1701" w:type="dxa"/>
            <w:vMerge/>
            <w:textDirection w:val="tbRl"/>
          </w:tcPr>
          <w:p w14:paraId="6919C843" w14:textId="77777777" w:rsidR="00B52822" w:rsidRDefault="00B52822" w:rsidP="00CB442B">
            <w:pPr>
              <w:rPr>
                <w:sz w:val="2"/>
                <w:szCs w:val="2"/>
              </w:rPr>
            </w:pPr>
          </w:p>
        </w:tc>
        <w:tc>
          <w:tcPr>
            <w:tcW w:w="567" w:type="dxa"/>
            <w:tcBorders>
              <w:bottom w:val="single" w:sz="4" w:space="0" w:color="000000" w:themeColor="text1"/>
            </w:tcBorders>
            <w:shd w:val="clear" w:color="auto" w:fill="D9D9D9" w:themeFill="background1" w:themeFillShade="D9"/>
          </w:tcPr>
          <w:p w14:paraId="1D24B012" w14:textId="77777777" w:rsidR="00B52822" w:rsidRDefault="372357CF" w:rsidP="372357CF">
            <w:pPr>
              <w:pStyle w:val="TableParagraph"/>
              <w:ind w:left="0" w:right="144"/>
              <w:jc w:val="right"/>
              <w:rPr>
                <w:sz w:val="20"/>
                <w:szCs w:val="20"/>
              </w:rPr>
            </w:pPr>
            <w:r w:rsidRPr="372357CF">
              <w:rPr>
                <w:sz w:val="20"/>
                <w:szCs w:val="20"/>
              </w:rPr>
              <w:t>5.10</w:t>
            </w:r>
          </w:p>
        </w:tc>
        <w:tc>
          <w:tcPr>
            <w:tcW w:w="1985" w:type="dxa"/>
            <w:tcBorders>
              <w:bottom w:val="single" w:sz="4" w:space="0" w:color="000000" w:themeColor="text1"/>
            </w:tcBorders>
            <w:shd w:val="clear" w:color="auto" w:fill="D9D9D9" w:themeFill="background1" w:themeFillShade="D9"/>
          </w:tcPr>
          <w:p w14:paraId="23837470" w14:textId="77777777" w:rsidR="00B52822" w:rsidRDefault="372357CF" w:rsidP="372357CF">
            <w:pPr>
              <w:pStyle w:val="TableParagraph"/>
              <w:ind w:right="209"/>
              <w:rPr>
                <w:sz w:val="20"/>
                <w:szCs w:val="20"/>
              </w:rPr>
            </w:pPr>
            <w:r w:rsidRPr="372357CF">
              <w:rPr>
                <w:sz w:val="20"/>
                <w:szCs w:val="20"/>
              </w:rPr>
              <w:t>Refresh the membership of the Committee</w:t>
            </w:r>
          </w:p>
        </w:tc>
        <w:tc>
          <w:tcPr>
            <w:tcW w:w="7087" w:type="dxa"/>
            <w:tcBorders>
              <w:bottom w:val="single" w:sz="4" w:space="0" w:color="000000" w:themeColor="text1"/>
            </w:tcBorders>
            <w:shd w:val="clear" w:color="auto" w:fill="D9D9D9" w:themeFill="background1" w:themeFillShade="D9"/>
          </w:tcPr>
          <w:p w14:paraId="0516B49F" w14:textId="77777777" w:rsidR="00B52822" w:rsidRDefault="372357CF" w:rsidP="372357CF">
            <w:pPr>
              <w:pStyle w:val="TableParagraph"/>
              <w:ind w:right="115"/>
              <w:rPr>
                <w:sz w:val="20"/>
                <w:szCs w:val="20"/>
              </w:rPr>
            </w:pPr>
            <w:r w:rsidRPr="372357CF">
              <w:rPr>
                <w:sz w:val="20"/>
                <w:szCs w:val="20"/>
              </w:rPr>
              <w:t>Consideration of leaders and whips ahead of appointments to be made at Council in May. The relevant papers seeking nominations have been sent out to the whips and individuals, as appropriate.</w:t>
            </w:r>
          </w:p>
          <w:p w14:paraId="531BF99F" w14:textId="77777777" w:rsidR="00B52822" w:rsidRDefault="372357CF" w:rsidP="372357CF">
            <w:pPr>
              <w:pStyle w:val="TableParagraph"/>
              <w:spacing w:line="240" w:lineRule="atLeast"/>
              <w:ind w:right="136"/>
              <w:rPr>
                <w:sz w:val="20"/>
                <w:szCs w:val="20"/>
              </w:rPr>
            </w:pPr>
            <w:r w:rsidRPr="372357CF">
              <w:rPr>
                <w:b/>
                <w:bCs/>
                <w:sz w:val="20"/>
                <w:szCs w:val="20"/>
              </w:rPr>
              <w:t xml:space="preserve">Update after WG 13.04.2018 – </w:t>
            </w:r>
            <w:r w:rsidRPr="372357CF">
              <w:rPr>
                <w:sz w:val="20"/>
                <w:szCs w:val="20"/>
              </w:rPr>
              <w:t>appointments to be made at Council on 15 May 2018</w:t>
            </w:r>
          </w:p>
          <w:p w14:paraId="73443C00" w14:textId="77777777" w:rsidR="00B52822" w:rsidRDefault="372357CF" w:rsidP="372357CF">
            <w:pPr>
              <w:pStyle w:val="TableParagraph"/>
              <w:spacing w:line="240" w:lineRule="atLeast"/>
              <w:ind w:right="136"/>
              <w:rPr>
                <w:sz w:val="20"/>
                <w:szCs w:val="20"/>
              </w:rPr>
            </w:pPr>
            <w:r w:rsidRPr="372357CF">
              <w:rPr>
                <w:b/>
                <w:bCs/>
                <w:sz w:val="20"/>
                <w:szCs w:val="20"/>
              </w:rPr>
              <w:t>Updated after Council 15.05.18 – Recommendations agreed</w:t>
            </w:r>
            <w:r w:rsidRPr="372357CF">
              <w:rPr>
                <w:sz w:val="20"/>
                <w:szCs w:val="20"/>
              </w:rPr>
              <w:t>.</w:t>
            </w:r>
          </w:p>
        </w:tc>
        <w:tc>
          <w:tcPr>
            <w:tcW w:w="1144" w:type="dxa"/>
            <w:tcBorders>
              <w:bottom w:val="single" w:sz="4" w:space="0" w:color="000000" w:themeColor="text1"/>
            </w:tcBorders>
            <w:shd w:val="clear" w:color="auto" w:fill="D9D9D9" w:themeFill="background1" w:themeFillShade="D9"/>
          </w:tcPr>
          <w:p w14:paraId="1BBEB3C7" w14:textId="77777777" w:rsidR="00B52822" w:rsidRDefault="372357CF" w:rsidP="372357CF">
            <w:pPr>
              <w:pStyle w:val="TableParagraph"/>
              <w:rPr>
                <w:sz w:val="20"/>
                <w:szCs w:val="20"/>
              </w:rPr>
            </w:pPr>
            <w:r w:rsidRPr="372357CF">
              <w:rPr>
                <w:sz w:val="20"/>
                <w:szCs w:val="20"/>
              </w:rPr>
              <w:t>GL</w:t>
            </w:r>
          </w:p>
        </w:tc>
        <w:tc>
          <w:tcPr>
            <w:tcW w:w="1418" w:type="dxa"/>
            <w:tcBorders>
              <w:bottom w:val="single" w:sz="4" w:space="0" w:color="000000" w:themeColor="text1"/>
            </w:tcBorders>
            <w:shd w:val="clear" w:color="auto" w:fill="D9D9D9" w:themeFill="background1" w:themeFillShade="D9"/>
          </w:tcPr>
          <w:p w14:paraId="7E03A2CB" w14:textId="77777777" w:rsidR="00B52822" w:rsidRDefault="372357CF" w:rsidP="372357CF">
            <w:pPr>
              <w:pStyle w:val="TableParagraph"/>
              <w:ind w:left="57"/>
              <w:rPr>
                <w:sz w:val="20"/>
                <w:szCs w:val="20"/>
              </w:rPr>
            </w:pPr>
            <w:r w:rsidRPr="372357CF">
              <w:rPr>
                <w:sz w:val="20"/>
                <w:szCs w:val="20"/>
              </w:rPr>
              <w:t>No</w:t>
            </w:r>
          </w:p>
        </w:tc>
        <w:tc>
          <w:tcPr>
            <w:tcW w:w="1843" w:type="dxa"/>
            <w:tcBorders>
              <w:bottom w:val="single" w:sz="4" w:space="0" w:color="000000" w:themeColor="text1"/>
            </w:tcBorders>
            <w:shd w:val="clear" w:color="auto" w:fill="D9D9D9" w:themeFill="background1" w:themeFillShade="D9"/>
          </w:tcPr>
          <w:p w14:paraId="6C894D37" w14:textId="77777777" w:rsidR="00B52822" w:rsidRDefault="372357CF" w:rsidP="372357CF">
            <w:pPr>
              <w:pStyle w:val="TableParagraph"/>
              <w:ind w:left="9"/>
              <w:jc w:val="center"/>
              <w:rPr>
                <w:b/>
                <w:bCs/>
                <w:sz w:val="20"/>
                <w:szCs w:val="20"/>
              </w:rPr>
            </w:pPr>
            <w:r w:rsidRPr="372357CF">
              <w:rPr>
                <w:b/>
                <w:bCs/>
                <w:sz w:val="20"/>
                <w:szCs w:val="20"/>
              </w:rPr>
              <w:t>COMPLETED</w:t>
            </w:r>
          </w:p>
        </w:tc>
      </w:tr>
      <w:tr w:rsidR="00B52822" w14:paraId="151CF0D9" w14:textId="77777777" w:rsidTr="00743430">
        <w:trPr>
          <w:trHeight w:val="644"/>
        </w:trPr>
        <w:tc>
          <w:tcPr>
            <w:tcW w:w="1701" w:type="dxa"/>
            <w:vMerge/>
            <w:textDirection w:val="tbRl"/>
          </w:tcPr>
          <w:p w14:paraId="1E3BFF23" w14:textId="77777777" w:rsidR="00B52822" w:rsidRDefault="00B52822" w:rsidP="00CB442B">
            <w:pPr>
              <w:rPr>
                <w:sz w:val="2"/>
                <w:szCs w:val="2"/>
              </w:rPr>
            </w:pPr>
          </w:p>
        </w:tc>
        <w:tc>
          <w:tcPr>
            <w:tcW w:w="567" w:type="dxa"/>
            <w:tcBorders>
              <w:bottom w:val="single" w:sz="4" w:space="0" w:color="000000" w:themeColor="text1"/>
            </w:tcBorders>
            <w:shd w:val="clear" w:color="auto" w:fill="D9D9D9" w:themeFill="background1" w:themeFillShade="D9"/>
          </w:tcPr>
          <w:p w14:paraId="7EB7B4E2" w14:textId="77777777" w:rsidR="00B52822" w:rsidRDefault="372357CF" w:rsidP="372357CF">
            <w:pPr>
              <w:pStyle w:val="TableParagraph"/>
              <w:ind w:left="0" w:right="144"/>
              <w:jc w:val="right"/>
              <w:rPr>
                <w:sz w:val="20"/>
                <w:szCs w:val="20"/>
              </w:rPr>
            </w:pPr>
            <w:r w:rsidRPr="372357CF">
              <w:rPr>
                <w:sz w:val="20"/>
                <w:szCs w:val="20"/>
              </w:rPr>
              <w:t>5.11</w:t>
            </w:r>
          </w:p>
        </w:tc>
        <w:tc>
          <w:tcPr>
            <w:tcW w:w="1985" w:type="dxa"/>
            <w:tcBorders>
              <w:bottom w:val="single" w:sz="4" w:space="0" w:color="000000" w:themeColor="text1"/>
            </w:tcBorders>
            <w:shd w:val="clear" w:color="auto" w:fill="D9D9D9" w:themeFill="background1" w:themeFillShade="D9"/>
          </w:tcPr>
          <w:p w14:paraId="68A333C4" w14:textId="77777777" w:rsidR="00B52822" w:rsidRDefault="372357CF" w:rsidP="372357CF">
            <w:pPr>
              <w:pStyle w:val="TableParagraph"/>
              <w:ind w:right="260"/>
              <w:rPr>
                <w:sz w:val="20"/>
                <w:szCs w:val="20"/>
              </w:rPr>
            </w:pPr>
            <w:r w:rsidRPr="372357CF">
              <w:rPr>
                <w:sz w:val="20"/>
                <w:szCs w:val="20"/>
              </w:rPr>
              <w:t xml:space="preserve">Reduce size of the committee and allow a pool of </w:t>
            </w:r>
            <w:r w:rsidRPr="372357CF">
              <w:rPr>
                <w:sz w:val="20"/>
                <w:szCs w:val="20"/>
              </w:rPr>
              <w:lastRenderedPageBreak/>
              <w:t>substitutes</w:t>
            </w:r>
          </w:p>
        </w:tc>
        <w:tc>
          <w:tcPr>
            <w:tcW w:w="7087" w:type="dxa"/>
            <w:tcBorders>
              <w:bottom w:val="single" w:sz="4" w:space="0" w:color="000000" w:themeColor="text1"/>
            </w:tcBorders>
            <w:shd w:val="clear" w:color="auto" w:fill="D9D9D9" w:themeFill="background1" w:themeFillShade="D9"/>
          </w:tcPr>
          <w:p w14:paraId="5805D52C" w14:textId="77777777" w:rsidR="00B52822" w:rsidRDefault="372357CF" w:rsidP="372357CF">
            <w:pPr>
              <w:pStyle w:val="TableParagraph"/>
              <w:ind w:right="53"/>
              <w:rPr>
                <w:sz w:val="20"/>
                <w:szCs w:val="20"/>
              </w:rPr>
            </w:pPr>
            <w:r w:rsidRPr="372357CF">
              <w:rPr>
                <w:sz w:val="20"/>
                <w:szCs w:val="20"/>
              </w:rPr>
              <w:lastRenderedPageBreak/>
              <w:t xml:space="preserve">On 20 March 2018, Council agreed to the reduction in the size of the Committee from 17 to 11. The Monitoring Officer will review the Substitution Scheme to allow for a pool of substitute members on the Planning Committee with a view to </w:t>
            </w:r>
            <w:r w:rsidRPr="372357CF">
              <w:rPr>
                <w:sz w:val="20"/>
                <w:szCs w:val="20"/>
              </w:rPr>
              <w:lastRenderedPageBreak/>
              <w:t>implementation from the start of the new civic year in May 2018.</w:t>
            </w:r>
          </w:p>
          <w:p w14:paraId="72CFD332" w14:textId="57C94D53" w:rsidR="00B52822" w:rsidRDefault="372357CF" w:rsidP="00704C27">
            <w:pPr>
              <w:pStyle w:val="TableParagraph"/>
              <w:spacing w:line="240" w:lineRule="atLeast"/>
              <w:ind w:right="317"/>
              <w:rPr>
                <w:sz w:val="20"/>
                <w:szCs w:val="20"/>
              </w:rPr>
            </w:pPr>
            <w:r w:rsidRPr="372357CF">
              <w:rPr>
                <w:b/>
                <w:bCs/>
                <w:sz w:val="20"/>
                <w:szCs w:val="20"/>
              </w:rPr>
              <w:t xml:space="preserve">Update after WG 13.04.2018 </w:t>
            </w:r>
            <w:r w:rsidRPr="372357CF">
              <w:rPr>
                <w:sz w:val="20"/>
                <w:szCs w:val="20"/>
              </w:rPr>
              <w:t>- Working Group’s proposals and constitutional changes to be submitted to Council for implementation on 15 May 2018 (paragraph 5 of Council Report</w:t>
            </w:r>
            <w:proofErr w:type="gramStart"/>
            <w:r w:rsidRPr="372357CF">
              <w:rPr>
                <w:sz w:val="20"/>
                <w:szCs w:val="20"/>
              </w:rPr>
              <w:t>)</w:t>
            </w:r>
            <w:proofErr w:type="gramEnd"/>
            <w:r w:rsidR="4845653F">
              <w:br/>
            </w:r>
            <w:r w:rsidRPr="372357CF">
              <w:rPr>
                <w:b/>
                <w:bCs/>
                <w:sz w:val="20"/>
                <w:szCs w:val="20"/>
              </w:rPr>
              <w:t>Updated after Council 15.05.18 – Recommendations agreed.</w:t>
            </w:r>
          </w:p>
        </w:tc>
        <w:tc>
          <w:tcPr>
            <w:tcW w:w="1144" w:type="dxa"/>
            <w:tcBorders>
              <w:bottom w:val="single" w:sz="4" w:space="0" w:color="000000" w:themeColor="text1"/>
            </w:tcBorders>
            <w:shd w:val="clear" w:color="auto" w:fill="D9D9D9" w:themeFill="background1" w:themeFillShade="D9"/>
          </w:tcPr>
          <w:p w14:paraId="29E619AE" w14:textId="47003EC5" w:rsidR="00B52822" w:rsidRDefault="372357CF" w:rsidP="372357CF">
            <w:pPr>
              <w:pStyle w:val="TableParagraph"/>
              <w:rPr>
                <w:sz w:val="20"/>
                <w:szCs w:val="20"/>
              </w:rPr>
            </w:pPr>
            <w:r w:rsidRPr="372357CF">
              <w:rPr>
                <w:sz w:val="20"/>
                <w:szCs w:val="20"/>
              </w:rPr>
              <w:lastRenderedPageBreak/>
              <w:t>LS</w:t>
            </w:r>
          </w:p>
        </w:tc>
        <w:tc>
          <w:tcPr>
            <w:tcW w:w="1418" w:type="dxa"/>
            <w:tcBorders>
              <w:bottom w:val="single" w:sz="4" w:space="0" w:color="000000" w:themeColor="text1"/>
            </w:tcBorders>
            <w:shd w:val="clear" w:color="auto" w:fill="D9D9D9" w:themeFill="background1" w:themeFillShade="D9"/>
          </w:tcPr>
          <w:p w14:paraId="7B73ED11" w14:textId="77777777" w:rsidR="00B52822" w:rsidRDefault="372357CF" w:rsidP="372357CF">
            <w:pPr>
              <w:pStyle w:val="TableParagraph"/>
              <w:ind w:left="57"/>
              <w:rPr>
                <w:sz w:val="20"/>
                <w:szCs w:val="20"/>
              </w:rPr>
            </w:pPr>
            <w:r w:rsidRPr="372357CF">
              <w:rPr>
                <w:sz w:val="20"/>
                <w:szCs w:val="20"/>
              </w:rPr>
              <w:t>Yes</w:t>
            </w:r>
          </w:p>
        </w:tc>
        <w:tc>
          <w:tcPr>
            <w:tcW w:w="1843" w:type="dxa"/>
            <w:tcBorders>
              <w:bottom w:val="single" w:sz="4" w:space="0" w:color="000000" w:themeColor="text1"/>
            </w:tcBorders>
            <w:shd w:val="clear" w:color="auto" w:fill="D9D9D9" w:themeFill="background1" w:themeFillShade="D9"/>
          </w:tcPr>
          <w:p w14:paraId="295AA29C" w14:textId="77777777" w:rsidR="00B52822" w:rsidRDefault="372357CF" w:rsidP="372357CF">
            <w:pPr>
              <w:pStyle w:val="TableParagraph"/>
              <w:ind w:left="9"/>
              <w:jc w:val="center"/>
              <w:rPr>
                <w:b/>
                <w:bCs/>
                <w:sz w:val="20"/>
                <w:szCs w:val="20"/>
              </w:rPr>
            </w:pPr>
            <w:r w:rsidRPr="372357CF">
              <w:rPr>
                <w:b/>
                <w:bCs/>
                <w:sz w:val="20"/>
                <w:szCs w:val="20"/>
              </w:rPr>
              <w:t>COMPLETED</w:t>
            </w:r>
          </w:p>
        </w:tc>
      </w:tr>
      <w:tr w:rsidR="00B52822" w14:paraId="03AFEE59" w14:textId="77777777" w:rsidTr="00743430">
        <w:trPr>
          <w:trHeight w:val="1908"/>
        </w:trPr>
        <w:tc>
          <w:tcPr>
            <w:tcW w:w="1701" w:type="dxa"/>
            <w:vMerge/>
            <w:textDirection w:val="tbRl"/>
          </w:tcPr>
          <w:p w14:paraId="125074D3" w14:textId="77777777" w:rsidR="00B52822" w:rsidRDefault="00B52822" w:rsidP="00CB442B">
            <w:pPr>
              <w:rPr>
                <w:sz w:val="2"/>
                <w:szCs w:val="2"/>
              </w:rPr>
            </w:pPr>
          </w:p>
        </w:tc>
        <w:tc>
          <w:tcPr>
            <w:tcW w:w="567" w:type="dxa"/>
            <w:shd w:val="clear" w:color="auto" w:fill="D9D9D9" w:themeFill="background1" w:themeFillShade="D9"/>
          </w:tcPr>
          <w:p w14:paraId="339E7AC6" w14:textId="77777777" w:rsidR="00B52822" w:rsidRDefault="372357CF" w:rsidP="372357CF">
            <w:pPr>
              <w:pStyle w:val="TableParagraph"/>
              <w:ind w:left="0" w:right="144"/>
              <w:jc w:val="right"/>
              <w:rPr>
                <w:sz w:val="20"/>
                <w:szCs w:val="20"/>
              </w:rPr>
            </w:pPr>
            <w:r w:rsidRPr="372357CF">
              <w:rPr>
                <w:sz w:val="20"/>
                <w:szCs w:val="20"/>
              </w:rPr>
              <w:t>5.12</w:t>
            </w:r>
          </w:p>
        </w:tc>
        <w:tc>
          <w:tcPr>
            <w:tcW w:w="1985" w:type="dxa"/>
            <w:shd w:val="clear" w:color="auto" w:fill="D9D9D9" w:themeFill="background1" w:themeFillShade="D9"/>
          </w:tcPr>
          <w:p w14:paraId="61D8D9A4" w14:textId="77777777" w:rsidR="00B52822" w:rsidRDefault="372357CF" w:rsidP="372357CF">
            <w:pPr>
              <w:pStyle w:val="TableParagraph"/>
              <w:ind w:right="48"/>
              <w:rPr>
                <w:sz w:val="20"/>
                <w:szCs w:val="20"/>
              </w:rPr>
            </w:pPr>
            <w:r w:rsidRPr="372357CF">
              <w:rPr>
                <w:sz w:val="20"/>
                <w:szCs w:val="20"/>
              </w:rPr>
              <w:t>Consider not allowing a ward member to sit on Planning Committee when an application in their ward is being considered.</w:t>
            </w:r>
          </w:p>
        </w:tc>
        <w:tc>
          <w:tcPr>
            <w:tcW w:w="7087" w:type="dxa"/>
            <w:shd w:val="clear" w:color="auto" w:fill="D9D9D9" w:themeFill="background1" w:themeFillShade="D9"/>
          </w:tcPr>
          <w:p w14:paraId="57224F01" w14:textId="77777777" w:rsidR="00B52822" w:rsidRDefault="372357CF" w:rsidP="372357CF">
            <w:pPr>
              <w:pStyle w:val="TableParagraph"/>
              <w:ind w:right="225"/>
              <w:jc w:val="both"/>
              <w:rPr>
                <w:sz w:val="20"/>
                <w:szCs w:val="20"/>
              </w:rPr>
            </w:pPr>
            <w:r w:rsidRPr="372357CF">
              <w:rPr>
                <w:sz w:val="20"/>
                <w:szCs w:val="20"/>
              </w:rPr>
              <w:t>Planning Services and Legal Services to liaise to enable the Monitoring Officer to make constitutional changes in relation to ward members not sitting on the Planning Committee during consideration of an item in their ward, with a view to implementation from the new civic year in May 2018</w:t>
            </w:r>
          </w:p>
          <w:p w14:paraId="5A3DBED1" w14:textId="7644EB17" w:rsidR="00B52822" w:rsidRDefault="372357CF" w:rsidP="00704C27">
            <w:pPr>
              <w:pStyle w:val="TableParagraph"/>
              <w:spacing w:line="240" w:lineRule="atLeast"/>
              <w:ind w:right="317"/>
              <w:rPr>
                <w:sz w:val="20"/>
                <w:szCs w:val="20"/>
              </w:rPr>
            </w:pPr>
            <w:r w:rsidRPr="372357CF">
              <w:rPr>
                <w:b/>
                <w:bCs/>
                <w:sz w:val="20"/>
                <w:szCs w:val="20"/>
              </w:rPr>
              <w:t xml:space="preserve">Update after WG 13.04.2018 </w:t>
            </w:r>
            <w:r w:rsidRPr="372357CF">
              <w:rPr>
                <w:sz w:val="20"/>
                <w:szCs w:val="20"/>
              </w:rPr>
              <w:t>- Working Group’s proposals and constitutional changes to be submitted to Council for implementation on 15 May 2018 (paragraph 5 of Council Report</w:t>
            </w:r>
            <w:proofErr w:type="gramStart"/>
            <w:r w:rsidRPr="372357CF">
              <w:rPr>
                <w:sz w:val="20"/>
                <w:szCs w:val="20"/>
              </w:rPr>
              <w:t>)</w:t>
            </w:r>
            <w:proofErr w:type="gramEnd"/>
            <w:r w:rsidR="4845653F">
              <w:br/>
            </w:r>
            <w:r w:rsidRPr="372357CF">
              <w:rPr>
                <w:b/>
                <w:bCs/>
                <w:sz w:val="20"/>
                <w:szCs w:val="20"/>
              </w:rPr>
              <w:t>Updated after Council 15.05.18 – Recommendations agreed.</w:t>
            </w:r>
          </w:p>
        </w:tc>
        <w:tc>
          <w:tcPr>
            <w:tcW w:w="1144" w:type="dxa"/>
            <w:shd w:val="clear" w:color="auto" w:fill="D9D9D9" w:themeFill="background1" w:themeFillShade="D9"/>
          </w:tcPr>
          <w:p w14:paraId="0DCE2F85" w14:textId="2F9EA6D4" w:rsidR="00B52822" w:rsidRDefault="372357CF" w:rsidP="372357CF">
            <w:pPr>
              <w:pStyle w:val="TableParagraph"/>
              <w:rPr>
                <w:sz w:val="20"/>
                <w:szCs w:val="20"/>
              </w:rPr>
            </w:pPr>
            <w:r w:rsidRPr="372357CF">
              <w:rPr>
                <w:sz w:val="20"/>
                <w:szCs w:val="20"/>
              </w:rPr>
              <w:t>JA/CE/LS</w:t>
            </w:r>
          </w:p>
        </w:tc>
        <w:tc>
          <w:tcPr>
            <w:tcW w:w="1418" w:type="dxa"/>
            <w:shd w:val="clear" w:color="auto" w:fill="D9D9D9" w:themeFill="background1" w:themeFillShade="D9"/>
          </w:tcPr>
          <w:p w14:paraId="3A01C1C1" w14:textId="77777777" w:rsidR="00B52822" w:rsidRDefault="372357CF" w:rsidP="372357CF">
            <w:pPr>
              <w:pStyle w:val="TableParagraph"/>
              <w:ind w:left="57"/>
              <w:rPr>
                <w:sz w:val="20"/>
                <w:szCs w:val="20"/>
              </w:rPr>
            </w:pPr>
            <w:r w:rsidRPr="372357CF">
              <w:rPr>
                <w:sz w:val="20"/>
                <w:szCs w:val="20"/>
              </w:rPr>
              <w:t>Yes</w:t>
            </w:r>
          </w:p>
        </w:tc>
        <w:tc>
          <w:tcPr>
            <w:tcW w:w="1843" w:type="dxa"/>
            <w:shd w:val="clear" w:color="auto" w:fill="D9D9D9" w:themeFill="background1" w:themeFillShade="D9"/>
          </w:tcPr>
          <w:p w14:paraId="7072EB0B" w14:textId="77777777" w:rsidR="00B52822" w:rsidRDefault="372357CF" w:rsidP="372357CF">
            <w:pPr>
              <w:pStyle w:val="TableParagraph"/>
              <w:ind w:left="9"/>
              <w:jc w:val="center"/>
              <w:rPr>
                <w:b/>
                <w:bCs/>
                <w:sz w:val="20"/>
                <w:szCs w:val="20"/>
              </w:rPr>
            </w:pPr>
            <w:r w:rsidRPr="372357CF">
              <w:rPr>
                <w:b/>
                <w:bCs/>
                <w:sz w:val="20"/>
                <w:szCs w:val="20"/>
              </w:rPr>
              <w:t>COMPLETED</w:t>
            </w:r>
          </w:p>
        </w:tc>
      </w:tr>
      <w:tr w:rsidR="00B52822" w14:paraId="139763D6" w14:textId="77777777" w:rsidTr="00743430">
        <w:trPr>
          <w:trHeight w:val="642"/>
        </w:trPr>
        <w:tc>
          <w:tcPr>
            <w:tcW w:w="1701" w:type="dxa"/>
            <w:vMerge/>
            <w:textDirection w:val="tbRl"/>
          </w:tcPr>
          <w:p w14:paraId="0F578ECC" w14:textId="77777777" w:rsidR="00B52822" w:rsidRDefault="00B52822" w:rsidP="00CB442B">
            <w:pPr>
              <w:rPr>
                <w:sz w:val="2"/>
                <w:szCs w:val="2"/>
              </w:rPr>
            </w:pPr>
          </w:p>
        </w:tc>
        <w:tc>
          <w:tcPr>
            <w:tcW w:w="567" w:type="dxa"/>
            <w:tcBorders>
              <w:bottom w:val="single" w:sz="4" w:space="0" w:color="000000" w:themeColor="text1"/>
            </w:tcBorders>
          </w:tcPr>
          <w:p w14:paraId="2D0DE002" w14:textId="77777777" w:rsidR="00B52822" w:rsidRDefault="372357CF" w:rsidP="372357CF">
            <w:pPr>
              <w:pStyle w:val="TableParagraph"/>
              <w:ind w:left="0" w:right="144"/>
              <w:jc w:val="right"/>
              <w:rPr>
                <w:sz w:val="20"/>
                <w:szCs w:val="20"/>
              </w:rPr>
            </w:pPr>
            <w:r w:rsidRPr="372357CF">
              <w:rPr>
                <w:sz w:val="20"/>
                <w:szCs w:val="20"/>
              </w:rPr>
              <w:t>5.13</w:t>
            </w:r>
          </w:p>
        </w:tc>
        <w:tc>
          <w:tcPr>
            <w:tcW w:w="1985" w:type="dxa"/>
            <w:tcBorders>
              <w:bottom w:val="single" w:sz="4" w:space="0" w:color="000000" w:themeColor="text1"/>
            </w:tcBorders>
          </w:tcPr>
          <w:p w14:paraId="0857738A" w14:textId="77777777" w:rsidR="00B52822" w:rsidRDefault="372357CF" w:rsidP="372357CF">
            <w:pPr>
              <w:pStyle w:val="TableParagraph"/>
              <w:ind w:right="294"/>
              <w:rPr>
                <w:sz w:val="20"/>
                <w:szCs w:val="20"/>
              </w:rPr>
            </w:pPr>
            <w:r w:rsidRPr="372357CF">
              <w:rPr>
                <w:sz w:val="20"/>
                <w:szCs w:val="20"/>
              </w:rPr>
              <w:t>Think about how you could be more transparent e.g. webcasting</w:t>
            </w:r>
          </w:p>
        </w:tc>
        <w:tc>
          <w:tcPr>
            <w:tcW w:w="7087" w:type="dxa"/>
            <w:tcBorders>
              <w:bottom w:val="single" w:sz="4" w:space="0" w:color="000000" w:themeColor="text1"/>
            </w:tcBorders>
          </w:tcPr>
          <w:p w14:paraId="1DF81B33" w14:textId="77777777" w:rsidR="00B52822" w:rsidRDefault="372357CF" w:rsidP="372357CF">
            <w:pPr>
              <w:pStyle w:val="TableParagraph"/>
              <w:ind w:right="78"/>
              <w:rPr>
                <w:sz w:val="20"/>
                <w:szCs w:val="20"/>
              </w:rPr>
            </w:pPr>
            <w:r w:rsidRPr="372357CF">
              <w:rPr>
                <w:sz w:val="20"/>
                <w:szCs w:val="20"/>
              </w:rPr>
              <w:t>The Democratic Services Team Manager visited a webcasting and audio event in Birmingham on 8th March after which she passed her contacts on to the Head of Housing and Asset Management for consideration on the future refurbishment of the Chamber. Currently looking at options and costs.</w:t>
            </w:r>
          </w:p>
          <w:p w14:paraId="50CF90EE" w14:textId="1F7B3C24" w:rsidR="00CB442B" w:rsidRDefault="372357CF" w:rsidP="003E6CEA">
            <w:pPr>
              <w:pStyle w:val="TableParagraph"/>
              <w:spacing w:line="224" w:lineRule="exact"/>
              <w:rPr>
                <w:sz w:val="20"/>
                <w:szCs w:val="20"/>
              </w:rPr>
            </w:pPr>
            <w:r w:rsidRPr="372357CF">
              <w:rPr>
                <w:b/>
                <w:bCs/>
                <w:sz w:val="20"/>
                <w:szCs w:val="20"/>
              </w:rPr>
              <w:t xml:space="preserve">Update after WG 13.04.2018 – </w:t>
            </w:r>
            <w:r w:rsidRPr="372357CF">
              <w:rPr>
                <w:sz w:val="20"/>
                <w:szCs w:val="20"/>
              </w:rPr>
              <w:t>work ongoing</w:t>
            </w:r>
            <w:r w:rsidR="00FA0216">
              <w:rPr>
                <w:sz w:val="20"/>
                <w:szCs w:val="20"/>
              </w:rPr>
              <w:br/>
            </w:r>
            <w:r w:rsidRPr="372357CF">
              <w:rPr>
                <w:b/>
                <w:bCs/>
                <w:sz w:val="20"/>
                <w:szCs w:val="20"/>
              </w:rPr>
              <w:t>Update after WG 11.05.2018</w:t>
            </w:r>
            <w:r w:rsidRPr="372357CF">
              <w:rPr>
                <w:sz w:val="20"/>
                <w:szCs w:val="20"/>
              </w:rPr>
              <w:t xml:space="preserve"> – This will be picked up as part of the overall works to the refurbishment of the Council Chamber. Property Services will ensure it is addressed in the specification. Officers are visiting a council Chamber in Oxford to see what can be done.</w:t>
            </w:r>
            <w:r w:rsidR="003E6CEA">
              <w:rPr>
                <w:sz w:val="20"/>
                <w:szCs w:val="20"/>
              </w:rPr>
              <w:br/>
            </w:r>
            <w:bookmarkStart w:id="0" w:name="_GoBack"/>
            <w:bookmarkEnd w:id="0"/>
            <w:r w:rsidR="00CB442B" w:rsidRPr="00E67B93">
              <w:rPr>
                <w:b/>
                <w:sz w:val="20"/>
                <w:szCs w:val="20"/>
              </w:rPr>
              <w:t>Update after WG 07.09.18</w:t>
            </w:r>
            <w:r w:rsidR="00CB442B" w:rsidRPr="00E67B93">
              <w:rPr>
                <w:sz w:val="20"/>
                <w:szCs w:val="20"/>
              </w:rPr>
              <w:t xml:space="preserve"> – </w:t>
            </w:r>
            <w:r w:rsidR="00CB442B">
              <w:rPr>
                <w:sz w:val="20"/>
                <w:szCs w:val="20"/>
              </w:rPr>
              <w:t xml:space="preserve">Visit made and specifications agreed in principle. </w:t>
            </w:r>
            <w:r w:rsidR="003E6CEA">
              <w:rPr>
                <w:sz w:val="20"/>
                <w:szCs w:val="20"/>
              </w:rPr>
              <w:t>Property Services now working on design and implementation.</w:t>
            </w:r>
          </w:p>
        </w:tc>
        <w:tc>
          <w:tcPr>
            <w:tcW w:w="1144" w:type="dxa"/>
            <w:tcBorders>
              <w:bottom w:val="single" w:sz="4" w:space="0" w:color="000000" w:themeColor="text1"/>
            </w:tcBorders>
          </w:tcPr>
          <w:p w14:paraId="45F7D25A" w14:textId="77777777" w:rsidR="00B52822" w:rsidRDefault="372357CF" w:rsidP="372357CF">
            <w:pPr>
              <w:pStyle w:val="TableParagraph"/>
              <w:rPr>
                <w:sz w:val="20"/>
                <w:szCs w:val="20"/>
              </w:rPr>
            </w:pPr>
            <w:r w:rsidRPr="372357CF">
              <w:rPr>
                <w:sz w:val="20"/>
                <w:szCs w:val="20"/>
              </w:rPr>
              <w:t>JA</w:t>
            </w:r>
          </w:p>
        </w:tc>
        <w:tc>
          <w:tcPr>
            <w:tcW w:w="1418" w:type="dxa"/>
            <w:tcBorders>
              <w:bottom w:val="single" w:sz="4" w:space="0" w:color="000000" w:themeColor="text1"/>
            </w:tcBorders>
          </w:tcPr>
          <w:p w14:paraId="4F4DA302" w14:textId="77777777" w:rsidR="00B52822" w:rsidRDefault="372357CF" w:rsidP="372357CF">
            <w:pPr>
              <w:pStyle w:val="TableParagraph"/>
              <w:ind w:left="57"/>
              <w:rPr>
                <w:sz w:val="20"/>
                <w:szCs w:val="20"/>
              </w:rPr>
            </w:pPr>
            <w:r w:rsidRPr="372357CF">
              <w:rPr>
                <w:sz w:val="20"/>
                <w:szCs w:val="20"/>
              </w:rPr>
              <w:t>No</w:t>
            </w:r>
          </w:p>
        </w:tc>
        <w:tc>
          <w:tcPr>
            <w:tcW w:w="1843" w:type="dxa"/>
            <w:tcBorders>
              <w:bottom w:val="single" w:sz="4" w:space="0" w:color="000000" w:themeColor="text1"/>
            </w:tcBorders>
          </w:tcPr>
          <w:p w14:paraId="651D46E7" w14:textId="77777777" w:rsidR="00704C27" w:rsidRDefault="00704C27" w:rsidP="372357CF">
            <w:pPr>
              <w:pStyle w:val="TableParagraph"/>
              <w:ind w:left="38" w:right="29"/>
              <w:jc w:val="center"/>
              <w:rPr>
                <w:b/>
                <w:bCs/>
                <w:sz w:val="20"/>
                <w:szCs w:val="20"/>
              </w:rPr>
            </w:pPr>
            <w:r>
              <w:rPr>
                <w:b/>
                <w:bCs/>
                <w:sz w:val="20"/>
                <w:szCs w:val="20"/>
              </w:rPr>
              <w:t>PARTIALLY COMPLETED</w:t>
            </w:r>
          </w:p>
          <w:p w14:paraId="7073552C" w14:textId="1315EED8" w:rsidR="00B52822" w:rsidRDefault="00704C27" w:rsidP="372357CF">
            <w:pPr>
              <w:pStyle w:val="TableParagraph"/>
              <w:ind w:left="38" w:right="29"/>
              <w:jc w:val="center"/>
              <w:rPr>
                <w:b/>
                <w:bCs/>
                <w:sz w:val="20"/>
                <w:szCs w:val="20"/>
              </w:rPr>
            </w:pPr>
            <w:r>
              <w:rPr>
                <w:b/>
                <w:bCs/>
                <w:sz w:val="20"/>
                <w:szCs w:val="20"/>
              </w:rPr>
              <w:t>A/B</w:t>
            </w:r>
          </w:p>
        </w:tc>
      </w:tr>
      <w:tr w:rsidR="00B52822" w14:paraId="65386AF7" w14:textId="77777777" w:rsidTr="00743430">
        <w:trPr>
          <w:trHeight w:val="3619"/>
        </w:trPr>
        <w:tc>
          <w:tcPr>
            <w:tcW w:w="1701" w:type="dxa"/>
            <w:vMerge/>
            <w:shd w:val="clear" w:color="auto" w:fill="D9D9D9" w:themeFill="background1" w:themeFillShade="D9"/>
            <w:textDirection w:val="tbRl"/>
          </w:tcPr>
          <w:p w14:paraId="31DDBD1E" w14:textId="77777777" w:rsidR="00B52822" w:rsidRDefault="00B52822" w:rsidP="00CB442B">
            <w:pPr>
              <w:rPr>
                <w:sz w:val="2"/>
                <w:szCs w:val="2"/>
              </w:rPr>
            </w:pPr>
          </w:p>
        </w:tc>
        <w:tc>
          <w:tcPr>
            <w:tcW w:w="567" w:type="dxa"/>
            <w:tcBorders>
              <w:top w:val="single" w:sz="4" w:space="0" w:color="000000" w:themeColor="text1"/>
            </w:tcBorders>
            <w:shd w:val="clear" w:color="auto" w:fill="D9D9D9" w:themeFill="background1" w:themeFillShade="D9"/>
          </w:tcPr>
          <w:p w14:paraId="22AD0077" w14:textId="77777777" w:rsidR="00B52822" w:rsidRDefault="372357CF" w:rsidP="372357CF">
            <w:pPr>
              <w:pStyle w:val="TableParagraph"/>
              <w:ind w:left="0" w:right="144"/>
              <w:jc w:val="right"/>
              <w:rPr>
                <w:sz w:val="20"/>
                <w:szCs w:val="20"/>
              </w:rPr>
            </w:pPr>
            <w:r w:rsidRPr="372357CF">
              <w:rPr>
                <w:sz w:val="20"/>
                <w:szCs w:val="20"/>
              </w:rPr>
              <w:t>5.14</w:t>
            </w:r>
          </w:p>
        </w:tc>
        <w:tc>
          <w:tcPr>
            <w:tcW w:w="1985" w:type="dxa"/>
            <w:tcBorders>
              <w:top w:val="single" w:sz="4" w:space="0" w:color="000000" w:themeColor="text1"/>
            </w:tcBorders>
            <w:shd w:val="clear" w:color="auto" w:fill="D9D9D9" w:themeFill="background1" w:themeFillShade="D9"/>
          </w:tcPr>
          <w:p w14:paraId="2BA27DD0" w14:textId="754D9F89" w:rsidR="00743430" w:rsidRDefault="372357CF" w:rsidP="372357CF">
            <w:pPr>
              <w:pStyle w:val="TableParagraph"/>
              <w:ind w:right="235"/>
              <w:rPr>
                <w:sz w:val="20"/>
                <w:szCs w:val="20"/>
              </w:rPr>
            </w:pPr>
            <w:r w:rsidRPr="372357CF">
              <w:rPr>
                <w:sz w:val="20"/>
                <w:szCs w:val="20"/>
              </w:rPr>
              <w:t>Ensure all members of Planning Committee receive compulsory up to date training</w:t>
            </w:r>
          </w:p>
          <w:p w14:paraId="13C16171" w14:textId="77777777" w:rsidR="00743430" w:rsidRDefault="00743430" w:rsidP="372357CF">
            <w:pPr>
              <w:pStyle w:val="TableParagraph"/>
              <w:ind w:right="235"/>
              <w:rPr>
                <w:sz w:val="20"/>
                <w:szCs w:val="20"/>
              </w:rPr>
            </w:pPr>
          </w:p>
          <w:p w14:paraId="7CC3ED76" w14:textId="77777777" w:rsidR="00743430" w:rsidRDefault="00743430" w:rsidP="372357CF">
            <w:pPr>
              <w:pStyle w:val="TableParagraph"/>
              <w:ind w:right="235"/>
              <w:rPr>
                <w:sz w:val="20"/>
                <w:szCs w:val="20"/>
              </w:rPr>
            </w:pPr>
          </w:p>
          <w:p w14:paraId="0379B7AA" w14:textId="77777777" w:rsidR="00743430" w:rsidRDefault="00743430" w:rsidP="372357CF">
            <w:pPr>
              <w:pStyle w:val="TableParagraph"/>
              <w:ind w:right="235"/>
              <w:rPr>
                <w:sz w:val="20"/>
                <w:szCs w:val="20"/>
              </w:rPr>
            </w:pPr>
          </w:p>
          <w:p w14:paraId="6F87A888" w14:textId="77777777" w:rsidR="00743430" w:rsidRDefault="00743430" w:rsidP="372357CF">
            <w:pPr>
              <w:pStyle w:val="TableParagraph"/>
              <w:ind w:right="235"/>
              <w:rPr>
                <w:sz w:val="20"/>
                <w:szCs w:val="20"/>
              </w:rPr>
            </w:pPr>
          </w:p>
          <w:p w14:paraId="425956F4" w14:textId="77777777" w:rsidR="00743430" w:rsidRDefault="00743430" w:rsidP="372357CF">
            <w:pPr>
              <w:pStyle w:val="TableParagraph"/>
              <w:ind w:right="235"/>
              <w:rPr>
                <w:sz w:val="20"/>
                <w:szCs w:val="20"/>
              </w:rPr>
            </w:pPr>
          </w:p>
          <w:p w14:paraId="786997B1" w14:textId="77777777" w:rsidR="00743430" w:rsidRDefault="00743430" w:rsidP="372357CF">
            <w:pPr>
              <w:pStyle w:val="TableParagraph"/>
              <w:ind w:right="235"/>
              <w:rPr>
                <w:sz w:val="20"/>
                <w:szCs w:val="20"/>
              </w:rPr>
            </w:pPr>
          </w:p>
          <w:p w14:paraId="61F7A387" w14:textId="4B6C5EC8" w:rsidR="00743430" w:rsidRDefault="00743430" w:rsidP="372357CF">
            <w:pPr>
              <w:pStyle w:val="TableParagraph"/>
              <w:ind w:right="235"/>
              <w:rPr>
                <w:sz w:val="20"/>
                <w:szCs w:val="20"/>
              </w:rPr>
            </w:pPr>
          </w:p>
        </w:tc>
        <w:tc>
          <w:tcPr>
            <w:tcW w:w="7087" w:type="dxa"/>
            <w:tcBorders>
              <w:top w:val="single" w:sz="4" w:space="0" w:color="000000" w:themeColor="text1"/>
            </w:tcBorders>
            <w:shd w:val="clear" w:color="auto" w:fill="D9D9D9" w:themeFill="background1" w:themeFillShade="D9"/>
          </w:tcPr>
          <w:p w14:paraId="7F15F778" w14:textId="77777777" w:rsidR="00743430" w:rsidRPr="00743430" w:rsidRDefault="372357CF" w:rsidP="00743430">
            <w:pPr>
              <w:pStyle w:val="TableParagraph"/>
              <w:spacing w:line="240" w:lineRule="atLeast"/>
              <w:ind w:right="31"/>
              <w:rPr>
                <w:sz w:val="20"/>
                <w:szCs w:val="20"/>
              </w:rPr>
            </w:pPr>
            <w:r w:rsidRPr="372357CF">
              <w:rPr>
                <w:sz w:val="20"/>
                <w:szCs w:val="20"/>
              </w:rPr>
              <w:t>Planning Officers to ensure that all members of the Planning Committee have received up to date training with the first compulsory training session being held no later than the date of the first Planning Committee (5 June 2018) and following annual council in May 2018. Advice/external support to be sought</w:t>
            </w:r>
            <w:r w:rsidR="00743430">
              <w:rPr>
                <w:sz w:val="20"/>
                <w:szCs w:val="20"/>
              </w:rPr>
              <w:t xml:space="preserve"> </w:t>
            </w:r>
            <w:r w:rsidR="00743430" w:rsidRPr="00743430">
              <w:rPr>
                <w:sz w:val="20"/>
                <w:szCs w:val="20"/>
              </w:rPr>
              <w:t>from Planning Advisory Service/LGA and consider national best practice. Training programme to be prepared. To be formally recognized in Council’s constitution with compulsory attendance required and members who fail to attend training not permitted to sit on the Committee and having to be replaced by a substitute.</w:t>
            </w:r>
          </w:p>
          <w:p w14:paraId="08C3A93D" w14:textId="77777777" w:rsidR="00743430" w:rsidRPr="00743430" w:rsidRDefault="00743430" w:rsidP="00743430">
            <w:pPr>
              <w:pStyle w:val="TableParagraph"/>
              <w:spacing w:line="240" w:lineRule="atLeast"/>
              <w:ind w:right="31"/>
              <w:rPr>
                <w:sz w:val="20"/>
                <w:szCs w:val="20"/>
              </w:rPr>
            </w:pPr>
            <w:r w:rsidRPr="00743430">
              <w:rPr>
                <w:sz w:val="20"/>
                <w:szCs w:val="20"/>
              </w:rPr>
              <w:t>Update after WG 13.04.2018 - Working Group’s proposals reported to Council on 15 May 2018 (paragraph 5 of Council Report). WG to develop detail of compulsory requirement and propose constitutional changes to Council</w:t>
            </w:r>
          </w:p>
          <w:p w14:paraId="55403957" w14:textId="77777777" w:rsidR="00743430" w:rsidRPr="00743430" w:rsidRDefault="00743430" w:rsidP="00743430">
            <w:pPr>
              <w:pStyle w:val="TableParagraph"/>
              <w:spacing w:line="240" w:lineRule="atLeast"/>
              <w:ind w:right="31"/>
              <w:rPr>
                <w:sz w:val="20"/>
                <w:szCs w:val="20"/>
              </w:rPr>
            </w:pPr>
            <w:r w:rsidRPr="00743430">
              <w:rPr>
                <w:sz w:val="20"/>
                <w:szCs w:val="20"/>
              </w:rPr>
              <w:t>Update after WG 11.05.2018 – Training session being held 22 May and 5 June</w:t>
            </w:r>
          </w:p>
          <w:p w14:paraId="74496B20" w14:textId="1BE49094" w:rsidR="00B52822" w:rsidRDefault="00743430" w:rsidP="00743430">
            <w:pPr>
              <w:pStyle w:val="TableParagraph"/>
              <w:spacing w:line="240" w:lineRule="atLeast"/>
              <w:ind w:right="31"/>
              <w:rPr>
                <w:sz w:val="20"/>
                <w:szCs w:val="20"/>
              </w:rPr>
            </w:pPr>
            <w:r w:rsidRPr="00743430">
              <w:rPr>
                <w:sz w:val="20"/>
                <w:szCs w:val="20"/>
              </w:rPr>
              <w:t>Updated after Council 15.05.18 – Recommendations agreed.</w:t>
            </w:r>
          </w:p>
        </w:tc>
        <w:tc>
          <w:tcPr>
            <w:tcW w:w="1144" w:type="dxa"/>
            <w:tcBorders>
              <w:top w:val="single" w:sz="4" w:space="0" w:color="000000" w:themeColor="text1"/>
            </w:tcBorders>
            <w:shd w:val="clear" w:color="auto" w:fill="D9D9D9" w:themeFill="background1" w:themeFillShade="D9"/>
          </w:tcPr>
          <w:p w14:paraId="3F9F98D8" w14:textId="77777777" w:rsidR="00B52822" w:rsidRDefault="372357CF" w:rsidP="372357CF">
            <w:pPr>
              <w:pStyle w:val="TableParagraph"/>
              <w:rPr>
                <w:sz w:val="20"/>
                <w:szCs w:val="20"/>
              </w:rPr>
            </w:pPr>
            <w:r w:rsidRPr="372357CF">
              <w:rPr>
                <w:sz w:val="20"/>
                <w:szCs w:val="20"/>
              </w:rPr>
              <w:t>JA/CE/IN</w:t>
            </w:r>
          </w:p>
        </w:tc>
        <w:tc>
          <w:tcPr>
            <w:tcW w:w="1418" w:type="dxa"/>
            <w:tcBorders>
              <w:top w:val="single" w:sz="4" w:space="0" w:color="000000" w:themeColor="text1"/>
            </w:tcBorders>
            <w:shd w:val="clear" w:color="auto" w:fill="D9D9D9" w:themeFill="background1" w:themeFillShade="D9"/>
          </w:tcPr>
          <w:p w14:paraId="68B777CC" w14:textId="77777777" w:rsidR="00B52822" w:rsidRDefault="372357CF" w:rsidP="372357CF">
            <w:pPr>
              <w:pStyle w:val="TableParagraph"/>
              <w:ind w:left="57"/>
              <w:rPr>
                <w:sz w:val="20"/>
                <w:szCs w:val="20"/>
              </w:rPr>
            </w:pPr>
            <w:r w:rsidRPr="372357CF">
              <w:rPr>
                <w:sz w:val="20"/>
                <w:szCs w:val="20"/>
              </w:rPr>
              <w:t>Yes</w:t>
            </w:r>
          </w:p>
        </w:tc>
        <w:tc>
          <w:tcPr>
            <w:tcW w:w="1843" w:type="dxa"/>
            <w:tcBorders>
              <w:top w:val="single" w:sz="4" w:space="0" w:color="000000" w:themeColor="text1"/>
            </w:tcBorders>
            <w:shd w:val="clear" w:color="auto" w:fill="D9D9D9" w:themeFill="background1" w:themeFillShade="D9"/>
          </w:tcPr>
          <w:p w14:paraId="617BCB70" w14:textId="04BE75D6" w:rsidR="00B52822" w:rsidRDefault="372357CF" w:rsidP="372357CF">
            <w:pPr>
              <w:pStyle w:val="TableParagraph"/>
              <w:ind w:left="38" w:right="29"/>
              <w:jc w:val="center"/>
              <w:rPr>
                <w:b/>
                <w:bCs/>
                <w:sz w:val="20"/>
                <w:szCs w:val="20"/>
              </w:rPr>
            </w:pPr>
            <w:r w:rsidRPr="372357CF">
              <w:rPr>
                <w:b/>
                <w:bCs/>
                <w:sz w:val="20"/>
                <w:szCs w:val="20"/>
              </w:rPr>
              <w:t>COMPLETED</w:t>
            </w:r>
          </w:p>
        </w:tc>
      </w:tr>
    </w:tbl>
    <w:p w14:paraId="406C796C" w14:textId="77777777" w:rsidR="00B52822" w:rsidRDefault="00B52822" w:rsidP="00B52822">
      <w:pPr>
        <w:jc w:val="center"/>
        <w:sectPr w:rsidR="00B52822" w:rsidSect="00704C27">
          <w:headerReference w:type="default" r:id="rId6"/>
          <w:footerReference w:type="default" r:id="rId7"/>
          <w:pgSz w:w="16840" w:h="11910" w:orient="landscape"/>
          <w:pgMar w:top="560" w:right="700" w:bottom="1560" w:left="460" w:header="720" w:footer="720" w:gutter="0"/>
          <w:cols w:space="720"/>
        </w:sectPr>
      </w:pPr>
    </w:p>
    <w:tbl>
      <w:tblPr>
        <w:tblW w:w="1587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567"/>
        <w:gridCol w:w="2126"/>
        <w:gridCol w:w="7087"/>
        <w:gridCol w:w="1134"/>
        <w:gridCol w:w="1560"/>
        <w:gridCol w:w="1701"/>
      </w:tblGrid>
      <w:tr w:rsidR="00B52822" w14:paraId="260112E3" w14:textId="77777777" w:rsidTr="00704C27">
        <w:trPr>
          <w:trHeight w:val="932"/>
        </w:trPr>
        <w:tc>
          <w:tcPr>
            <w:tcW w:w="1702" w:type="dxa"/>
            <w:vMerge w:val="restart"/>
          </w:tcPr>
          <w:p w14:paraId="5A602FE9" w14:textId="77777777" w:rsidR="00B52822" w:rsidRDefault="372357CF" w:rsidP="372357CF">
            <w:pPr>
              <w:pStyle w:val="TableParagraph"/>
              <w:ind w:right="301"/>
              <w:jc w:val="both"/>
              <w:rPr>
                <w:b/>
                <w:bCs/>
                <w:sz w:val="20"/>
                <w:szCs w:val="20"/>
              </w:rPr>
            </w:pPr>
            <w:r w:rsidRPr="372357CF">
              <w:rPr>
                <w:b/>
                <w:bCs/>
                <w:sz w:val="20"/>
                <w:szCs w:val="20"/>
              </w:rPr>
              <w:lastRenderedPageBreak/>
              <w:t>6. Reports, Minutes and Updates</w:t>
            </w:r>
          </w:p>
        </w:tc>
        <w:tc>
          <w:tcPr>
            <w:tcW w:w="567" w:type="dxa"/>
            <w:tcBorders>
              <w:bottom w:val="single" w:sz="4" w:space="0" w:color="000000"/>
            </w:tcBorders>
            <w:shd w:val="clear" w:color="auto" w:fill="D9D9D9" w:themeFill="background1" w:themeFillShade="D9"/>
          </w:tcPr>
          <w:p w14:paraId="371AD443" w14:textId="77777777" w:rsidR="00B52822" w:rsidRDefault="372357CF" w:rsidP="372357CF">
            <w:pPr>
              <w:pStyle w:val="TableParagraph"/>
              <w:rPr>
                <w:sz w:val="20"/>
                <w:szCs w:val="20"/>
              </w:rPr>
            </w:pPr>
            <w:r w:rsidRPr="372357CF">
              <w:rPr>
                <w:sz w:val="20"/>
                <w:szCs w:val="20"/>
              </w:rPr>
              <w:t>6.1</w:t>
            </w:r>
          </w:p>
        </w:tc>
        <w:tc>
          <w:tcPr>
            <w:tcW w:w="2126" w:type="dxa"/>
            <w:tcBorders>
              <w:bottom w:val="single" w:sz="4" w:space="0" w:color="000000"/>
            </w:tcBorders>
            <w:shd w:val="clear" w:color="auto" w:fill="D9D9D9" w:themeFill="background1" w:themeFillShade="D9"/>
          </w:tcPr>
          <w:p w14:paraId="1B4DE748" w14:textId="77777777" w:rsidR="00B52822" w:rsidRDefault="372357CF" w:rsidP="372357CF">
            <w:pPr>
              <w:pStyle w:val="TableParagraph"/>
              <w:ind w:right="149"/>
              <w:rPr>
                <w:sz w:val="20"/>
                <w:szCs w:val="20"/>
              </w:rPr>
            </w:pPr>
            <w:r w:rsidRPr="372357CF">
              <w:rPr>
                <w:sz w:val="20"/>
                <w:szCs w:val="20"/>
              </w:rPr>
              <w:t>Officers to be more confident in decisions and justifications</w:t>
            </w:r>
          </w:p>
        </w:tc>
        <w:tc>
          <w:tcPr>
            <w:tcW w:w="7087" w:type="dxa"/>
            <w:tcBorders>
              <w:bottom w:val="single" w:sz="4" w:space="0" w:color="000000"/>
            </w:tcBorders>
            <w:shd w:val="clear" w:color="auto" w:fill="D9D9D9" w:themeFill="background1" w:themeFillShade="D9"/>
          </w:tcPr>
          <w:p w14:paraId="16AE7FF0" w14:textId="77777777" w:rsidR="00B52822" w:rsidRDefault="372357CF" w:rsidP="372357CF">
            <w:pPr>
              <w:pStyle w:val="TableParagraph"/>
              <w:ind w:right="226"/>
              <w:rPr>
                <w:sz w:val="20"/>
                <w:szCs w:val="20"/>
              </w:rPr>
            </w:pPr>
            <w:r w:rsidRPr="372357CF">
              <w:rPr>
                <w:sz w:val="20"/>
                <w:szCs w:val="20"/>
              </w:rPr>
              <w:t>Advice/external support to be sought from Planning Advisory Service/LGA and consider national best practice.</w:t>
            </w:r>
          </w:p>
          <w:p w14:paraId="3F6ED84E" w14:textId="042524E7" w:rsidR="00B52822" w:rsidRDefault="372357CF" w:rsidP="372357CF">
            <w:pPr>
              <w:pStyle w:val="TableParagraph"/>
              <w:spacing w:line="224" w:lineRule="exact"/>
              <w:rPr>
                <w:sz w:val="20"/>
                <w:szCs w:val="20"/>
              </w:rPr>
            </w:pPr>
            <w:r w:rsidRPr="372357CF">
              <w:rPr>
                <w:b/>
                <w:bCs/>
                <w:sz w:val="20"/>
                <w:szCs w:val="20"/>
              </w:rPr>
              <w:t xml:space="preserve">Update after WG 13.04.2018 – </w:t>
            </w:r>
            <w:r w:rsidRPr="372357CF">
              <w:rPr>
                <w:sz w:val="20"/>
                <w:szCs w:val="20"/>
              </w:rPr>
              <w:t>need for officer training to be assessed.</w:t>
            </w:r>
            <w:r w:rsidR="4845653F">
              <w:br/>
            </w:r>
            <w:r w:rsidRPr="372357CF">
              <w:rPr>
                <w:b/>
                <w:bCs/>
                <w:sz w:val="20"/>
                <w:szCs w:val="20"/>
              </w:rPr>
              <w:t xml:space="preserve">Update after WG 11.05.2018 </w:t>
            </w:r>
            <w:r w:rsidRPr="372357CF">
              <w:rPr>
                <w:sz w:val="20"/>
                <w:szCs w:val="20"/>
              </w:rPr>
              <w:t>– To be reviewed after first couple of meetings of Planning Committee</w:t>
            </w:r>
          </w:p>
        </w:tc>
        <w:tc>
          <w:tcPr>
            <w:tcW w:w="1134" w:type="dxa"/>
            <w:tcBorders>
              <w:bottom w:val="single" w:sz="4" w:space="0" w:color="000000"/>
            </w:tcBorders>
            <w:shd w:val="clear" w:color="auto" w:fill="D9D9D9" w:themeFill="background1" w:themeFillShade="D9"/>
          </w:tcPr>
          <w:p w14:paraId="1A6CF211" w14:textId="77777777" w:rsidR="00B52822" w:rsidRDefault="372357CF" w:rsidP="372357CF">
            <w:pPr>
              <w:pStyle w:val="TableParagraph"/>
              <w:rPr>
                <w:sz w:val="20"/>
                <w:szCs w:val="20"/>
              </w:rPr>
            </w:pPr>
            <w:r w:rsidRPr="372357CF">
              <w:rPr>
                <w:sz w:val="20"/>
                <w:szCs w:val="20"/>
              </w:rPr>
              <w:t>CE</w:t>
            </w:r>
          </w:p>
        </w:tc>
        <w:tc>
          <w:tcPr>
            <w:tcW w:w="1560" w:type="dxa"/>
            <w:tcBorders>
              <w:bottom w:val="single" w:sz="4" w:space="0" w:color="000000"/>
            </w:tcBorders>
            <w:shd w:val="clear" w:color="auto" w:fill="D9D9D9" w:themeFill="background1" w:themeFillShade="D9"/>
          </w:tcPr>
          <w:p w14:paraId="608F45D3" w14:textId="77777777" w:rsidR="00B52822" w:rsidRDefault="372357CF" w:rsidP="372357CF">
            <w:pPr>
              <w:pStyle w:val="TableParagraph"/>
              <w:ind w:left="57"/>
              <w:rPr>
                <w:sz w:val="20"/>
                <w:szCs w:val="20"/>
              </w:rPr>
            </w:pPr>
            <w:r w:rsidRPr="372357CF">
              <w:rPr>
                <w:sz w:val="20"/>
                <w:szCs w:val="20"/>
              </w:rPr>
              <w:t>No</w:t>
            </w:r>
          </w:p>
        </w:tc>
        <w:tc>
          <w:tcPr>
            <w:tcW w:w="1701" w:type="dxa"/>
            <w:tcBorders>
              <w:bottom w:val="single" w:sz="4" w:space="0" w:color="000000"/>
            </w:tcBorders>
            <w:shd w:val="clear" w:color="auto" w:fill="D9D9D9" w:themeFill="background1" w:themeFillShade="D9"/>
          </w:tcPr>
          <w:p w14:paraId="73768CB6" w14:textId="547D99B5" w:rsidR="00B52822" w:rsidRDefault="00CB442B" w:rsidP="372357CF">
            <w:pPr>
              <w:pStyle w:val="TableParagraph"/>
              <w:ind w:left="9"/>
              <w:jc w:val="center"/>
              <w:rPr>
                <w:b/>
                <w:bCs/>
                <w:sz w:val="20"/>
                <w:szCs w:val="20"/>
              </w:rPr>
            </w:pPr>
            <w:r>
              <w:rPr>
                <w:b/>
                <w:bCs/>
                <w:sz w:val="20"/>
                <w:szCs w:val="20"/>
              </w:rPr>
              <w:t>COMPLETED</w:t>
            </w:r>
          </w:p>
        </w:tc>
      </w:tr>
      <w:tr w:rsidR="00B52822" w14:paraId="6E9005E3" w14:textId="77777777" w:rsidTr="00704C27">
        <w:trPr>
          <w:trHeight w:val="1664"/>
        </w:trPr>
        <w:tc>
          <w:tcPr>
            <w:tcW w:w="1702" w:type="dxa"/>
            <w:vMerge/>
            <w:tcBorders>
              <w:top w:val="nil"/>
            </w:tcBorders>
          </w:tcPr>
          <w:p w14:paraId="123E502E" w14:textId="77777777" w:rsidR="00B52822" w:rsidRDefault="00B52822" w:rsidP="00CB442B">
            <w:pPr>
              <w:rPr>
                <w:sz w:val="2"/>
                <w:szCs w:val="2"/>
              </w:rPr>
            </w:pPr>
          </w:p>
        </w:tc>
        <w:tc>
          <w:tcPr>
            <w:tcW w:w="567" w:type="dxa"/>
            <w:tcBorders>
              <w:top w:val="single" w:sz="4" w:space="0" w:color="000000"/>
              <w:bottom w:val="single" w:sz="4" w:space="0" w:color="000000" w:themeColor="text1"/>
            </w:tcBorders>
          </w:tcPr>
          <w:p w14:paraId="7B96B3A6" w14:textId="77777777" w:rsidR="00B52822" w:rsidRDefault="372357CF" w:rsidP="372357CF">
            <w:pPr>
              <w:pStyle w:val="TableParagraph"/>
              <w:rPr>
                <w:sz w:val="20"/>
                <w:szCs w:val="20"/>
              </w:rPr>
            </w:pPr>
            <w:r w:rsidRPr="372357CF">
              <w:rPr>
                <w:sz w:val="20"/>
                <w:szCs w:val="20"/>
              </w:rPr>
              <w:t>6.2</w:t>
            </w:r>
          </w:p>
        </w:tc>
        <w:tc>
          <w:tcPr>
            <w:tcW w:w="2126" w:type="dxa"/>
            <w:tcBorders>
              <w:top w:val="single" w:sz="4" w:space="0" w:color="000000"/>
              <w:bottom w:val="single" w:sz="4" w:space="0" w:color="000000" w:themeColor="text1"/>
            </w:tcBorders>
          </w:tcPr>
          <w:p w14:paraId="5F76D752" w14:textId="77777777" w:rsidR="00B52822" w:rsidRDefault="372357CF" w:rsidP="372357CF">
            <w:pPr>
              <w:pStyle w:val="TableParagraph"/>
              <w:ind w:right="96"/>
              <w:rPr>
                <w:sz w:val="20"/>
                <w:szCs w:val="20"/>
              </w:rPr>
            </w:pPr>
            <w:r w:rsidRPr="372357CF">
              <w:rPr>
                <w:sz w:val="20"/>
                <w:szCs w:val="20"/>
              </w:rPr>
              <w:t>Carry out best practice review of structure and layout of reports and include plans</w:t>
            </w:r>
          </w:p>
        </w:tc>
        <w:tc>
          <w:tcPr>
            <w:tcW w:w="7087" w:type="dxa"/>
            <w:tcBorders>
              <w:top w:val="single" w:sz="4" w:space="0" w:color="000000"/>
              <w:bottom w:val="single" w:sz="4" w:space="0" w:color="000000" w:themeColor="text1"/>
            </w:tcBorders>
          </w:tcPr>
          <w:p w14:paraId="6D2F53E8" w14:textId="15142D4F" w:rsidR="00B52822" w:rsidRDefault="372357CF" w:rsidP="372357CF">
            <w:pPr>
              <w:pStyle w:val="TableParagraph"/>
              <w:ind w:right="115"/>
              <w:rPr>
                <w:sz w:val="20"/>
                <w:szCs w:val="20"/>
              </w:rPr>
            </w:pPr>
            <w:r w:rsidRPr="372357CF">
              <w:rPr>
                <w:sz w:val="20"/>
                <w:szCs w:val="20"/>
              </w:rPr>
              <w:t>Planning Officers to look at how other LAs set out planning reports and adopt best practice with implementation. Advice/external support to be sought from Planning Advisory Service/LGA and consider national best practice and Plain English guidance.</w:t>
            </w:r>
          </w:p>
          <w:p w14:paraId="4BB2D36E" w14:textId="0A3B7105" w:rsidR="00CB442B" w:rsidRDefault="372357CF" w:rsidP="00CB442B">
            <w:pPr>
              <w:pStyle w:val="TableParagraph"/>
              <w:spacing w:line="240" w:lineRule="atLeast"/>
              <w:ind w:right="101"/>
              <w:rPr>
                <w:sz w:val="20"/>
                <w:szCs w:val="20"/>
              </w:rPr>
            </w:pPr>
            <w:r w:rsidRPr="372357CF">
              <w:rPr>
                <w:b/>
                <w:bCs/>
                <w:sz w:val="20"/>
                <w:szCs w:val="20"/>
              </w:rPr>
              <w:t xml:space="preserve">Update after WG 13.04.2018 – </w:t>
            </w:r>
            <w:r w:rsidRPr="372357CF">
              <w:rPr>
                <w:sz w:val="20"/>
                <w:szCs w:val="20"/>
              </w:rPr>
              <w:t>officers to carry out review of best practice with PAS support and make proposals to WG</w:t>
            </w:r>
            <w:r w:rsidR="4845653F">
              <w:br/>
            </w:r>
            <w:r w:rsidRPr="372357CF">
              <w:rPr>
                <w:b/>
                <w:bCs/>
                <w:sz w:val="20"/>
                <w:szCs w:val="20"/>
              </w:rPr>
              <w:t xml:space="preserve">Update after WG 11.05.2018 </w:t>
            </w:r>
            <w:r w:rsidRPr="372357CF">
              <w:rPr>
                <w:sz w:val="20"/>
                <w:szCs w:val="20"/>
              </w:rPr>
              <w:t xml:space="preserve">– Noted  </w:t>
            </w:r>
            <w:r w:rsidR="00CB442B">
              <w:rPr>
                <w:sz w:val="20"/>
                <w:szCs w:val="20"/>
              </w:rPr>
              <w:br/>
            </w:r>
            <w:r w:rsidR="00CB442B" w:rsidRPr="372357CF">
              <w:rPr>
                <w:b/>
                <w:bCs/>
                <w:sz w:val="20"/>
                <w:szCs w:val="20"/>
              </w:rPr>
              <w:t xml:space="preserve">Update after WG </w:t>
            </w:r>
            <w:r w:rsidR="00CB442B">
              <w:rPr>
                <w:b/>
                <w:bCs/>
                <w:sz w:val="20"/>
                <w:szCs w:val="20"/>
              </w:rPr>
              <w:t>07</w:t>
            </w:r>
            <w:r w:rsidR="00CB442B" w:rsidRPr="372357CF">
              <w:rPr>
                <w:b/>
                <w:bCs/>
                <w:sz w:val="20"/>
                <w:szCs w:val="20"/>
              </w:rPr>
              <w:t>.0</w:t>
            </w:r>
            <w:r w:rsidR="00CB442B">
              <w:rPr>
                <w:b/>
                <w:bCs/>
                <w:sz w:val="20"/>
                <w:szCs w:val="20"/>
              </w:rPr>
              <w:t>9</w:t>
            </w:r>
            <w:r w:rsidR="00CB442B" w:rsidRPr="372357CF">
              <w:rPr>
                <w:b/>
                <w:bCs/>
                <w:sz w:val="20"/>
                <w:szCs w:val="20"/>
              </w:rPr>
              <w:t xml:space="preserve">.2018 </w:t>
            </w:r>
            <w:r w:rsidR="00CB442B" w:rsidRPr="372357CF">
              <w:rPr>
                <w:sz w:val="20"/>
                <w:szCs w:val="20"/>
              </w:rPr>
              <w:t xml:space="preserve">– Noted  </w:t>
            </w:r>
          </w:p>
        </w:tc>
        <w:tc>
          <w:tcPr>
            <w:tcW w:w="1134" w:type="dxa"/>
            <w:tcBorders>
              <w:top w:val="single" w:sz="4" w:space="0" w:color="000000"/>
              <w:bottom w:val="single" w:sz="4" w:space="0" w:color="000000" w:themeColor="text1"/>
            </w:tcBorders>
          </w:tcPr>
          <w:p w14:paraId="26660F62" w14:textId="77777777" w:rsidR="00B52822" w:rsidRDefault="372357CF" w:rsidP="372357CF">
            <w:pPr>
              <w:pStyle w:val="TableParagraph"/>
              <w:rPr>
                <w:sz w:val="20"/>
                <w:szCs w:val="20"/>
              </w:rPr>
            </w:pPr>
            <w:r w:rsidRPr="372357CF">
              <w:rPr>
                <w:sz w:val="20"/>
                <w:szCs w:val="20"/>
              </w:rPr>
              <w:t>CE</w:t>
            </w:r>
          </w:p>
        </w:tc>
        <w:tc>
          <w:tcPr>
            <w:tcW w:w="1560" w:type="dxa"/>
            <w:tcBorders>
              <w:top w:val="single" w:sz="4" w:space="0" w:color="000000"/>
              <w:bottom w:val="single" w:sz="4" w:space="0" w:color="000000" w:themeColor="text1"/>
            </w:tcBorders>
          </w:tcPr>
          <w:p w14:paraId="3468F613" w14:textId="77777777" w:rsidR="00B52822" w:rsidRDefault="372357CF" w:rsidP="372357CF">
            <w:pPr>
              <w:pStyle w:val="TableParagraph"/>
              <w:ind w:left="57"/>
              <w:rPr>
                <w:sz w:val="20"/>
                <w:szCs w:val="20"/>
              </w:rPr>
            </w:pPr>
            <w:r w:rsidRPr="372357CF">
              <w:rPr>
                <w:sz w:val="20"/>
                <w:szCs w:val="20"/>
              </w:rPr>
              <w:t>No</w:t>
            </w:r>
          </w:p>
        </w:tc>
        <w:tc>
          <w:tcPr>
            <w:tcW w:w="1701" w:type="dxa"/>
            <w:tcBorders>
              <w:top w:val="single" w:sz="4" w:space="0" w:color="000000"/>
              <w:bottom w:val="single" w:sz="4" w:space="0" w:color="000000" w:themeColor="text1"/>
            </w:tcBorders>
          </w:tcPr>
          <w:p w14:paraId="39B4F7B7" w14:textId="77777777" w:rsidR="00B52822" w:rsidRDefault="372357CF" w:rsidP="372357CF">
            <w:pPr>
              <w:pStyle w:val="TableParagraph"/>
              <w:ind w:left="9"/>
              <w:jc w:val="center"/>
              <w:rPr>
                <w:b/>
                <w:bCs/>
                <w:sz w:val="20"/>
                <w:szCs w:val="20"/>
              </w:rPr>
            </w:pPr>
            <w:r w:rsidRPr="372357CF">
              <w:rPr>
                <w:b/>
                <w:bCs/>
                <w:sz w:val="20"/>
                <w:szCs w:val="20"/>
              </w:rPr>
              <w:t>B</w:t>
            </w:r>
          </w:p>
        </w:tc>
      </w:tr>
      <w:tr w:rsidR="00B52822" w14:paraId="3DF37987" w14:textId="77777777" w:rsidTr="372357CF">
        <w:trPr>
          <w:trHeight w:val="1420"/>
        </w:trPr>
        <w:tc>
          <w:tcPr>
            <w:tcW w:w="1702" w:type="dxa"/>
            <w:vMerge/>
            <w:tcBorders>
              <w:top w:val="nil"/>
              <w:bottom w:val="single" w:sz="4" w:space="0" w:color="000000"/>
            </w:tcBorders>
          </w:tcPr>
          <w:p w14:paraId="263ED093" w14:textId="77777777" w:rsidR="00B52822" w:rsidRDefault="00B52822" w:rsidP="00CB442B">
            <w:pPr>
              <w:rPr>
                <w:sz w:val="2"/>
                <w:szCs w:val="2"/>
              </w:rPr>
            </w:pPr>
          </w:p>
        </w:tc>
        <w:tc>
          <w:tcPr>
            <w:tcW w:w="567" w:type="dxa"/>
            <w:tcBorders>
              <w:bottom w:val="single" w:sz="4" w:space="0" w:color="000000" w:themeColor="text1"/>
            </w:tcBorders>
            <w:shd w:val="clear" w:color="auto" w:fill="D9D9D9" w:themeFill="background1" w:themeFillShade="D9"/>
          </w:tcPr>
          <w:p w14:paraId="52D45BA9" w14:textId="77777777" w:rsidR="00B52822" w:rsidRDefault="372357CF" w:rsidP="372357CF">
            <w:pPr>
              <w:pStyle w:val="TableParagraph"/>
              <w:rPr>
                <w:sz w:val="20"/>
                <w:szCs w:val="20"/>
              </w:rPr>
            </w:pPr>
            <w:r w:rsidRPr="372357CF">
              <w:rPr>
                <w:sz w:val="20"/>
                <w:szCs w:val="20"/>
              </w:rPr>
              <w:t>6.3</w:t>
            </w:r>
          </w:p>
        </w:tc>
        <w:tc>
          <w:tcPr>
            <w:tcW w:w="2126" w:type="dxa"/>
            <w:tcBorders>
              <w:bottom w:val="single" w:sz="4" w:space="0" w:color="000000" w:themeColor="text1"/>
            </w:tcBorders>
            <w:shd w:val="clear" w:color="auto" w:fill="D9D9D9" w:themeFill="background1" w:themeFillShade="D9"/>
          </w:tcPr>
          <w:p w14:paraId="37CD4E71" w14:textId="77777777" w:rsidR="00B52822" w:rsidRDefault="372357CF" w:rsidP="372357CF">
            <w:pPr>
              <w:pStyle w:val="TableParagraph"/>
              <w:ind w:right="324"/>
              <w:rPr>
                <w:sz w:val="20"/>
                <w:szCs w:val="20"/>
              </w:rPr>
            </w:pPr>
            <w:r w:rsidRPr="372357CF">
              <w:rPr>
                <w:sz w:val="20"/>
                <w:szCs w:val="20"/>
              </w:rPr>
              <w:t>Consider reducing the level of detail in the minutes</w:t>
            </w:r>
          </w:p>
        </w:tc>
        <w:tc>
          <w:tcPr>
            <w:tcW w:w="7087" w:type="dxa"/>
            <w:tcBorders>
              <w:bottom w:val="single" w:sz="4" w:space="0" w:color="000000" w:themeColor="text1"/>
            </w:tcBorders>
            <w:shd w:val="clear" w:color="auto" w:fill="D9D9D9" w:themeFill="background1" w:themeFillShade="D9"/>
          </w:tcPr>
          <w:p w14:paraId="5A471C0B" w14:textId="77777777" w:rsidR="00B52822" w:rsidRDefault="372357CF" w:rsidP="372357CF">
            <w:pPr>
              <w:pStyle w:val="TableParagraph"/>
              <w:ind w:right="103"/>
              <w:rPr>
                <w:sz w:val="20"/>
                <w:szCs w:val="20"/>
              </w:rPr>
            </w:pPr>
            <w:r w:rsidRPr="372357CF">
              <w:rPr>
                <w:sz w:val="20"/>
                <w:szCs w:val="20"/>
              </w:rPr>
              <w:t>Democratic Services to reduce the detail contained in the minutes to capture to decisions and reasons only and to audio record the meetings to capture the detail; with immediate effect.</w:t>
            </w:r>
          </w:p>
          <w:p w14:paraId="750BA769" w14:textId="77777777" w:rsidR="00B52822" w:rsidRDefault="372357CF" w:rsidP="372357CF">
            <w:pPr>
              <w:pStyle w:val="TableParagraph"/>
              <w:spacing w:line="240" w:lineRule="atLeast"/>
              <w:ind w:right="175"/>
              <w:rPr>
                <w:sz w:val="20"/>
                <w:szCs w:val="20"/>
              </w:rPr>
            </w:pPr>
            <w:r w:rsidRPr="372357CF">
              <w:rPr>
                <w:b/>
                <w:bCs/>
                <w:sz w:val="20"/>
                <w:szCs w:val="20"/>
              </w:rPr>
              <w:t xml:space="preserve">Update after WG 13.04.2018 – </w:t>
            </w:r>
            <w:r w:rsidRPr="372357CF">
              <w:rPr>
                <w:sz w:val="20"/>
                <w:szCs w:val="20"/>
              </w:rPr>
              <w:t>WG agreed and Democratic Services to put this into effect.</w:t>
            </w:r>
          </w:p>
        </w:tc>
        <w:tc>
          <w:tcPr>
            <w:tcW w:w="1134" w:type="dxa"/>
            <w:tcBorders>
              <w:bottom w:val="single" w:sz="4" w:space="0" w:color="000000" w:themeColor="text1"/>
            </w:tcBorders>
            <w:shd w:val="clear" w:color="auto" w:fill="D9D9D9" w:themeFill="background1" w:themeFillShade="D9"/>
          </w:tcPr>
          <w:p w14:paraId="5B226A0B" w14:textId="77777777" w:rsidR="00B52822" w:rsidRDefault="372357CF" w:rsidP="372357CF">
            <w:pPr>
              <w:pStyle w:val="TableParagraph"/>
              <w:rPr>
                <w:sz w:val="20"/>
                <w:szCs w:val="20"/>
              </w:rPr>
            </w:pPr>
            <w:r w:rsidRPr="372357CF">
              <w:rPr>
                <w:sz w:val="20"/>
                <w:szCs w:val="20"/>
              </w:rPr>
              <w:t>ML</w:t>
            </w:r>
          </w:p>
        </w:tc>
        <w:tc>
          <w:tcPr>
            <w:tcW w:w="1560" w:type="dxa"/>
            <w:tcBorders>
              <w:bottom w:val="single" w:sz="4" w:space="0" w:color="000000" w:themeColor="text1"/>
            </w:tcBorders>
            <w:shd w:val="clear" w:color="auto" w:fill="D9D9D9" w:themeFill="background1" w:themeFillShade="D9"/>
          </w:tcPr>
          <w:p w14:paraId="524B0E6C" w14:textId="77777777" w:rsidR="00B52822" w:rsidRDefault="372357CF" w:rsidP="372357CF">
            <w:pPr>
              <w:pStyle w:val="TableParagraph"/>
              <w:ind w:left="57"/>
              <w:rPr>
                <w:sz w:val="20"/>
                <w:szCs w:val="20"/>
              </w:rPr>
            </w:pPr>
            <w:r w:rsidRPr="372357CF">
              <w:rPr>
                <w:sz w:val="20"/>
                <w:szCs w:val="20"/>
              </w:rPr>
              <w:t>No</w:t>
            </w:r>
          </w:p>
        </w:tc>
        <w:tc>
          <w:tcPr>
            <w:tcW w:w="1701" w:type="dxa"/>
            <w:tcBorders>
              <w:bottom w:val="single" w:sz="4" w:space="0" w:color="000000" w:themeColor="text1"/>
            </w:tcBorders>
            <w:shd w:val="clear" w:color="auto" w:fill="D9D9D9" w:themeFill="background1" w:themeFillShade="D9"/>
          </w:tcPr>
          <w:p w14:paraId="24752AB0" w14:textId="77777777" w:rsidR="00B52822" w:rsidRDefault="372357CF" w:rsidP="372357CF">
            <w:pPr>
              <w:pStyle w:val="TableParagraph"/>
              <w:ind w:left="9"/>
              <w:jc w:val="center"/>
              <w:rPr>
                <w:b/>
                <w:bCs/>
                <w:sz w:val="20"/>
                <w:szCs w:val="20"/>
              </w:rPr>
            </w:pPr>
            <w:r w:rsidRPr="372357CF">
              <w:rPr>
                <w:b/>
                <w:bCs/>
                <w:sz w:val="20"/>
                <w:szCs w:val="20"/>
              </w:rPr>
              <w:t>COMPLETED</w:t>
            </w:r>
          </w:p>
        </w:tc>
      </w:tr>
      <w:tr w:rsidR="00FA0216" w14:paraId="504FFC4C" w14:textId="77777777" w:rsidTr="372357CF">
        <w:trPr>
          <w:trHeight w:val="2153"/>
        </w:trPr>
        <w:tc>
          <w:tcPr>
            <w:tcW w:w="1702" w:type="dxa"/>
            <w:vMerge w:val="restart"/>
            <w:shd w:val="clear" w:color="auto" w:fill="FFFFFF" w:themeFill="background1"/>
          </w:tcPr>
          <w:p w14:paraId="408A16D8" w14:textId="77777777" w:rsidR="00FA0216" w:rsidRDefault="00FA0216" w:rsidP="372357CF">
            <w:pPr>
              <w:pStyle w:val="TableParagraph"/>
              <w:ind w:left="0" w:right="533"/>
              <w:jc w:val="right"/>
              <w:rPr>
                <w:b/>
                <w:bCs/>
                <w:sz w:val="20"/>
                <w:szCs w:val="20"/>
              </w:rPr>
            </w:pPr>
            <w:r w:rsidRPr="372357CF">
              <w:rPr>
                <w:b/>
                <w:bCs/>
                <w:sz w:val="20"/>
                <w:szCs w:val="20"/>
              </w:rPr>
              <w:t>7. Call-In</w:t>
            </w:r>
          </w:p>
        </w:tc>
        <w:tc>
          <w:tcPr>
            <w:tcW w:w="567" w:type="dxa"/>
            <w:shd w:val="clear" w:color="auto" w:fill="D9D9D9" w:themeFill="background1" w:themeFillShade="D9"/>
          </w:tcPr>
          <w:p w14:paraId="0C9B3E67" w14:textId="77777777" w:rsidR="00FA0216" w:rsidRDefault="00FA0216" w:rsidP="372357CF">
            <w:pPr>
              <w:pStyle w:val="TableParagraph"/>
              <w:rPr>
                <w:sz w:val="20"/>
                <w:szCs w:val="20"/>
              </w:rPr>
            </w:pPr>
            <w:r w:rsidRPr="372357CF">
              <w:rPr>
                <w:sz w:val="20"/>
                <w:szCs w:val="20"/>
              </w:rPr>
              <w:t>7.1</w:t>
            </w:r>
          </w:p>
        </w:tc>
        <w:tc>
          <w:tcPr>
            <w:tcW w:w="2126" w:type="dxa"/>
            <w:shd w:val="clear" w:color="auto" w:fill="D9D9D9" w:themeFill="background1" w:themeFillShade="D9"/>
          </w:tcPr>
          <w:p w14:paraId="3AB5B868" w14:textId="77777777" w:rsidR="00FA0216" w:rsidRDefault="00FA0216" w:rsidP="372357CF">
            <w:pPr>
              <w:pStyle w:val="TableParagraph"/>
              <w:rPr>
                <w:sz w:val="20"/>
                <w:szCs w:val="20"/>
              </w:rPr>
            </w:pPr>
            <w:r w:rsidRPr="372357CF">
              <w:rPr>
                <w:sz w:val="20"/>
                <w:szCs w:val="20"/>
              </w:rPr>
              <w:t>Introduce a single stage process</w:t>
            </w:r>
          </w:p>
          <w:p w14:paraId="68703017" w14:textId="77777777" w:rsidR="00FA0216" w:rsidRDefault="00FA0216" w:rsidP="372357CF">
            <w:pPr>
              <w:pStyle w:val="TableParagraph"/>
              <w:spacing w:before="0"/>
              <w:ind w:right="208"/>
              <w:rPr>
                <w:sz w:val="20"/>
                <w:szCs w:val="20"/>
              </w:rPr>
            </w:pPr>
            <w:r w:rsidRPr="372357CF">
              <w:rPr>
                <w:sz w:val="20"/>
                <w:szCs w:val="20"/>
              </w:rPr>
              <w:t>– 28 days following the issue of consultation notices.</w:t>
            </w:r>
          </w:p>
        </w:tc>
        <w:tc>
          <w:tcPr>
            <w:tcW w:w="7087" w:type="dxa"/>
            <w:shd w:val="clear" w:color="auto" w:fill="D9D9D9" w:themeFill="background1" w:themeFillShade="D9"/>
          </w:tcPr>
          <w:p w14:paraId="32F1D90B" w14:textId="77777777" w:rsidR="00FA0216" w:rsidRDefault="00FA0216" w:rsidP="372357CF">
            <w:pPr>
              <w:pStyle w:val="TableParagraph"/>
              <w:ind w:right="147"/>
              <w:rPr>
                <w:sz w:val="20"/>
                <w:szCs w:val="20"/>
              </w:rPr>
            </w:pPr>
            <w:r w:rsidRPr="372357CF">
              <w:rPr>
                <w:sz w:val="20"/>
                <w:szCs w:val="20"/>
              </w:rPr>
              <w:t>Legal Services and Planning Services look at a review of the call in processes for planning applications with a view to any changes, constitutional or otherwise, being implemented from the new civic year in May 2018.</w:t>
            </w:r>
          </w:p>
          <w:p w14:paraId="03204A0D" w14:textId="77777777" w:rsidR="00FA0216" w:rsidRDefault="00FA0216" w:rsidP="372357CF">
            <w:pPr>
              <w:pStyle w:val="TableParagraph"/>
              <w:spacing w:line="240" w:lineRule="atLeast"/>
              <w:ind w:right="112"/>
              <w:rPr>
                <w:sz w:val="20"/>
                <w:szCs w:val="20"/>
              </w:rPr>
            </w:pPr>
            <w:r w:rsidRPr="372357CF">
              <w:rPr>
                <w:b/>
                <w:bCs/>
                <w:sz w:val="20"/>
                <w:szCs w:val="20"/>
              </w:rPr>
              <w:t xml:space="preserve">Update after WG 13.04.2018 </w:t>
            </w:r>
            <w:r w:rsidRPr="372357CF">
              <w:rPr>
                <w:sz w:val="20"/>
                <w:szCs w:val="20"/>
              </w:rPr>
              <w:t>- Working Group’s proposals and constitutional changes (for rows 7.1-7.4) to be submitted to Council for implementation on 15 May 2018 (paragraph 4 of Council Report). WG to keep operation of new call-in process under review and propose constitutional amendments to Council if needed.</w:t>
            </w:r>
          </w:p>
          <w:p w14:paraId="1AE796A6" w14:textId="58F5BAEA" w:rsidR="00FA0216" w:rsidRDefault="00FA0216" w:rsidP="00CB442B">
            <w:pPr>
              <w:pStyle w:val="TableParagraph"/>
              <w:spacing w:line="240" w:lineRule="atLeast"/>
              <w:ind w:right="112"/>
              <w:rPr>
                <w:sz w:val="20"/>
                <w:szCs w:val="20"/>
              </w:rPr>
            </w:pPr>
            <w:r w:rsidRPr="372357CF">
              <w:rPr>
                <w:b/>
                <w:bCs/>
                <w:sz w:val="20"/>
                <w:szCs w:val="20"/>
              </w:rPr>
              <w:t>Update after Council 15.05.18 – Recommendations agreed.</w:t>
            </w:r>
          </w:p>
        </w:tc>
        <w:tc>
          <w:tcPr>
            <w:tcW w:w="1134" w:type="dxa"/>
            <w:shd w:val="clear" w:color="auto" w:fill="D9D9D9" w:themeFill="background1" w:themeFillShade="D9"/>
          </w:tcPr>
          <w:p w14:paraId="418B0D93" w14:textId="7746B48B" w:rsidR="00FA0216" w:rsidRDefault="00FA0216" w:rsidP="372357CF">
            <w:pPr>
              <w:pStyle w:val="TableParagraph"/>
              <w:rPr>
                <w:sz w:val="20"/>
                <w:szCs w:val="20"/>
              </w:rPr>
            </w:pPr>
            <w:r w:rsidRPr="372357CF">
              <w:rPr>
                <w:sz w:val="20"/>
                <w:szCs w:val="20"/>
              </w:rPr>
              <w:t>JA/CE</w:t>
            </w:r>
          </w:p>
        </w:tc>
        <w:tc>
          <w:tcPr>
            <w:tcW w:w="1560" w:type="dxa"/>
            <w:shd w:val="clear" w:color="auto" w:fill="D9D9D9" w:themeFill="background1" w:themeFillShade="D9"/>
          </w:tcPr>
          <w:p w14:paraId="0E94A299" w14:textId="77777777" w:rsidR="00FA0216" w:rsidRDefault="00FA0216" w:rsidP="372357CF">
            <w:pPr>
              <w:pStyle w:val="TableParagraph"/>
              <w:ind w:left="57"/>
              <w:rPr>
                <w:sz w:val="20"/>
                <w:szCs w:val="20"/>
              </w:rPr>
            </w:pPr>
            <w:r w:rsidRPr="372357CF">
              <w:rPr>
                <w:sz w:val="20"/>
                <w:szCs w:val="20"/>
              </w:rPr>
              <w:t>Yes</w:t>
            </w:r>
          </w:p>
        </w:tc>
        <w:tc>
          <w:tcPr>
            <w:tcW w:w="1701" w:type="dxa"/>
            <w:shd w:val="clear" w:color="auto" w:fill="D9D9D9" w:themeFill="background1" w:themeFillShade="D9"/>
          </w:tcPr>
          <w:p w14:paraId="772E8FCF" w14:textId="77777777" w:rsidR="00FA0216" w:rsidRDefault="00FA0216" w:rsidP="372357CF">
            <w:pPr>
              <w:pStyle w:val="TableParagraph"/>
              <w:ind w:left="38" w:right="29"/>
              <w:jc w:val="center"/>
              <w:rPr>
                <w:b/>
                <w:bCs/>
                <w:sz w:val="20"/>
                <w:szCs w:val="20"/>
              </w:rPr>
            </w:pPr>
            <w:r w:rsidRPr="372357CF">
              <w:rPr>
                <w:b/>
                <w:bCs/>
                <w:sz w:val="20"/>
                <w:szCs w:val="20"/>
              </w:rPr>
              <w:t>COMPLETED</w:t>
            </w:r>
          </w:p>
        </w:tc>
      </w:tr>
      <w:tr w:rsidR="00FA0216" w14:paraId="2A57357D" w14:textId="77777777" w:rsidTr="372357CF">
        <w:trPr>
          <w:trHeight w:val="1078"/>
        </w:trPr>
        <w:tc>
          <w:tcPr>
            <w:tcW w:w="1702" w:type="dxa"/>
            <w:vMerge/>
            <w:shd w:val="clear" w:color="auto" w:fill="FFFFFF" w:themeFill="background1"/>
          </w:tcPr>
          <w:p w14:paraId="278ED271" w14:textId="77777777" w:rsidR="00FA0216" w:rsidRDefault="00FA0216" w:rsidP="00CB442B">
            <w:pPr>
              <w:pStyle w:val="TableParagraph"/>
              <w:ind w:left="0" w:right="533"/>
              <w:jc w:val="right"/>
              <w:rPr>
                <w:b/>
                <w:sz w:val="20"/>
              </w:rPr>
            </w:pPr>
          </w:p>
        </w:tc>
        <w:tc>
          <w:tcPr>
            <w:tcW w:w="567" w:type="dxa"/>
            <w:shd w:val="clear" w:color="auto" w:fill="D9D9D9" w:themeFill="background1" w:themeFillShade="D9"/>
          </w:tcPr>
          <w:p w14:paraId="2D2C02EE" w14:textId="77777777" w:rsidR="00FA0216" w:rsidRDefault="00FA0216" w:rsidP="372357CF">
            <w:pPr>
              <w:pStyle w:val="TableParagraph"/>
              <w:rPr>
                <w:sz w:val="20"/>
                <w:szCs w:val="20"/>
              </w:rPr>
            </w:pPr>
            <w:r w:rsidRPr="372357CF">
              <w:rPr>
                <w:sz w:val="20"/>
                <w:szCs w:val="20"/>
              </w:rPr>
              <w:t>7.2</w:t>
            </w:r>
          </w:p>
        </w:tc>
        <w:tc>
          <w:tcPr>
            <w:tcW w:w="2126" w:type="dxa"/>
            <w:shd w:val="clear" w:color="auto" w:fill="D9D9D9" w:themeFill="background1" w:themeFillShade="D9"/>
          </w:tcPr>
          <w:p w14:paraId="0C79420D" w14:textId="77777777" w:rsidR="00FA0216" w:rsidRDefault="00FA0216" w:rsidP="372357CF">
            <w:pPr>
              <w:pStyle w:val="TableParagraph"/>
              <w:spacing w:line="240" w:lineRule="atLeast"/>
              <w:ind w:right="61"/>
              <w:rPr>
                <w:sz w:val="20"/>
                <w:szCs w:val="20"/>
              </w:rPr>
            </w:pPr>
            <w:r w:rsidRPr="372357CF">
              <w:rPr>
                <w:sz w:val="20"/>
                <w:szCs w:val="20"/>
              </w:rPr>
              <w:t>Members to give strong planning reasons for any call-in</w:t>
            </w:r>
          </w:p>
        </w:tc>
        <w:tc>
          <w:tcPr>
            <w:tcW w:w="7087" w:type="dxa"/>
            <w:shd w:val="clear" w:color="auto" w:fill="D9D9D9" w:themeFill="background1" w:themeFillShade="D9"/>
          </w:tcPr>
          <w:p w14:paraId="22E79B2E" w14:textId="77777777" w:rsidR="00FA0216" w:rsidRDefault="00FA0216" w:rsidP="372357CF">
            <w:pPr>
              <w:pStyle w:val="TableParagraph"/>
              <w:spacing w:line="240" w:lineRule="atLeast"/>
              <w:ind w:right="114"/>
              <w:rPr>
                <w:sz w:val="20"/>
                <w:szCs w:val="20"/>
              </w:rPr>
            </w:pPr>
            <w:r w:rsidRPr="372357CF">
              <w:rPr>
                <w:sz w:val="20"/>
                <w:szCs w:val="20"/>
              </w:rPr>
              <w:t>As above. Guidance to be developed with support from Planning Advisory Service/LGA.</w:t>
            </w:r>
          </w:p>
          <w:p w14:paraId="2A38FEDE" w14:textId="4B456814" w:rsidR="00FA0216" w:rsidRDefault="00FA0216" w:rsidP="00FA0216">
            <w:pPr>
              <w:pStyle w:val="TableParagraph"/>
              <w:spacing w:line="240" w:lineRule="atLeast"/>
              <w:ind w:right="114"/>
              <w:rPr>
                <w:sz w:val="20"/>
                <w:szCs w:val="20"/>
              </w:rPr>
            </w:pPr>
            <w:r w:rsidRPr="372357CF">
              <w:rPr>
                <w:b/>
                <w:bCs/>
                <w:sz w:val="20"/>
                <w:szCs w:val="20"/>
              </w:rPr>
              <w:t>Update after Council 15.05.18 –</w:t>
            </w:r>
            <w:r w:rsidRPr="372357CF">
              <w:rPr>
                <w:sz w:val="20"/>
                <w:szCs w:val="20"/>
              </w:rPr>
              <w:t xml:space="preserve"> Recommendations agreed</w:t>
            </w:r>
            <w:r w:rsidRPr="00704C27">
              <w:rPr>
                <w:sz w:val="20"/>
                <w:szCs w:val="20"/>
              </w:rPr>
              <w:t xml:space="preserve">  </w:t>
            </w:r>
          </w:p>
        </w:tc>
        <w:tc>
          <w:tcPr>
            <w:tcW w:w="1134" w:type="dxa"/>
            <w:shd w:val="clear" w:color="auto" w:fill="D9D9D9" w:themeFill="background1" w:themeFillShade="D9"/>
          </w:tcPr>
          <w:p w14:paraId="6796453E" w14:textId="63B4FC6D" w:rsidR="00FA0216" w:rsidRDefault="00FA0216" w:rsidP="372357CF">
            <w:pPr>
              <w:pStyle w:val="TableParagraph"/>
              <w:rPr>
                <w:sz w:val="20"/>
                <w:szCs w:val="20"/>
              </w:rPr>
            </w:pPr>
            <w:r w:rsidRPr="372357CF">
              <w:rPr>
                <w:sz w:val="20"/>
                <w:szCs w:val="20"/>
              </w:rPr>
              <w:t>JA/CE</w:t>
            </w:r>
          </w:p>
        </w:tc>
        <w:tc>
          <w:tcPr>
            <w:tcW w:w="1560" w:type="dxa"/>
            <w:shd w:val="clear" w:color="auto" w:fill="D9D9D9" w:themeFill="background1" w:themeFillShade="D9"/>
          </w:tcPr>
          <w:p w14:paraId="0AEB3704" w14:textId="77777777" w:rsidR="00FA0216" w:rsidRDefault="00FA0216" w:rsidP="372357CF">
            <w:pPr>
              <w:pStyle w:val="TableParagraph"/>
              <w:ind w:left="57"/>
              <w:rPr>
                <w:sz w:val="20"/>
                <w:szCs w:val="20"/>
              </w:rPr>
            </w:pPr>
            <w:r w:rsidRPr="372357CF">
              <w:rPr>
                <w:sz w:val="20"/>
                <w:szCs w:val="20"/>
              </w:rPr>
              <w:t>Yes</w:t>
            </w:r>
          </w:p>
        </w:tc>
        <w:tc>
          <w:tcPr>
            <w:tcW w:w="1701" w:type="dxa"/>
            <w:shd w:val="clear" w:color="auto" w:fill="D9D9D9" w:themeFill="background1" w:themeFillShade="D9"/>
          </w:tcPr>
          <w:p w14:paraId="7CAA3F9C" w14:textId="77777777" w:rsidR="00FA0216" w:rsidRDefault="00FA0216" w:rsidP="372357CF">
            <w:pPr>
              <w:pStyle w:val="TableParagraph"/>
              <w:ind w:left="0" w:right="284"/>
              <w:jc w:val="right"/>
              <w:rPr>
                <w:b/>
                <w:bCs/>
                <w:sz w:val="20"/>
                <w:szCs w:val="20"/>
              </w:rPr>
            </w:pPr>
            <w:r w:rsidRPr="372357CF">
              <w:rPr>
                <w:b/>
                <w:bCs/>
                <w:sz w:val="20"/>
                <w:szCs w:val="20"/>
              </w:rPr>
              <w:t>COMPLETED</w:t>
            </w:r>
          </w:p>
        </w:tc>
      </w:tr>
      <w:tr w:rsidR="00FA0216" w14:paraId="075763C1" w14:textId="77777777" w:rsidTr="372357CF">
        <w:trPr>
          <w:trHeight w:val="1216"/>
        </w:trPr>
        <w:tc>
          <w:tcPr>
            <w:tcW w:w="1702" w:type="dxa"/>
            <w:vMerge/>
            <w:shd w:val="clear" w:color="auto" w:fill="FFFFFF" w:themeFill="background1"/>
          </w:tcPr>
          <w:p w14:paraId="6EABD2F3" w14:textId="77777777" w:rsidR="00FA0216" w:rsidRDefault="00FA0216" w:rsidP="00CB442B">
            <w:pPr>
              <w:pStyle w:val="TableParagraph"/>
              <w:ind w:left="0" w:right="533"/>
              <w:jc w:val="right"/>
              <w:rPr>
                <w:b/>
                <w:sz w:val="20"/>
              </w:rPr>
            </w:pPr>
          </w:p>
        </w:tc>
        <w:tc>
          <w:tcPr>
            <w:tcW w:w="567" w:type="dxa"/>
            <w:tcBorders>
              <w:top w:val="single" w:sz="4" w:space="0" w:color="000000" w:themeColor="text1"/>
            </w:tcBorders>
            <w:shd w:val="clear" w:color="auto" w:fill="D9D9D9" w:themeFill="background1" w:themeFillShade="D9"/>
          </w:tcPr>
          <w:p w14:paraId="50C8AC9D" w14:textId="77777777" w:rsidR="00FA0216" w:rsidRDefault="00FA0216" w:rsidP="372357CF">
            <w:pPr>
              <w:pStyle w:val="TableParagraph"/>
              <w:rPr>
                <w:sz w:val="20"/>
                <w:szCs w:val="20"/>
              </w:rPr>
            </w:pPr>
            <w:r w:rsidRPr="372357CF">
              <w:rPr>
                <w:sz w:val="20"/>
                <w:szCs w:val="20"/>
              </w:rPr>
              <w:t>7.3</w:t>
            </w:r>
          </w:p>
        </w:tc>
        <w:tc>
          <w:tcPr>
            <w:tcW w:w="2126" w:type="dxa"/>
            <w:tcBorders>
              <w:top w:val="single" w:sz="4" w:space="0" w:color="000000" w:themeColor="text1"/>
            </w:tcBorders>
            <w:shd w:val="clear" w:color="auto" w:fill="D9D9D9" w:themeFill="background1" w:themeFillShade="D9"/>
          </w:tcPr>
          <w:p w14:paraId="3D92D216" w14:textId="77777777" w:rsidR="00FA0216" w:rsidRDefault="00FA0216" w:rsidP="372357CF">
            <w:pPr>
              <w:pStyle w:val="TableParagraph"/>
              <w:spacing w:line="240" w:lineRule="atLeast"/>
              <w:ind w:right="77"/>
              <w:jc w:val="both"/>
              <w:rPr>
                <w:sz w:val="20"/>
                <w:szCs w:val="20"/>
              </w:rPr>
            </w:pPr>
            <w:r w:rsidRPr="372357CF">
              <w:rPr>
                <w:sz w:val="20"/>
                <w:szCs w:val="20"/>
              </w:rPr>
              <w:t>Relatives’ applications only go to Committee if officers are minded to approve</w:t>
            </w:r>
          </w:p>
        </w:tc>
        <w:tc>
          <w:tcPr>
            <w:tcW w:w="7087" w:type="dxa"/>
            <w:tcBorders>
              <w:top w:val="single" w:sz="4" w:space="0" w:color="000000" w:themeColor="text1"/>
            </w:tcBorders>
            <w:shd w:val="clear" w:color="auto" w:fill="D9D9D9" w:themeFill="background1" w:themeFillShade="D9"/>
          </w:tcPr>
          <w:p w14:paraId="449261AB" w14:textId="77777777" w:rsidR="00FA0216" w:rsidRDefault="00FA0216" w:rsidP="372357CF">
            <w:pPr>
              <w:pStyle w:val="TableParagraph"/>
              <w:rPr>
                <w:sz w:val="20"/>
                <w:szCs w:val="20"/>
              </w:rPr>
            </w:pPr>
            <w:r w:rsidRPr="372357CF">
              <w:rPr>
                <w:sz w:val="20"/>
                <w:szCs w:val="20"/>
              </w:rPr>
              <w:t>As above</w:t>
            </w:r>
          </w:p>
          <w:p w14:paraId="3EB9C87E" w14:textId="1786DCF9" w:rsidR="00FA0216" w:rsidRDefault="00FA0216" w:rsidP="00704C27">
            <w:pPr>
              <w:pStyle w:val="TableParagraph"/>
              <w:rPr>
                <w:sz w:val="20"/>
                <w:szCs w:val="20"/>
              </w:rPr>
            </w:pPr>
            <w:r w:rsidRPr="372357CF">
              <w:rPr>
                <w:b/>
                <w:bCs/>
                <w:sz w:val="20"/>
                <w:szCs w:val="20"/>
              </w:rPr>
              <w:t xml:space="preserve">Update after Council 15.05.18 </w:t>
            </w:r>
            <w:r w:rsidRPr="372357CF">
              <w:rPr>
                <w:sz w:val="20"/>
                <w:szCs w:val="20"/>
              </w:rPr>
              <w:t>– Recommendations agreed.</w:t>
            </w:r>
            <w:r>
              <w:rPr>
                <w:sz w:val="20"/>
                <w:szCs w:val="20"/>
              </w:rPr>
              <w:br/>
            </w:r>
            <w:r w:rsidRPr="00704C27">
              <w:rPr>
                <w:b/>
                <w:bCs/>
                <w:sz w:val="20"/>
                <w:szCs w:val="20"/>
              </w:rPr>
              <w:t xml:space="preserve">Update after WG 07.09.2018 – </w:t>
            </w:r>
            <w:r w:rsidRPr="00704C27">
              <w:rPr>
                <w:bCs/>
                <w:sz w:val="20"/>
                <w:szCs w:val="20"/>
              </w:rPr>
              <w:t>Further recommendations to Council agreed.</w:t>
            </w:r>
            <w:r w:rsidRPr="00704C27">
              <w:rPr>
                <w:b/>
                <w:bCs/>
                <w:sz w:val="20"/>
                <w:szCs w:val="20"/>
              </w:rPr>
              <w:t xml:space="preserve">  </w:t>
            </w:r>
          </w:p>
        </w:tc>
        <w:tc>
          <w:tcPr>
            <w:tcW w:w="1134" w:type="dxa"/>
            <w:tcBorders>
              <w:top w:val="single" w:sz="4" w:space="0" w:color="000000" w:themeColor="text1"/>
            </w:tcBorders>
            <w:shd w:val="clear" w:color="auto" w:fill="D9D9D9" w:themeFill="background1" w:themeFillShade="D9"/>
          </w:tcPr>
          <w:p w14:paraId="784D6EC6" w14:textId="3DA97EB5" w:rsidR="00FA0216" w:rsidRDefault="00FA0216" w:rsidP="372357CF">
            <w:pPr>
              <w:pStyle w:val="TableParagraph"/>
              <w:rPr>
                <w:sz w:val="20"/>
                <w:szCs w:val="20"/>
              </w:rPr>
            </w:pPr>
            <w:r w:rsidRPr="372357CF">
              <w:rPr>
                <w:sz w:val="20"/>
                <w:szCs w:val="20"/>
              </w:rPr>
              <w:t>JA/CE</w:t>
            </w:r>
          </w:p>
        </w:tc>
        <w:tc>
          <w:tcPr>
            <w:tcW w:w="1560" w:type="dxa"/>
            <w:tcBorders>
              <w:top w:val="single" w:sz="4" w:space="0" w:color="000000" w:themeColor="text1"/>
            </w:tcBorders>
            <w:shd w:val="clear" w:color="auto" w:fill="D9D9D9" w:themeFill="background1" w:themeFillShade="D9"/>
          </w:tcPr>
          <w:p w14:paraId="4D9F9C70" w14:textId="77777777" w:rsidR="00FA0216" w:rsidRDefault="00FA0216" w:rsidP="372357CF">
            <w:pPr>
              <w:pStyle w:val="TableParagraph"/>
              <w:ind w:left="57"/>
              <w:rPr>
                <w:sz w:val="20"/>
                <w:szCs w:val="20"/>
              </w:rPr>
            </w:pPr>
            <w:r w:rsidRPr="372357CF">
              <w:rPr>
                <w:sz w:val="20"/>
                <w:szCs w:val="20"/>
              </w:rPr>
              <w:t>Yes</w:t>
            </w:r>
          </w:p>
        </w:tc>
        <w:tc>
          <w:tcPr>
            <w:tcW w:w="1701" w:type="dxa"/>
            <w:tcBorders>
              <w:top w:val="single" w:sz="4" w:space="0" w:color="000000" w:themeColor="text1"/>
            </w:tcBorders>
            <w:shd w:val="clear" w:color="auto" w:fill="D9D9D9" w:themeFill="background1" w:themeFillShade="D9"/>
          </w:tcPr>
          <w:p w14:paraId="7F414DEC" w14:textId="77777777" w:rsidR="00FA0216" w:rsidRDefault="00FA0216" w:rsidP="372357CF">
            <w:pPr>
              <w:pStyle w:val="TableParagraph"/>
              <w:ind w:left="0" w:right="284"/>
              <w:jc w:val="right"/>
              <w:rPr>
                <w:b/>
                <w:bCs/>
                <w:sz w:val="20"/>
                <w:szCs w:val="20"/>
              </w:rPr>
            </w:pPr>
            <w:r w:rsidRPr="372357CF">
              <w:rPr>
                <w:b/>
                <w:bCs/>
                <w:sz w:val="20"/>
                <w:szCs w:val="20"/>
              </w:rPr>
              <w:t>COMPLETED</w:t>
            </w:r>
          </w:p>
        </w:tc>
      </w:tr>
      <w:tr w:rsidR="00FA0216" w14:paraId="243DA8C2" w14:textId="77777777" w:rsidTr="00FA0216">
        <w:trPr>
          <w:trHeight w:val="1026"/>
        </w:trPr>
        <w:tc>
          <w:tcPr>
            <w:tcW w:w="1702" w:type="dxa"/>
            <w:vMerge/>
            <w:shd w:val="clear" w:color="auto" w:fill="FFFFFF" w:themeFill="background1"/>
          </w:tcPr>
          <w:p w14:paraId="3E9A90E5" w14:textId="77777777" w:rsidR="00FA0216" w:rsidRDefault="00FA0216" w:rsidP="00CB442B">
            <w:pPr>
              <w:pStyle w:val="TableParagraph"/>
              <w:ind w:left="0" w:right="533"/>
              <w:jc w:val="right"/>
              <w:rPr>
                <w:b/>
                <w:sz w:val="20"/>
              </w:rPr>
            </w:pPr>
          </w:p>
        </w:tc>
        <w:tc>
          <w:tcPr>
            <w:tcW w:w="567" w:type="dxa"/>
            <w:tcBorders>
              <w:top w:val="single" w:sz="4" w:space="0" w:color="000000" w:themeColor="text1"/>
            </w:tcBorders>
            <w:shd w:val="clear" w:color="auto" w:fill="D9D9D9" w:themeFill="background1" w:themeFillShade="D9"/>
          </w:tcPr>
          <w:p w14:paraId="4AB57A5B" w14:textId="77777777" w:rsidR="00FA0216" w:rsidRDefault="00FA0216" w:rsidP="372357CF">
            <w:pPr>
              <w:pStyle w:val="TableParagraph"/>
              <w:rPr>
                <w:sz w:val="20"/>
                <w:szCs w:val="20"/>
              </w:rPr>
            </w:pPr>
            <w:r w:rsidRPr="372357CF">
              <w:rPr>
                <w:sz w:val="20"/>
                <w:szCs w:val="20"/>
              </w:rPr>
              <w:t>7.4</w:t>
            </w:r>
          </w:p>
        </w:tc>
        <w:tc>
          <w:tcPr>
            <w:tcW w:w="2126" w:type="dxa"/>
            <w:tcBorders>
              <w:top w:val="single" w:sz="4" w:space="0" w:color="000000" w:themeColor="text1"/>
            </w:tcBorders>
            <w:shd w:val="clear" w:color="auto" w:fill="D9D9D9" w:themeFill="background1" w:themeFillShade="D9"/>
          </w:tcPr>
          <w:p w14:paraId="2F23D4BE" w14:textId="62FA5D7F" w:rsidR="00FA0216" w:rsidRDefault="00FA0216" w:rsidP="00FA0216">
            <w:pPr>
              <w:pStyle w:val="TableParagraph"/>
              <w:spacing w:line="240" w:lineRule="atLeast"/>
              <w:ind w:right="138"/>
              <w:rPr>
                <w:sz w:val="20"/>
                <w:szCs w:val="20"/>
              </w:rPr>
            </w:pPr>
            <w:r w:rsidRPr="372357CF">
              <w:rPr>
                <w:sz w:val="20"/>
                <w:szCs w:val="20"/>
              </w:rPr>
              <w:t>Consider constitutional trigger  for serving members and officers</w:t>
            </w:r>
          </w:p>
        </w:tc>
        <w:tc>
          <w:tcPr>
            <w:tcW w:w="7087" w:type="dxa"/>
            <w:tcBorders>
              <w:top w:val="single" w:sz="4" w:space="0" w:color="000000" w:themeColor="text1"/>
            </w:tcBorders>
            <w:shd w:val="clear" w:color="auto" w:fill="D9D9D9" w:themeFill="background1" w:themeFillShade="D9"/>
          </w:tcPr>
          <w:p w14:paraId="0CA55524" w14:textId="77777777" w:rsidR="00FA0216" w:rsidRDefault="00FA0216" w:rsidP="372357CF">
            <w:pPr>
              <w:pStyle w:val="TableParagraph"/>
              <w:rPr>
                <w:sz w:val="20"/>
                <w:szCs w:val="20"/>
              </w:rPr>
            </w:pPr>
            <w:r w:rsidRPr="372357CF">
              <w:rPr>
                <w:sz w:val="20"/>
                <w:szCs w:val="20"/>
              </w:rPr>
              <w:t>As above</w:t>
            </w:r>
          </w:p>
          <w:p w14:paraId="3DC010EF" w14:textId="16AF3DD8" w:rsidR="00FA0216" w:rsidRDefault="00FA0216" w:rsidP="00FA0216">
            <w:pPr>
              <w:pStyle w:val="TableParagraph"/>
              <w:rPr>
                <w:sz w:val="20"/>
                <w:szCs w:val="20"/>
              </w:rPr>
            </w:pPr>
            <w:r w:rsidRPr="372357CF">
              <w:rPr>
                <w:b/>
                <w:bCs/>
                <w:sz w:val="20"/>
                <w:szCs w:val="20"/>
              </w:rPr>
              <w:t>Update after Council 15.05.18</w:t>
            </w:r>
            <w:r w:rsidRPr="372357CF">
              <w:rPr>
                <w:sz w:val="20"/>
                <w:szCs w:val="20"/>
              </w:rPr>
              <w:t xml:space="preserve"> – Recommendations agreed.</w:t>
            </w:r>
            <w:r>
              <w:rPr>
                <w:sz w:val="20"/>
                <w:szCs w:val="20"/>
              </w:rPr>
              <w:br/>
            </w:r>
            <w:r w:rsidRPr="00704C27">
              <w:rPr>
                <w:b/>
                <w:sz w:val="20"/>
                <w:szCs w:val="20"/>
              </w:rPr>
              <w:t>Update after WG 07.09.2018</w:t>
            </w:r>
            <w:r w:rsidRPr="00704C27">
              <w:rPr>
                <w:sz w:val="20"/>
                <w:szCs w:val="20"/>
              </w:rPr>
              <w:t xml:space="preserve"> – Further recommendations to Council agreed</w:t>
            </w:r>
          </w:p>
        </w:tc>
        <w:tc>
          <w:tcPr>
            <w:tcW w:w="1134" w:type="dxa"/>
            <w:tcBorders>
              <w:top w:val="single" w:sz="4" w:space="0" w:color="000000" w:themeColor="text1"/>
            </w:tcBorders>
            <w:shd w:val="clear" w:color="auto" w:fill="D9D9D9" w:themeFill="background1" w:themeFillShade="D9"/>
          </w:tcPr>
          <w:p w14:paraId="0C5665E9" w14:textId="37151D98" w:rsidR="00FA0216" w:rsidRDefault="00FA0216" w:rsidP="372357CF">
            <w:pPr>
              <w:pStyle w:val="TableParagraph"/>
              <w:rPr>
                <w:sz w:val="20"/>
                <w:szCs w:val="20"/>
              </w:rPr>
            </w:pPr>
            <w:r w:rsidRPr="372357CF">
              <w:rPr>
                <w:sz w:val="20"/>
                <w:szCs w:val="20"/>
              </w:rPr>
              <w:t>JA/CE</w:t>
            </w:r>
          </w:p>
        </w:tc>
        <w:tc>
          <w:tcPr>
            <w:tcW w:w="1560" w:type="dxa"/>
            <w:tcBorders>
              <w:top w:val="single" w:sz="4" w:space="0" w:color="000000" w:themeColor="text1"/>
            </w:tcBorders>
            <w:shd w:val="clear" w:color="auto" w:fill="D9D9D9" w:themeFill="background1" w:themeFillShade="D9"/>
          </w:tcPr>
          <w:p w14:paraId="69906140" w14:textId="77777777" w:rsidR="00FA0216" w:rsidRDefault="00FA0216" w:rsidP="372357CF">
            <w:pPr>
              <w:pStyle w:val="TableParagraph"/>
              <w:ind w:left="57"/>
              <w:rPr>
                <w:sz w:val="20"/>
                <w:szCs w:val="20"/>
              </w:rPr>
            </w:pPr>
            <w:r w:rsidRPr="372357CF">
              <w:rPr>
                <w:sz w:val="20"/>
                <w:szCs w:val="20"/>
              </w:rPr>
              <w:t>Yes</w:t>
            </w:r>
          </w:p>
        </w:tc>
        <w:tc>
          <w:tcPr>
            <w:tcW w:w="1701" w:type="dxa"/>
            <w:tcBorders>
              <w:top w:val="single" w:sz="4" w:space="0" w:color="000000" w:themeColor="text1"/>
            </w:tcBorders>
            <w:shd w:val="clear" w:color="auto" w:fill="D9D9D9" w:themeFill="background1" w:themeFillShade="D9"/>
          </w:tcPr>
          <w:p w14:paraId="62EFCAA3" w14:textId="72F88809" w:rsidR="00FA0216" w:rsidRDefault="00743430" w:rsidP="00743430">
            <w:pPr>
              <w:pStyle w:val="TableParagraph"/>
              <w:ind w:left="0" w:right="294"/>
              <w:jc w:val="right"/>
              <w:rPr>
                <w:b/>
                <w:bCs/>
                <w:sz w:val="20"/>
                <w:szCs w:val="20"/>
              </w:rPr>
            </w:pPr>
            <w:r>
              <w:rPr>
                <w:b/>
                <w:bCs/>
                <w:sz w:val="20"/>
                <w:szCs w:val="20"/>
              </w:rPr>
              <w:t xml:space="preserve">    </w:t>
            </w:r>
            <w:r w:rsidR="00FA0216" w:rsidRPr="372357CF">
              <w:rPr>
                <w:b/>
                <w:bCs/>
                <w:sz w:val="20"/>
                <w:szCs w:val="20"/>
              </w:rPr>
              <w:t>COMPLETED</w:t>
            </w:r>
          </w:p>
        </w:tc>
      </w:tr>
    </w:tbl>
    <w:p w14:paraId="6C7FD046" w14:textId="273025E1" w:rsidR="00B52822" w:rsidRDefault="00B52822" w:rsidP="00B52822">
      <w:pPr>
        <w:rPr>
          <w:sz w:val="2"/>
          <w:szCs w:val="2"/>
        </w:rPr>
      </w:pPr>
      <w:r>
        <w:rPr>
          <w:noProof/>
          <w:sz w:val="22"/>
          <w:szCs w:val="22"/>
          <w:lang w:eastAsia="en-GB"/>
        </w:rPr>
        <mc:AlternateContent>
          <mc:Choice Requires="wps">
            <w:drawing>
              <wp:anchor distT="0" distB="0" distL="114300" distR="114300" simplePos="0" relativeHeight="251660288" behindDoc="1" locked="0" layoutInCell="1" allowOverlap="1" wp14:anchorId="4642B5D9" wp14:editId="484F59AD">
                <wp:simplePos x="0" y="0"/>
                <wp:positionH relativeFrom="page">
                  <wp:posOffset>443865</wp:posOffset>
                </wp:positionH>
                <wp:positionV relativeFrom="page">
                  <wp:posOffset>3734435</wp:posOffset>
                </wp:positionV>
                <wp:extent cx="181610" cy="180975"/>
                <wp:effectExtent l="0"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7DC78" w14:textId="77777777" w:rsidR="00CB442B" w:rsidRDefault="00CB442B" w:rsidP="00B52822">
                            <w:pPr>
                              <w:spacing w:before="13"/>
                              <w:ind w:left="20"/>
                              <w:rPr>
                                <w:rFonts w:ascii="Arial"/>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B5D9" id="Text Box 1" o:spid="_x0000_s1027" type="#_x0000_t202" style="position:absolute;margin-left:34.95pt;margin-top:294.05pt;width:14.3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" filled="f" stroked="f">
                <v:textbox style="layout-flow:vertical" inset="0,0,0,0">
                  <w:txbxContent>
                    <w:p w14:paraId="1C67DC78" w14:textId="77777777" w:rsidR="00CB442B" w:rsidRDefault="00CB442B" w:rsidP="00B52822">
                      <w:pPr>
                        <w:spacing w:before="13"/>
                        <w:ind w:left="20"/>
                        <w:rPr>
                          <w:rFonts w:ascii="Arial"/>
                        </w:rPr>
                      </w:pPr>
                    </w:p>
                  </w:txbxContent>
                </v:textbox>
                <w10:wrap anchorx="page" anchory="page"/>
              </v:shape>
            </w:pict>
          </mc:Fallback>
        </mc:AlternateContent>
      </w:r>
    </w:p>
    <w:p w14:paraId="28CD3824" w14:textId="77777777" w:rsidR="00B52822" w:rsidRDefault="00B52822" w:rsidP="00B52822">
      <w:pPr>
        <w:pStyle w:val="BodyText"/>
        <w:rPr>
          <w:rFonts w:ascii="Arial"/>
          <w:sz w:val="20"/>
        </w:rPr>
      </w:pPr>
    </w:p>
    <w:p w14:paraId="63EF7798" w14:textId="77777777" w:rsidR="00B52822" w:rsidRDefault="00B52822" w:rsidP="00B52822">
      <w:pPr>
        <w:pStyle w:val="BodyText"/>
        <w:spacing w:before="5"/>
        <w:rPr>
          <w:rFonts w:ascii="Arial"/>
          <w:sz w:val="11"/>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6379"/>
      </w:tblGrid>
      <w:tr w:rsidR="00B52822" w14:paraId="50B9A416" w14:textId="77777777" w:rsidTr="372357CF">
        <w:trPr>
          <w:trHeight w:val="344"/>
        </w:trPr>
        <w:tc>
          <w:tcPr>
            <w:tcW w:w="7083" w:type="dxa"/>
            <w:gridSpan w:val="2"/>
            <w:shd w:val="clear" w:color="auto" w:fill="D9D9D9" w:themeFill="background1" w:themeFillShade="D9"/>
          </w:tcPr>
          <w:p w14:paraId="74CBFD19" w14:textId="77777777" w:rsidR="00B52822" w:rsidRDefault="372357CF" w:rsidP="372357CF">
            <w:pPr>
              <w:pStyle w:val="TableParagraph"/>
              <w:spacing w:line="224" w:lineRule="exact"/>
              <w:ind w:left="3433" w:right="2435"/>
              <w:jc w:val="center"/>
              <w:rPr>
                <w:b/>
                <w:bCs/>
                <w:sz w:val="20"/>
                <w:szCs w:val="20"/>
              </w:rPr>
            </w:pPr>
            <w:r w:rsidRPr="372357CF">
              <w:rPr>
                <w:b/>
                <w:bCs/>
                <w:sz w:val="20"/>
                <w:szCs w:val="20"/>
              </w:rPr>
              <w:t>Abbreviations</w:t>
            </w:r>
          </w:p>
        </w:tc>
      </w:tr>
      <w:tr w:rsidR="00B52822" w14:paraId="4B066BB6" w14:textId="77777777" w:rsidTr="372357CF">
        <w:trPr>
          <w:trHeight w:val="344"/>
        </w:trPr>
        <w:tc>
          <w:tcPr>
            <w:tcW w:w="704" w:type="dxa"/>
          </w:tcPr>
          <w:p w14:paraId="7CD8D181" w14:textId="77777777" w:rsidR="00B52822" w:rsidRDefault="372357CF" w:rsidP="372357CF">
            <w:pPr>
              <w:pStyle w:val="TableParagraph"/>
              <w:spacing w:line="224" w:lineRule="exact"/>
              <w:ind w:left="108"/>
              <w:rPr>
                <w:sz w:val="20"/>
                <w:szCs w:val="20"/>
              </w:rPr>
            </w:pPr>
            <w:r w:rsidRPr="372357CF">
              <w:rPr>
                <w:sz w:val="20"/>
                <w:szCs w:val="20"/>
              </w:rPr>
              <w:t>CE</w:t>
            </w:r>
          </w:p>
        </w:tc>
        <w:tc>
          <w:tcPr>
            <w:tcW w:w="6379" w:type="dxa"/>
          </w:tcPr>
          <w:p w14:paraId="24EA4930" w14:textId="77777777" w:rsidR="00B52822" w:rsidRDefault="372357CF" w:rsidP="372357CF">
            <w:pPr>
              <w:pStyle w:val="TableParagraph"/>
              <w:spacing w:line="224" w:lineRule="exact"/>
              <w:ind w:left="108"/>
              <w:rPr>
                <w:sz w:val="20"/>
                <w:szCs w:val="20"/>
              </w:rPr>
            </w:pPr>
            <w:r w:rsidRPr="372357CF">
              <w:rPr>
                <w:sz w:val="20"/>
                <w:szCs w:val="20"/>
              </w:rPr>
              <w:t xml:space="preserve">Chris </w:t>
            </w:r>
            <w:proofErr w:type="spellStart"/>
            <w:r w:rsidRPr="372357CF">
              <w:rPr>
                <w:sz w:val="20"/>
                <w:szCs w:val="20"/>
              </w:rPr>
              <w:t>Elston</w:t>
            </w:r>
            <w:proofErr w:type="spellEnd"/>
            <w:r w:rsidRPr="372357CF">
              <w:rPr>
                <w:sz w:val="20"/>
                <w:szCs w:val="20"/>
              </w:rPr>
              <w:t>, Planning and Development Team Manager</w:t>
            </w:r>
          </w:p>
        </w:tc>
      </w:tr>
      <w:tr w:rsidR="00B52822" w14:paraId="3E0583CE" w14:textId="77777777" w:rsidTr="372357CF">
        <w:trPr>
          <w:trHeight w:val="344"/>
        </w:trPr>
        <w:tc>
          <w:tcPr>
            <w:tcW w:w="704" w:type="dxa"/>
          </w:tcPr>
          <w:p w14:paraId="36821D98" w14:textId="77777777" w:rsidR="00B52822" w:rsidRDefault="372357CF" w:rsidP="372357CF">
            <w:pPr>
              <w:pStyle w:val="TableParagraph"/>
              <w:spacing w:line="224" w:lineRule="exact"/>
              <w:ind w:left="108"/>
              <w:rPr>
                <w:sz w:val="20"/>
                <w:szCs w:val="20"/>
              </w:rPr>
            </w:pPr>
            <w:r w:rsidRPr="372357CF">
              <w:rPr>
                <w:sz w:val="20"/>
                <w:szCs w:val="20"/>
              </w:rPr>
              <w:t>IN</w:t>
            </w:r>
          </w:p>
        </w:tc>
        <w:tc>
          <w:tcPr>
            <w:tcW w:w="6379" w:type="dxa"/>
          </w:tcPr>
          <w:p w14:paraId="38B62065" w14:textId="77777777" w:rsidR="00B52822" w:rsidRDefault="372357CF" w:rsidP="372357CF">
            <w:pPr>
              <w:pStyle w:val="TableParagraph"/>
              <w:spacing w:line="224" w:lineRule="exact"/>
              <w:ind w:left="108"/>
              <w:rPr>
                <w:sz w:val="20"/>
                <w:szCs w:val="20"/>
              </w:rPr>
            </w:pPr>
            <w:r w:rsidRPr="372357CF">
              <w:rPr>
                <w:sz w:val="20"/>
                <w:szCs w:val="20"/>
              </w:rPr>
              <w:t>Ian Nelson, Planning Policy and Business Focus Manager</w:t>
            </w:r>
          </w:p>
        </w:tc>
      </w:tr>
      <w:tr w:rsidR="00B52822" w14:paraId="124C276C" w14:textId="77777777" w:rsidTr="372357CF">
        <w:trPr>
          <w:trHeight w:val="344"/>
        </w:trPr>
        <w:tc>
          <w:tcPr>
            <w:tcW w:w="704" w:type="dxa"/>
          </w:tcPr>
          <w:p w14:paraId="749E49C1" w14:textId="77777777" w:rsidR="00B52822" w:rsidRDefault="372357CF" w:rsidP="372357CF">
            <w:pPr>
              <w:pStyle w:val="TableParagraph"/>
              <w:spacing w:line="224" w:lineRule="exact"/>
              <w:ind w:left="108"/>
              <w:rPr>
                <w:sz w:val="20"/>
                <w:szCs w:val="20"/>
              </w:rPr>
            </w:pPr>
            <w:r w:rsidRPr="372357CF">
              <w:rPr>
                <w:sz w:val="20"/>
                <w:szCs w:val="20"/>
              </w:rPr>
              <w:t>JA</w:t>
            </w:r>
          </w:p>
        </w:tc>
        <w:tc>
          <w:tcPr>
            <w:tcW w:w="6379" w:type="dxa"/>
          </w:tcPr>
          <w:p w14:paraId="77805BBC" w14:textId="77777777" w:rsidR="00B52822" w:rsidRDefault="372357CF" w:rsidP="372357CF">
            <w:pPr>
              <w:pStyle w:val="TableParagraph"/>
              <w:spacing w:line="224" w:lineRule="exact"/>
              <w:ind w:left="108"/>
              <w:rPr>
                <w:sz w:val="20"/>
                <w:szCs w:val="20"/>
              </w:rPr>
            </w:pPr>
            <w:r w:rsidRPr="372357CF">
              <w:rPr>
                <w:sz w:val="20"/>
                <w:szCs w:val="20"/>
              </w:rPr>
              <w:t>James Arnold, Strategic Director of Place</w:t>
            </w:r>
          </w:p>
        </w:tc>
      </w:tr>
      <w:tr w:rsidR="00B52822" w14:paraId="4508D8A6" w14:textId="77777777" w:rsidTr="372357CF">
        <w:trPr>
          <w:trHeight w:val="344"/>
        </w:trPr>
        <w:tc>
          <w:tcPr>
            <w:tcW w:w="704" w:type="dxa"/>
          </w:tcPr>
          <w:p w14:paraId="0E9111E9" w14:textId="77777777" w:rsidR="00B52822" w:rsidRDefault="372357CF" w:rsidP="372357CF">
            <w:pPr>
              <w:pStyle w:val="TableParagraph"/>
              <w:spacing w:line="224" w:lineRule="exact"/>
              <w:ind w:left="108"/>
              <w:rPr>
                <w:sz w:val="20"/>
                <w:szCs w:val="20"/>
              </w:rPr>
            </w:pPr>
            <w:r w:rsidRPr="372357CF">
              <w:rPr>
                <w:sz w:val="20"/>
                <w:szCs w:val="20"/>
              </w:rPr>
              <w:t>ML</w:t>
            </w:r>
          </w:p>
        </w:tc>
        <w:tc>
          <w:tcPr>
            <w:tcW w:w="6379" w:type="dxa"/>
          </w:tcPr>
          <w:p w14:paraId="6E68C98B" w14:textId="77777777" w:rsidR="00B52822" w:rsidRDefault="372357CF" w:rsidP="372357CF">
            <w:pPr>
              <w:pStyle w:val="TableParagraph"/>
              <w:spacing w:line="224" w:lineRule="exact"/>
              <w:ind w:left="108"/>
              <w:rPr>
                <w:sz w:val="20"/>
                <w:szCs w:val="20"/>
              </w:rPr>
            </w:pPr>
            <w:r w:rsidRPr="372357CF">
              <w:rPr>
                <w:sz w:val="20"/>
                <w:szCs w:val="20"/>
              </w:rPr>
              <w:t>Melanie Long, Democratic Services Team Manager</w:t>
            </w:r>
          </w:p>
        </w:tc>
      </w:tr>
      <w:tr w:rsidR="00B52822" w14:paraId="2C105B26" w14:textId="77777777" w:rsidTr="372357CF">
        <w:trPr>
          <w:trHeight w:val="344"/>
        </w:trPr>
        <w:tc>
          <w:tcPr>
            <w:tcW w:w="704" w:type="dxa"/>
          </w:tcPr>
          <w:p w14:paraId="7F6C3B95" w14:textId="77777777" w:rsidR="00B52822" w:rsidRDefault="372357CF" w:rsidP="372357CF">
            <w:pPr>
              <w:pStyle w:val="TableParagraph"/>
              <w:spacing w:line="224" w:lineRule="exact"/>
              <w:ind w:left="108"/>
              <w:rPr>
                <w:sz w:val="20"/>
                <w:szCs w:val="20"/>
              </w:rPr>
            </w:pPr>
            <w:r w:rsidRPr="372357CF">
              <w:rPr>
                <w:sz w:val="20"/>
                <w:szCs w:val="20"/>
              </w:rPr>
              <w:t>GL</w:t>
            </w:r>
          </w:p>
        </w:tc>
        <w:tc>
          <w:tcPr>
            <w:tcW w:w="6379" w:type="dxa"/>
          </w:tcPr>
          <w:p w14:paraId="7636B6D1" w14:textId="77777777" w:rsidR="00B52822" w:rsidRDefault="372357CF" w:rsidP="372357CF">
            <w:pPr>
              <w:pStyle w:val="TableParagraph"/>
              <w:spacing w:line="224" w:lineRule="exact"/>
              <w:ind w:left="108"/>
              <w:rPr>
                <w:sz w:val="20"/>
                <w:szCs w:val="20"/>
              </w:rPr>
            </w:pPr>
            <w:r w:rsidRPr="372357CF">
              <w:rPr>
                <w:sz w:val="20"/>
                <w:szCs w:val="20"/>
              </w:rPr>
              <w:t>Group Leaders</w:t>
            </w:r>
          </w:p>
        </w:tc>
      </w:tr>
      <w:tr w:rsidR="00B52822" w14:paraId="541AE55C" w14:textId="77777777" w:rsidTr="372357CF">
        <w:trPr>
          <w:trHeight w:val="344"/>
        </w:trPr>
        <w:tc>
          <w:tcPr>
            <w:tcW w:w="704" w:type="dxa"/>
          </w:tcPr>
          <w:p w14:paraId="0A8597F3" w14:textId="77777777" w:rsidR="00B52822" w:rsidRDefault="372357CF" w:rsidP="372357CF">
            <w:pPr>
              <w:pStyle w:val="TableParagraph"/>
              <w:spacing w:line="224" w:lineRule="exact"/>
              <w:ind w:left="108"/>
              <w:rPr>
                <w:sz w:val="20"/>
                <w:szCs w:val="20"/>
              </w:rPr>
            </w:pPr>
            <w:r w:rsidRPr="372357CF">
              <w:rPr>
                <w:sz w:val="20"/>
                <w:szCs w:val="20"/>
              </w:rPr>
              <w:t>LS</w:t>
            </w:r>
          </w:p>
        </w:tc>
        <w:tc>
          <w:tcPr>
            <w:tcW w:w="6379" w:type="dxa"/>
          </w:tcPr>
          <w:p w14:paraId="42230245" w14:textId="77777777" w:rsidR="00B52822" w:rsidRDefault="372357CF" w:rsidP="372357CF">
            <w:pPr>
              <w:pStyle w:val="TableParagraph"/>
              <w:spacing w:line="224" w:lineRule="exact"/>
              <w:ind w:left="108"/>
              <w:rPr>
                <w:sz w:val="20"/>
                <w:szCs w:val="20"/>
              </w:rPr>
            </w:pPr>
            <w:r w:rsidRPr="372357CF">
              <w:rPr>
                <w:sz w:val="20"/>
                <w:szCs w:val="20"/>
              </w:rPr>
              <w:t>Louis Sebastian, Legal Services Team Manager</w:t>
            </w:r>
          </w:p>
        </w:tc>
      </w:tr>
    </w:tbl>
    <w:p w14:paraId="384BA73E" w14:textId="77777777" w:rsidR="00064CF8" w:rsidRPr="00C90FA8" w:rsidRDefault="00064CF8">
      <w:pPr>
        <w:rPr>
          <w:rFonts w:ascii="Calisto MT" w:hAnsi="Calisto MT"/>
          <w:sz w:val="22"/>
          <w:szCs w:val="22"/>
        </w:rPr>
      </w:pPr>
    </w:p>
    <w:sectPr w:rsidR="00064CF8" w:rsidRPr="00C90FA8" w:rsidSect="00BF5A1D">
      <w:footerReference w:type="default" r:id="rId8"/>
      <w:pgSz w:w="16838" w:h="11906" w:orient="landscape"/>
      <w:pgMar w:top="567" w:right="1440"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4F5C7" w14:textId="77777777" w:rsidR="00CB442B" w:rsidRDefault="00CB442B" w:rsidP="00851B9B">
      <w:pPr>
        <w:spacing w:before="0" w:after="0" w:line="240" w:lineRule="auto"/>
      </w:pPr>
      <w:r>
        <w:separator/>
      </w:r>
    </w:p>
  </w:endnote>
  <w:endnote w:type="continuationSeparator" w:id="0">
    <w:p w14:paraId="0B4020A7" w14:textId="77777777" w:rsidR="00CB442B" w:rsidRDefault="00CB442B" w:rsidP="00851B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227"/>
      <w:gridCol w:w="5227"/>
      <w:gridCol w:w="5227"/>
    </w:tblGrid>
    <w:tr w:rsidR="00CB442B" w14:paraId="7C00C3C4" w14:textId="77777777" w:rsidTr="4845653F">
      <w:tc>
        <w:tcPr>
          <w:tcW w:w="5227" w:type="dxa"/>
        </w:tcPr>
        <w:p w14:paraId="3E39DE19" w14:textId="30EC92AA" w:rsidR="00CB442B" w:rsidRDefault="00CB442B" w:rsidP="4845653F">
          <w:pPr>
            <w:pStyle w:val="Header"/>
            <w:ind w:left="-115"/>
          </w:pPr>
        </w:p>
      </w:tc>
      <w:tc>
        <w:tcPr>
          <w:tcW w:w="5227" w:type="dxa"/>
        </w:tcPr>
        <w:p w14:paraId="53B7B22D" w14:textId="08634D87" w:rsidR="00CB442B" w:rsidRDefault="00CB442B" w:rsidP="4845653F">
          <w:pPr>
            <w:pStyle w:val="Header"/>
            <w:jc w:val="center"/>
          </w:pPr>
        </w:p>
      </w:tc>
      <w:tc>
        <w:tcPr>
          <w:tcW w:w="5227" w:type="dxa"/>
        </w:tcPr>
        <w:p w14:paraId="5A9A3DD9" w14:textId="7B4FA7E9" w:rsidR="00CB442B" w:rsidRDefault="00CB442B" w:rsidP="4845653F">
          <w:pPr>
            <w:pStyle w:val="Header"/>
            <w:ind w:right="-115"/>
            <w:jc w:val="right"/>
          </w:pPr>
        </w:p>
      </w:tc>
    </w:tr>
  </w:tbl>
  <w:p w14:paraId="14310B5F" w14:textId="327F37C3" w:rsidR="00CB442B" w:rsidRDefault="00CB442B" w:rsidP="48456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741086"/>
      <w:docPartObj>
        <w:docPartGallery w:val="Page Numbers (Bottom of Page)"/>
        <w:docPartUnique/>
      </w:docPartObj>
    </w:sdtPr>
    <w:sdtEndPr>
      <w:rPr>
        <w:noProof/>
      </w:rPr>
    </w:sdtEndPr>
    <w:sdtContent>
      <w:p w14:paraId="15EC428A" w14:textId="77777777" w:rsidR="00CB442B" w:rsidRDefault="00CB442B">
        <w:pPr>
          <w:pStyle w:val="Footer"/>
          <w:jc w:val="right"/>
        </w:pPr>
        <w:r>
          <w:fldChar w:fldCharType="begin"/>
        </w:r>
        <w:r>
          <w:instrText xml:space="preserve"> PAGE   \* MERGEFORMAT </w:instrText>
        </w:r>
        <w:r>
          <w:fldChar w:fldCharType="separate"/>
        </w:r>
        <w:r w:rsidR="003E6CEA">
          <w:rPr>
            <w:noProof/>
          </w:rPr>
          <w:t>13</w:t>
        </w:r>
        <w:r>
          <w:rPr>
            <w:noProof/>
          </w:rPr>
          <w:fldChar w:fldCharType="end"/>
        </w:r>
      </w:p>
    </w:sdtContent>
  </w:sdt>
  <w:p w14:paraId="34B3F2EB" w14:textId="77777777" w:rsidR="00CB442B" w:rsidRDefault="00CB4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B270A" w14:textId="77777777" w:rsidR="00CB442B" w:rsidRDefault="00CB442B" w:rsidP="00851B9B">
      <w:pPr>
        <w:spacing w:before="0" w:after="0" w:line="240" w:lineRule="auto"/>
      </w:pPr>
      <w:r>
        <w:separator/>
      </w:r>
    </w:p>
  </w:footnote>
  <w:footnote w:type="continuationSeparator" w:id="0">
    <w:p w14:paraId="4F904CB7" w14:textId="77777777" w:rsidR="00CB442B" w:rsidRDefault="00CB442B" w:rsidP="00851B9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DE186" w14:textId="32C8C240" w:rsidR="00CB442B" w:rsidRDefault="00CB442B" w:rsidP="00CB442B">
    <w:pPr>
      <w:pStyle w:val="Header"/>
    </w:pPr>
    <w:r>
      <w:t xml:space="preserve">Last Updated </w:t>
    </w:r>
    <w:r w:rsidR="00FA0216">
      <w:t>11.56</w:t>
    </w:r>
    <w:r>
      <w:t xml:space="preserve"> on </w:t>
    </w:r>
    <w:r w:rsidR="00FA0216">
      <w:t>14/09/18</w:t>
    </w:r>
  </w:p>
  <w:p w14:paraId="2921A91F" w14:textId="77777777" w:rsidR="00CB442B" w:rsidRDefault="00CB442B" w:rsidP="00CB442B">
    <w:pPr>
      <w:pStyle w:val="Header"/>
    </w:pPr>
  </w:p>
  <w:p w14:paraId="0B61E321" w14:textId="77777777" w:rsidR="00CB442B" w:rsidRDefault="00CB442B" w:rsidP="372357CF">
    <w:pPr>
      <w:pStyle w:val="Header"/>
      <w:jc w:val="center"/>
      <w:rPr>
        <w:b/>
        <w:bCs/>
      </w:rPr>
    </w:pPr>
    <w:r w:rsidRPr="372357CF">
      <w:rPr>
        <w:b/>
        <w:bCs/>
      </w:rPr>
      <w:t>Recommendations and Action Plan arising from Peer Challenge 13-15 February 2018</w:t>
    </w:r>
  </w:p>
  <w:p w14:paraId="45532CCC" w14:textId="77777777" w:rsidR="00CB442B" w:rsidRPr="00FA394A" w:rsidRDefault="00CB442B" w:rsidP="00CB442B">
    <w:pPr>
      <w:pStyle w:val="Header"/>
      <w:jc w:val="center"/>
      <w:rPr>
        <w:b/>
      </w:rPr>
    </w:pPr>
  </w:p>
  <w:tbl>
    <w:tblPr>
      <w:tblStyle w:val="TableGrid"/>
      <w:tblW w:w="0" w:type="auto"/>
      <w:tblLook w:val="04A0" w:firstRow="1" w:lastRow="0" w:firstColumn="1" w:lastColumn="0" w:noHBand="0" w:noVBand="1"/>
    </w:tblPr>
    <w:tblGrid>
      <w:gridCol w:w="1642"/>
      <w:gridCol w:w="638"/>
      <w:gridCol w:w="2105"/>
      <w:gridCol w:w="6877"/>
      <w:gridCol w:w="1198"/>
      <w:gridCol w:w="1461"/>
      <w:gridCol w:w="1749"/>
    </w:tblGrid>
    <w:tr w:rsidR="00CB442B" w14:paraId="251A49E7" w14:textId="77777777" w:rsidTr="372357CF">
      <w:tc>
        <w:tcPr>
          <w:tcW w:w="1668" w:type="dxa"/>
          <w:shd w:val="clear" w:color="auto" w:fill="EDEDED" w:themeFill="accent3" w:themeFillTint="33"/>
        </w:tcPr>
        <w:p w14:paraId="22EA76B6" w14:textId="77777777" w:rsidR="00CB442B" w:rsidRDefault="00CB442B" w:rsidP="372357CF">
          <w:pPr>
            <w:pStyle w:val="TableParagraph"/>
            <w:ind w:left="492" w:right="483"/>
            <w:jc w:val="center"/>
            <w:rPr>
              <w:b/>
              <w:bCs/>
              <w:sz w:val="20"/>
              <w:szCs w:val="20"/>
            </w:rPr>
          </w:pPr>
          <w:r w:rsidRPr="372357CF">
            <w:rPr>
              <w:b/>
              <w:bCs/>
              <w:sz w:val="20"/>
              <w:szCs w:val="20"/>
            </w:rPr>
            <w:t>Area</w:t>
          </w:r>
        </w:p>
      </w:tc>
      <w:tc>
        <w:tcPr>
          <w:tcW w:w="567" w:type="dxa"/>
          <w:shd w:val="clear" w:color="auto" w:fill="EDEDED" w:themeFill="accent3" w:themeFillTint="33"/>
        </w:tcPr>
        <w:p w14:paraId="17D8ED7A" w14:textId="77777777" w:rsidR="00CB442B" w:rsidRDefault="00CB442B" w:rsidP="372357CF">
          <w:pPr>
            <w:pStyle w:val="TableParagraph"/>
            <w:ind w:left="145"/>
            <w:rPr>
              <w:b/>
              <w:bCs/>
              <w:sz w:val="20"/>
              <w:szCs w:val="20"/>
            </w:rPr>
          </w:pPr>
          <w:r w:rsidRPr="372357CF">
            <w:rPr>
              <w:b/>
              <w:bCs/>
              <w:sz w:val="20"/>
              <w:szCs w:val="20"/>
            </w:rPr>
            <w:t>Ref</w:t>
          </w:r>
        </w:p>
      </w:tc>
      <w:tc>
        <w:tcPr>
          <w:tcW w:w="2126" w:type="dxa"/>
          <w:shd w:val="clear" w:color="auto" w:fill="EDEDED" w:themeFill="accent3" w:themeFillTint="33"/>
        </w:tcPr>
        <w:p w14:paraId="781B0E20" w14:textId="77777777" w:rsidR="00CB442B" w:rsidRDefault="00CB442B" w:rsidP="372357CF">
          <w:pPr>
            <w:pStyle w:val="TableParagraph"/>
            <w:ind w:left="638" w:hanging="355"/>
            <w:rPr>
              <w:b/>
              <w:bCs/>
              <w:sz w:val="20"/>
              <w:szCs w:val="20"/>
            </w:rPr>
          </w:pPr>
          <w:r w:rsidRPr="372357CF">
            <w:rPr>
              <w:b/>
              <w:bCs/>
              <w:sz w:val="20"/>
              <w:szCs w:val="20"/>
            </w:rPr>
            <w:t>Recommendations</w:t>
          </w:r>
        </w:p>
      </w:tc>
      <w:tc>
        <w:tcPr>
          <w:tcW w:w="7371" w:type="dxa"/>
          <w:shd w:val="clear" w:color="auto" w:fill="EDEDED" w:themeFill="accent3" w:themeFillTint="33"/>
        </w:tcPr>
        <w:p w14:paraId="40F9D34B" w14:textId="77777777" w:rsidR="00CB442B" w:rsidRDefault="00CB442B" w:rsidP="372357CF">
          <w:pPr>
            <w:pStyle w:val="TableParagraph"/>
            <w:ind w:left="3001" w:right="1944"/>
            <w:jc w:val="center"/>
            <w:rPr>
              <w:b/>
              <w:bCs/>
              <w:sz w:val="20"/>
              <w:szCs w:val="20"/>
            </w:rPr>
          </w:pPr>
          <w:r w:rsidRPr="372357CF">
            <w:rPr>
              <w:b/>
              <w:bCs/>
              <w:sz w:val="20"/>
              <w:szCs w:val="20"/>
            </w:rPr>
            <w:t>Actions</w:t>
          </w:r>
        </w:p>
      </w:tc>
      <w:tc>
        <w:tcPr>
          <w:tcW w:w="850" w:type="dxa"/>
          <w:shd w:val="clear" w:color="auto" w:fill="EDEDED" w:themeFill="accent3" w:themeFillTint="33"/>
        </w:tcPr>
        <w:p w14:paraId="4B2BACDA" w14:textId="77777777" w:rsidR="00CB442B" w:rsidRDefault="00CB442B" w:rsidP="372357CF">
          <w:pPr>
            <w:pStyle w:val="TableParagraph"/>
            <w:ind w:left="67" w:right="57" w:firstLine="1"/>
            <w:jc w:val="center"/>
            <w:rPr>
              <w:b/>
              <w:bCs/>
              <w:sz w:val="20"/>
              <w:szCs w:val="20"/>
            </w:rPr>
          </w:pPr>
          <w:r w:rsidRPr="372357CF">
            <w:rPr>
              <w:b/>
              <w:bCs/>
              <w:sz w:val="20"/>
              <w:szCs w:val="20"/>
            </w:rPr>
            <w:t>By   Working Group supported by</w:t>
          </w:r>
        </w:p>
      </w:tc>
      <w:tc>
        <w:tcPr>
          <w:tcW w:w="1276" w:type="dxa"/>
          <w:shd w:val="clear" w:color="auto" w:fill="EDEDED" w:themeFill="accent3" w:themeFillTint="33"/>
        </w:tcPr>
        <w:p w14:paraId="65930168" w14:textId="77777777" w:rsidR="00CB442B" w:rsidRDefault="00CB442B" w:rsidP="372357CF">
          <w:pPr>
            <w:pStyle w:val="TableParagraph"/>
            <w:ind w:left="123" w:right="93" w:firstLine="96"/>
            <w:rPr>
              <w:b/>
              <w:bCs/>
              <w:sz w:val="20"/>
              <w:szCs w:val="20"/>
            </w:rPr>
          </w:pPr>
          <w:r w:rsidRPr="372357CF">
            <w:rPr>
              <w:b/>
              <w:bCs/>
              <w:sz w:val="20"/>
              <w:szCs w:val="20"/>
            </w:rPr>
            <w:t>Change to Constitution</w:t>
          </w:r>
        </w:p>
      </w:tc>
      <w:tc>
        <w:tcPr>
          <w:tcW w:w="2038" w:type="dxa"/>
          <w:shd w:val="clear" w:color="auto" w:fill="EDEDED" w:themeFill="accent3" w:themeFillTint="33"/>
        </w:tcPr>
        <w:p w14:paraId="53A9E74B" w14:textId="77777777" w:rsidR="00CB442B" w:rsidRDefault="00CB442B" w:rsidP="372357CF">
          <w:pPr>
            <w:pStyle w:val="TableParagraph"/>
            <w:ind w:left="38" w:right="29"/>
            <w:jc w:val="center"/>
            <w:rPr>
              <w:b/>
              <w:bCs/>
              <w:sz w:val="20"/>
              <w:szCs w:val="20"/>
            </w:rPr>
          </w:pPr>
          <w:r w:rsidRPr="372357CF">
            <w:rPr>
              <w:b/>
              <w:bCs/>
              <w:sz w:val="20"/>
              <w:szCs w:val="20"/>
            </w:rPr>
            <w:t>Timescale (from 20</w:t>
          </w:r>
        </w:p>
        <w:p w14:paraId="381B1365" w14:textId="77777777" w:rsidR="00CB442B" w:rsidRDefault="00CB442B" w:rsidP="372357CF">
          <w:pPr>
            <w:pStyle w:val="TableParagraph"/>
            <w:spacing w:before="0"/>
            <w:ind w:left="38" w:right="29"/>
            <w:jc w:val="center"/>
            <w:rPr>
              <w:b/>
              <w:bCs/>
              <w:sz w:val="20"/>
              <w:szCs w:val="20"/>
            </w:rPr>
          </w:pPr>
          <w:r w:rsidRPr="372357CF">
            <w:rPr>
              <w:b/>
              <w:bCs/>
              <w:sz w:val="20"/>
              <w:szCs w:val="20"/>
            </w:rPr>
            <w:t>March 2018)</w:t>
          </w:r>
        </w:p>
        <w:p w14:paraId="01C3D9CB" w14:textId="77777777" w:rsidR="00CB442B" w:rsidRDefault="00CB442B" w:rsidP="372357CF">
          <w:pPr>
            <w:pStyle w:val="TableParagraph"/>
            <w:ind w:left="37" w:right="29"/>
            <w:jc w:val="center"/>
            <w:rPr>
              <w:sz w:val="20"/>
              <w:szCs w:val="20"/>
            </w:rPr>
          </w:pPr>
          <w:r w:rsidRPr="372357CF">
            <w:rPr>
              <w:b/>
              <w:bCs/>
              <w:sz w:val="20"/>
              <w:szCs w:val="20"/>
            </w:rPr>
            <w:t xml:space="preserve">A - </w:t>
          </w:r>
          <w:r w:rsidRPr="372357CF">
            <w:rPr>
              <w:sz w:val="20"/>
              <w:szCs w:val="20"/>
            </w:rPr>
            <w:t>1-3 months</w:t>
          </w:r>
        </w:p>
        <w:p w14:paraId="5186FAE4" w14:textId="77777777" w:rsidR="00CB442B" w:rsidRDefault="00CB442B" w:rsidP="372357CF">
          <w:pPr>
            <w:pStyle w:val="TableParagraph"/>
            <w:spacing w:before="0"/>
            <w:ind w:left="38" w:right="29"/>
            <w:jc w:val="center"/>
            <w:rPr>
              <w:sz w:val="20"/>
              <w:szCs w:val="20"/>
            </w:rPr>
          </w:pPr>
          <w:r w:rsidRPr="372357CF">
            <w:rPr>
              <w:b/>
              <w:bCs/>
              <w:sz w:val="20"/>
              <w:szCs w:val="20"/>
            </w:rPr>
            <w:t xml:space="preserve">B  - </w:t>
          </w:r>
          <w:r w:rsidRPr="372357CF">
            <w:rPr>
              <w:sz w:val="20"/>
              <w:szCs w:val="20"/>
            </w:rPr>
            <w:t>3-6 months</w:t>
          </w:r>
        </w:p>
        <w:p w14:paraId="4253D4DF" w14:textId="77777777" w:rsidR="00CB442B" w:rsidRDefault="00CB442B" w:rsidP="372357CF">
          <w:pPr>
            <w:pStyle w:val="TableParagraph"/>
            <w:spacing w:before="0" w:line="224" w:lineRule="exact"/>
            <w:ind w:left="37" w:right="29"/>
            <w:jc w:val="center"/>
            <w:rPr>
              <w:sz w:val="20"/>
              <w:szCs w:val="20"/>
            </w:rPr>
          </w:pPr>
          <w:r w:rsidRPr="372357CF">
            <w:rPr>
              <w:b/>
              <w:bCs/>
              <w:sz w:val="20"/>
              <w:szCs w:val="20"/>
            </w:rPr>
            <w:t xml:space="preserve">C - </w:t>
          </w:r>
          <w:r w:rsidRPr="372357CF">
            <w:rPr>
              <w:sz w:val="20"/>
              <w:szCs w:val="20"/>
            </w:rPr>
            <w:t>6-12+ months</w:t>
          </w:r>
        </w:p>
      </w:tc>
    </w:tr>
  </w:tbl>
  <w:p w14:paraId="7C91E30E" w14:textId="77777777" w:rsidR="00CB442B" w:rsidRDefault="00CB442B" w:rsidP="00CB44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8D"/>
    <w:rsid w:val="00053EB4"/>
    <w:rsid w:val="000559E7"/>
    <w:rsid w:val="00064CF8"/>
    <w:rsid w:val="000E74DE"/>
    <w:rsid w:val="001556F9"/>
    <w:rsid w:val="00162B6C"/>
    <w:rsid w:val="00182721"/>
    <w:rsid w:val="001B4EFD"/>
    <w:rsid w:val="00241DCB"/>
    <w:rsid w:val="002B688E"/>
    <w:rsid w:val="002C4706"/>
    <w:rsid w:val="002F6003"/>
    <w:rsid w:val="00322DB8"/>
    <w:rsid w:val="00363278"/>
    <w:rsid w:val="003657E3"/>
    <w:rsid w:val="003E5B0F"/>
    <w:rsid w:val="003E6CEA"/>
    <w:rsid w:val="00491624"/>
    <w:rsid w:val="004A6D56"/>
    <w:rsid w:val="005F0D8D"/>
    <w:rsid w:val="00620DFC"/>
    <w:rsid w:val="00671BCA"/>
    <w:rsid w:val="0068309B"/>
    <w:rsid w:val="00690690"/>
    <w:rsid w:val="00704C27"/>
    <w:rsid w:val="00743430"/>
    <w:rsid w:val="007A4745"/>
    <w:rsid w:val="007D1C60"/>
    <w:rsid w:val="007F2CFB"/>
    <w:rsid w:val="00851B9B"/>
    <w:rsid w:val="00865CAE"/>
    <w:rsid w:val="008A7BA0"/>
    <w:rsid w:val="008C4EA0"/>
    <w:rsid w:val="008E118B"/>
    <w:rsid w:val="008E1CC6"/>
    <w:rsid w:val="00963E6F"/>
    <w:rsid w:val="00971FF5"/>
    <w:rsid w:val="00993F8D"/>
    <w:rsid w:val="009A5ADF"/>
    <w:rsid w:val="009A66D9"/>
    <w:rsid w:val="009B7630"/>
    <w:rsid w:val="00A5329B"/>
    <w:rsid w:val="00A72381"/>
    <w:rsid w:val="00AD686F"/>
    <w:rsid w:val="00AD7921"/>
    <w:rsid w:val="00AE41BD"/>
    <w:rsid w:val="00B14E4F"/>
    <w:rsid w:val="00B37FDA"/>
    <w:rsid w:val="00B52822"/>
    <w:rsid w:val="00B65559"/>
    <w:rsid w:val="00B706EB"/>
    <w:rsid w:val="00B82A5E"/>
    <w:rsid w:val="00BD7175"/>
    <w:rsid w:val="00BE1CD2"/>
    <w:rsid w:val="00BF5A1D"/>
    <w:rsid w:val="00C62AF2"/>
    <w:rsid w:val="00C90FA8"/>
    <w:rsid w:val="00CA65FE"/>
    <w:rsid w:val="00CB442B"/>
    <w:rsid w:val="00D72AF7"/>
    <w:rsid w:val="00D86809"/>
    <w:rsid w:val="00DA2499"/>
    <w:rsid w:val="00E033B0"/>
    <w:rsid w:val="00E139F2"/>
    <w:rsid w:val="00E46D49"/>
    <w:rsid w:val="00E67B93"/>
    <w:rsid w:val="00E72840"/>
    <w:rsid w:val="00E879A4"/>
    <w:rsid w:val="00EA2C58"/>
    <w:rsid w:val="00EC7976"/>
    <w:rsid w:val="00FA0216"/>
    <w:rsid w:val="00FD76B3"/>
    <w:rsid w:val="00FE3736"/>
    <w:rsid w:val="128F220C"/>
    <w:rsid w:val="1BA5C93D"/>
    <w:rsid w:val="372357CF"/>
    <w:rsid w:val="4845653F"/>
    <w:rsid w:val="55F023B3"/>
    <w:rsid w:val="637AE6B9"/>
    <w:rsid w:val="6BB3B7FD"/>
    <w:rsid w:val="7AEF1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DD7A"/>
  <w15:chartTrackingRefBased/>
  <w15:docId w15:val="{8EEF385E-974D-4C45-9A05-ABC33A4F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0F"/>
  </w:style>
  <w:style w:type="paragraph" w:styleId="Heading1">
    <w:name w:val="heading 1"/>
    <w:basedOn w:val="Normal"/>
    <w:next w:val="Normal"/>
    <w:link w:val="Heading1Char"/>
    <w:uiPriority w:val="9"/>
    <w:qFormat/>
    <w:rsid w:val="0036327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6327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6327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63278"/>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63278"/>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63278"/>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63278"/>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6327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6327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327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36327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363278"/>
    <w:rPr>
      <w:caps/>
      <w:color w:val="1F4D78" w:themeColor="accent1" w:themeShade="7F"/>
      <w:spacing w:val="15"/>
    </w:rPr>
  </w:style>
  <w:style w:type="character" w:customStyle="1" w:styleId="Heading4Char">
    <w:name w:val="Heading 4 Char"/>
    <w:basedOn w:val="DefaultParagraphFont"/>
    <w:link w:val="Heading4"/>
    <w:uiPriority w:val="9"/>
    <w:semiHidden/>
    <w:rsid w:val="00363278"/>
    <w:rPr>
      <w:caps/>
      <w:color w:val="2E74B5" w:themeColor="accent1" w:themeShade="BF"/>
      <w:spacing w:val="10"/>
    </w:rPr>
  </w:style>
  <w:style w:type="character" w:customStyle="1" w:styleId="Heading5Char">
    <w:name w:val="Heading 5 Char"/>
    <w:basedOn w:val="DefaultParagraphFont"/>
    <w:link w:val="Heading5"/>
    <w:uiPriority w:val="9"/>
    <w:semiHidden/>
    <w:rsid w:val="00363278"/>
    <w:rPr>
      <w:caps/>
      <w:color w:val="2E74B5" w:themeColor="accent1" w:themeShade="BF"/>
      <w:spacing w:val="10"/>
    </w:rPr>
  </w:style>
  <w:style w:type="character" w:customStyle="1" w:styleId="Heading6Char">
    <w:name w:val="Heading 6 Char"/>
    <w:basedOn w:val="DefaultParagraphFont"/>
    <w:link w:val="Heading6"/>
    <w:uiPriority w:val="9"/>
    <w:semiHidden/>
    <w:rsid w:val="00363278"/>
    <w:rPr>
      <w:caps/>
      <w:color w:val="2E74B5" w:themeColor="accent1" w:themeShade="BF"/>
      <w:spacing w:val="10"/>
    </w:rPr>
  </w:style>
  <w:style w:type="character" w:customStyle="1" w:styleId="Heading7Char">
    <w:name w:val="Heading 7 Char"/>
    <w:basedOn w:val="DefaultParagraphFont"/>
    <w:link w:val="Heading7"/>
    <w:uiPriority w:val="9"/>
    <w:semiHidden/>
    <w:rsid w:val="00363278"/>
    <w:rPr>
      <w:caps/>
      <w:color w:val="2E74B5" w:themeColor="accent1" w:themeShade="BF"/>
      <w:spacing w:val="10"/>
    </w:rPr>
  </w:style>
  <w:style w:type="character" w:customStyle="1" w:styleId="Heading8Char">
    <w:name w:val="Heading 8 Char"/>
    <w:basedOn w:val="DefaultParagraphFont"/>
    <w:link w:val="Heading8"/>
    <w:uiPriority w:val="9"/>
    <w:semiHidden/>
    <w:rsid w:val="00363278"/>
    <w:rPr>
      <w:caps/>
      <w:spacing w:val="10"/>
      <w:sz w:val="18"/>
      <w:szCs w:val="18"/>
    </w:rPr>
  </w:style>
  <w:style w:type="character" w:customStyle="1" w:styleId="Heading9Char">
    <w:name w:val="Heading 9 Char"/>
    <w:basedOn w:val="DefaultParagraphFont"/>
    <w:link w:val="Heading9"/>
    <w:uiPriority w:val="9"/>
    <w:semiHidden/>
    <w:rsid w:val="00363278"/>
    <w:rPr>
      <w:i/>
      <w:iCs/>
      <w:caps/>
      <w:spacing w:val="10"/>
      <w:sz w:val="18"/>
      <w:szCs w:val="18"/>
    </w:rPr>
  </w:style>
  <w:style w:type="paragraph" w:styleId="Caption">
    <w:name w:val="caption"/>
    <w:basedOn w:val="Normal"/>
    <w:next w:val="Normal"/>
    <w:uiPriority w:val="35"/>
    <w:semiHidden/>
    <w:unhideWhenUsed/>
    <w:qFormat/>
    <w:rsid w:val="00363278"/>
    <w:rPr>
      <w:b/>
      <w:bCs/>
      <w:color w:val="2E74B5" w:themeColor="accent1" w:themeShade="BF"/>
      <w:sz w:val="16"/>
      <w:szCs w:val="16"/>
    </w:rPr>
  </w:style>
  <w:style w:type="paragraph" w:styleId="Title">
    <w:name w:val="Title"/>
    <w:basedOn w:val="Normal"/>
    <w:next w:val="Normal"/>
    <w:link w:val="TitleChar"/>
    <w:uiPriority w:val="10"/>
    <w:qFormat/>
    <w:rsid w:val="0036327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6327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6327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63278"/>
    <w:rPr>
      <w:caps/>
      <w:color w:val="595959" w:themeColor="text1" w:themeTint="A6"/>
      <w:spacing w:val="10"/>
      <w:sz w:val="21"/>
      <w:szCs w:val="21"/>
    </w:rPr>
  </w:style>
  <w:style w:type="character" w:styleId="Strong">
    <w:name w:val="Strong"/>
    <w:uiPriority w:val="22"/>
    <w:qFormat/>
    <w:rsid w:val="00363278"/>
    <w:rPr>
      <w:b/>
      <w:bCs/>
    </w:rPr>
  </w:style>
  <w:style w:type="character" w:styleId="Emphasis">
    <w:name w:val="Emphasis"/>
    <w:uiPriority w:val="20"/>
    <w:qFormat/>
    <w:rsid w:val="00363278"/>
    <w:rPr>
      <w:caps/>
      <w:color w:val="1F4D78" w:themeColor="accent1" w:themeShade="7F"/>
      <w:spacing w:val="5"/>
    </w:rPr>
  </w:style>
  <w:style w:type="paragraph" w:styleId="NoSpacing">
    <w:name w:val="No Spacing"/>
    <w:uiPriority w:val="1"/>
    <w:qFormat/>
    <w:rsid w:val="00363278"/>
    <w:pPr>
      <w:spacing w:after="0" w:line="240" w:lineRule="auto"/>
    </w:pPr>
  </w:style>
  <w:style w:type="paragraph" w:styleId="Quote">
    <w:name w:val="Quote"/>
    <w:basedOn w:val="Normal"/>
    <w:next w:val="Normal"/>
    <w:link w:val="QuoteChar"/>
    <w:uiPriority w:val="29"/>
    <w:qFormat/>
    <w:rsid w:val="00363278"/>
    <w:rPr>
      <w:i/>
      <w:iCs/>
      <w:sz w:val="24"/>
      <w:szCs w:val="24"/>
    </w:rPr>
  </w:style>
  <w:style w:type="character" w:customStyle="1" w:styleId="QuoteChar">
    <w:name w:val="Quote Char"/>
    <w:basedOn w:val="DefaultParagraphFont"/>
    <w:link w:val="Quote"/>
    <w:uiPriority w:val="29"/>
    <w:rsid w:val="00363278"/>
    <w:rPr>
      <w:i/>
      <w:iCs/>
      <w:sz w:val="24"/>
      <w:szCs w:val="24"/>
    </w:rPr>
  </w:style>
  <w:style w:type="paragraph" w:styleId="IntenseQuote">
    <w:name w:val="Intense Quote"/>
    <w:basedOn w:val="Normal"/>
    <w:next w:val="Normal"/>
    <w:link w:val="IntenseQuoteChar"/>
    <w:uiPriority w:val="30"/>
    <w:qFormat/>
    <w:rsid w:val="0036327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63278"/>
    <w:rPr>
      <w:color w:val="5B9BD5" w:themeColor="accent1"/>
      <w:sz w:val="24"/>
      <w:szCs w:val="24"/>
    </w:rPr>
  </w:style>
  <w:style w:type="character" w:styleId="SubtleEmphasis">
    <w:name w:val="Subtle Emphasis"/>
    <w:uiPriority w:val="19"/>
    <w:qFormat/>
    <w:rsid w:val="00363278"/>
    <w:rPr>
      <w:i/>
      <w:iCs/>
      <w:color w:val="1F4D78" w:themeColor="accent1" w:themeShade="7F"/>
    </w:rPr>
  </w:style>
  <w:style w:type="character" w:styleId="IntenseEmphasis">
    <w:name w:val="Intense Emphasis"/>
    <w:uiPriority w:val="21"/>
    <w:qFormat/>
    <w:rsid w:val="00363278"/>
    <w:rPr>
      <w:b/>
      <w:bCs/>
      <w:caps/>
      <w:color w:val="1F4D78" w:themeColor="accent1" w:themeShade="7F"/>
      <w:spacing w:val="10"/>
    </w:rPr>
  </w:style>
  <w:style w:type="character" w:styleId="SubtleReference">
    <w:name w:val="Subtle Reference"/>
    <w:uiPriority w:val="31"/>
    <w:qFormat/>
    <w:rsid w:val="00363278"/>
    <w:rPr>
      <w:b/>
      <w:bCs/>
      <w:color w:val="5B9BD5" w:themeColor="accent1"/>
    </w:rPr>
  </w:style>
  <w:style w:type="character" w:styleId="IntenseReference">
    <w:name w:val="Intense Reference"/>
    <w:uiPriority w:val="32"/>
    <w:qFormat/>
    <w:rsid w:val="00363278"/>
    <w:rPr>
      <w:b/>
      <w:bCs/>
      <w:i/>
      <w:iCs/>
      <w:caps/>
      <w:color w:val="5B9BD5" w:themeColor="accent1"/>
    </w:rPr>
  </w:style>
  <w:style w:type="character" w:styleId="BookTitle">
    <w:name w:val="Book Title"/>
    <w:uiPriority w:val="33"/>
    <w:qFormat/>
    <w:rsid w:val="00363278"/>
    <w:rPr>
      <w:b/>
      <w:bCs/>
      <w:i/>
      <w:iCs/>
      <w:spacing w:val="0"/>
    </w:rPr>
  </w:style>
  <w:style w:type="paragraph" w:styleId="TOCHeading">
    <w:name w:val="TOC Heading"/>
    <w:basedOn w:val="Heading1"/>
    <w:next w:val="Normal"/>
    <w:uiPriority w:val="39"/>
    <w:semiHidden/>
    <w:unhideWhenUsed/>
    <w:qFormat/>
    <w:rsid w:val="00363278"/>
    <w:pPr>
      <w:outlineLvl w:val="9"/>
    </w:pPr>
  </w:style>
  <w:style w:type="paragraph" w:styleId="Header">
    <w:name w:val="header"/>
    <w:basedOn w:val="Normal"/>
    <w:link w:val="HeaderChar"/>
    <w:uiPriority w:val="99"/>
    <w:unhideWhenUsed/>
    <w:rsid w:val="00851B9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51B9B"/>
  </w:style>
  <w:style w:type="paragraph" w:styleId="Footer">
    <w:name w:val="footer"/>
    <w:basedOn w:val="Normal"/>
    <w:link w:val="FooterChar"/>
    <w:uiPriority w:val="99"/>
    <w:unhideWhenUsed/>
    <w:rsid w:val="00851B9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51B9B"/>
  </w:style>
  <w:style w:type="paragraph" w:styleId="BodyText">
    <w:name w:val="Body Text"/>
    <w:basedOn w:val="Normal"/>
    <w:link w:val="BodyTextChar"/>
    <w:uiPriority w:val="1"/>
    <w:qFormat/>
    <w:rsid w:val="00B52822"/>
    <w:pPr>
      <w:widowControl w:val="0"/>
      <w:autoSpaceDE w:val="0"/>
      <w:autoSpaceDN w:val="0"/>
      <w:spacing w:before="0" w:after="0" w:line="240" w:lineRule="auto"/>
    </w:pPr>
    <w:rPr>
      <w:rFonts w:ascii="Calibri" w:eastAsia="Calibri" w:hAnsi="Calibri" w:cs="Calibri"/>
      <w:b/>
      <w:bCs/>
      <w:sz w:val="28"/>
      <w:szCs w:val="28"/>
      <w:lang w:eastAsia="en-GB" w:bidi="en-GB"/>
    </w:rPr>
  </w:style>
  <w:style w:type="character" w:customStyle="1" w:styleId="BodyTextChar">
    <w:name w:val="Body Text Char"/>
    <w:basedOn w:val="DefaultParagraphFont"/>
    <w:link w:val="BodyText"/>
    <w:uiPriority w:val="1"/>
    <w:rsid w:val="00B52822"/>
    <w:rPr>
      <w:rFonts w:ascii="Calibri" w:eastAsia="Calibri" w:hAnsi="Calibri" w:cs="Calibri"/>
      <w:b/>
      <w:bCs/>
      <w:sz w:val="28"/>
      <w:szCs w:val="28"/>
      <w:lang w:eastAsia="en-GB" w:bidi="en-GB"/>
    </w:rPr>
  </w:style>
  <w:style w:type="paragraph" w:customStyle="1" w:styleId="TableParagraph">
    <w:name w:val="Table Paragraph"/>
    <w:basedOn w:val="Normal"/>
    <w:uiPriority w:val="1"/>
    <w:qFormat/>
    <w:rsid w:val="00B52822"/>
    <w:pPr>
      <w:widowControl w:val="0"/>
      <w:autoSpaceDE w:val="0"/>
      <w:autoSpaceDN w:val="0"/>
      <w:spacing w:after="0" w:line="240" w:lineRule="auto"/>
      <w:ind w:left="56"/>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3120</Words>
  <Characters>17789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PHILLIPS</dc:creator>
  <cp:keywords/>
  <dc:description/>
  <cp:lastModifiedBy>MELANIE LONG</cp:lastModifiedBy>
  <cp:revision>3</cp:revision>
  <dcterms:created xsi:type="dcterms:W3CDTF">2018-09-14T11:15:00Z</dcterms:created>
  <dcterms:modified xsi:type="dcterms:W3CDTF">2018-09-18T14:12:00Z</dcterms:modified>
</cp:coreProperties>
</file>