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F5" w:rsidRDefault="00072107" w:rsidP="00695E7A">
      <w:pPr>
        <w:spacing w:after="100" w:afterAutospacing="1"/>
        <w:ind w:right="-1701"/>
        <w:jc w:val="right"/>
      </w:pPr>
      <w:r>
        <w:rPr>
          <w:noProof/>
        </w:rPr>
        <w:drawing>
          <wp:inline distT="0" distB="0" distL="0" distR="0">
            <wp:extent cx="4054760" cy="2634018"/>
            <wp:effectExtent l="19050" t="0" r="2890" b="0"/>
            <wp:docPr id="1" name="Picture 1" descr="C:\Documents and Settings\tashe\Local Settings\Temporary Internet Files\Content.Outlook\42JZBY0T\NWLDC TSP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ashe\Local Settings\Temporary Internet Files\Content.Outlook\42JZBY0T\NWLDC TSP hi-res.jpg"/>
                    <pic:cNvPicPr>
                      <a:picLocks noChangeAspect="1" noChangeArrowheads="1"/>
                    </pic:cNvPicPr>
                  </pic:nvPicPr>
                  <pic:blipFill>
                    <a:blip r:embed="rId8" cstate="print"/>
                    <a:srcRect/>
                    <a:stretch>
                      <a:fillRect/>
                    </a:stretch>
                  </pic:blipFill>
                  <pic:spPr bwMode="auto">
                    <a:xfrm>
                      <a:off x="0" y="0"/>
                      <a:ext cx="4054760" cy="2634018"/>
                    </a:xfrm>
                    <a:prstGeom prst="rect">
                      <a:avLst/>
                    </a:prstGeom>
                    <a:noFill/>
                    <a:ln w="9525">
                      <a:noFill/>
                      <a:miter lim="800000"/>
                      <a:headEnd/>
                      <a:tailEnd/>
                    </a:ln>
                  </pic:spPr>
                </pic:pic>
              </a:graphicData>
            </a:graphic>
          </wp:inline>
        </w:drawing>
      </w:r>
    </w:p>
    <w:p w:rsidR="00653FF2" w:rsidRDefault="00653FF2"/>
    <w:p w:rsidR="00E32999" w:rsidRDefault="00E32999"/>
    <w:p w:rsidR="00695E7A" w:rsidRDefault="00695E7A" w:rsidP="00072107">
      <w:pPr>
        <w:jc w:val="right"/>
      </w:pPr>
    </w:p>
    <w:p w:rsidR="00695E7A" w:rsidRDefault="00695E7A" w:rsidP="00072107">
      <w:pPr>
        <w:jc w:val="right"/>
      </w:pPr>
    </w:p>
    <w:p w:rsidR="005239B0" w:rsidRDefault="005239B0"/>
    <w:p w:rsidR="005239B0" w:rsidRPr="005239B0" w:rsidRDefault="005239B0">
      <w:pPr>
        <w:rPr>
          <w:rFonts w:ascii="Arial" w:hAnsi="Arial" w:cs="Arial"/>
          <w:b/>
          <w:sz w:val="36"/>
          <w:szCs w:val="36"/>
        </w:rPr>
      </w:pPr>
      <w:r w:rsidRPr="005239B0">
        <w:rPr>
          <w:rFonts w:ascii="Arial" w:hAnsi="Arial" w:cs="Arial"/>
          <w:b/>
          <w:sz w:val="36"/>
          <w:szCs w:val="36"/>
        </w:rPr>
        <w:t>Tenant Scrutiny Panel</w:t>
      </w:r>
    </w:p>
    <w:p w:rsidR="005239B0" w:rsidRPr="005239B0" w:rsidRDefault="005239B0">
      <w:pPr>
        <w:rPr>
          <w:rFonts w:ascii="Arial" w:hAnsi="Arial" w:cs="Arial"/>
          <w:b/>
          <w:sz w:val="36"/>
          <w:szCs w:val="36"/>
        </w:rPr>
      </w:pPr>
      <w:r w:rsidRPr="005239B0">
        <w:rPr>
          <w:rFonts w:ascii="Arial" w:hAnsi="Arial" w:cs="Arial"/>
          <w:b/>
          <w:sz w:val="36"/>
          <w:szCs w:val="36"/>
        </w:rPr>
        <w:t>Report on Initial Project</w:t>
      </w:r>
    </w:p>
    <w:p w:rsidR="005239B0" w:rsidRPr="005239B0" w:rsidRDefault="005239B0">
      <w:pPr>
        <w:rPr>
          <w:rFonts w:ascii="Arial" w:hAnsi="Arial" w:cs="Arial"/>
          <w:b/>
          <w:sz w:val="36"/>
          <w:szCs w:val="36"/>
        </w:rPr>
      </w:pPr>
    </w:p>
    <w:p w:rsidR="005239B0" w:rsidRPr="005239B0" w:rsidRDefault="005239B0">
      <w:pPr>
        <w:rPr>
          <w:rFonts w:ascii="Arial" w:hAnsi="Arial" w:cs="Arial"/>
          <w:b/>
          <w:sz w:val="36"/>
          <w:szCs w:val="36"/>
        </w:rPr>
      </w:pPr>
    </w:p>
    <w:p w:rsidR="005239B0" w:rsidRPr="005239B0" w:rsidRDefault="005239B0">
      <w:pPr>
        <w:rPr>
          <w:rFonts w:ascii="Arial" w:hAnsi="Arial" w:cs="Arial"/>
          <w:b/>
          <w:sz w:val="36"/>
          <w:szCs w:val="36"/>
        </w:rPr>
      </w:pPr>
    </w:p>
    <w:p w:rsidR="005239B0" w:rsidRPr="005239B0" w:rsidRDefault="005239B0">
      <w:pPr>
        <w:rPr>
          <w:rFonts w:ascii="Arial" w:hAnsi="Arial" w:cs="Arial"/>
          <w:b/>
          <w:sz w:val="36"/>
          <w:szCs w:val="36"/>
        </w:rPr>
      </w:pPr>
    </w:p>
    <w:p w:rsidR="005239B0" w:rsidRPr="005239B0" w:rsidRDefault="005239B0">
      <w:pPr>
        <w:rPr>
          <w:rFonts w:ascii="Arial" w:hAnsi="Arial" w:cs="Arial"/>
          <w:b/>
          <w:sz w:val="36"/>
          <w:szCs w:val="36"/>
        </w:rPr>
      </w:pPr>
      <w:r w:rsidRPr="005239B0">
        <w:rPr>
          <w:rFonts w:ascii="Arial" w:hAnsi="Arial" w:cs="Arial"/>
          <w:b/>
          <w:sz w:val="36"/>
          <w:szCs w:val="36"/>
        </w:rPr>
        <w:t>Decent Homes Programme - Review of Effectiveness of Contractor Customer Surveys</w:t>
      </w:r>
    </w:p>
    <w:p w:rsidR="005239B0" w:rsidRDefault="005239B0">
      <w:pPr>
        <w:rPr>
          <w:rFonts w:ascii="Arial" w:hAnsi="Arial" w:cs="Arial"/>
          <w:b/>
          <w:sz w:val="36"/>
          <w:szCs w:val="36"/>
        </w:rPr>
      </w:pPr>
    </w:p>
    <w:p w:rsidR="002E3248" w:rsidRDefault="002E3248">
      <w:pPr>
        <w:rPr>
          <w:rFonts w:ascii="Arial" w:hAnsi="Arial" w:cs="Arial"/>
          <w:b/>
          <w:sz w:val="36"/>
          <w:szCs w:val="36"/>
        </w:rPr>
      </w:pPr>
      <w:r>
        <w:rPr>
          <w:rFonts w:ascii="Arial" w:hAnsi="Arial" w:cs="Arial"/>
          <w:b/>
          <w:sz w:val="36"/>
          <w:szCs w:val="36"/>
        </w:rPr>
        <w:t>Feb</w:t>
      </w:r>
      <w:r w:rsidR="00826363">
        <w:rPr>
          <w:rFonts w:ascii="Arial" w:hAnsi="Arial" w:cs="Arial"/>
          <w:b/>
          <w:sz w:val="36"/>
          <w:szCs w:val="36"/>
        </w:rPr>
        <w:t>r</w:t>
      </w:r>
      <w:r>
        <w:rPr>
          <w:rFonts w:ascii="Arial" w:hAnsi="Arial" w:cs="Arial"/>
          <w:b/>
          <w:sz w:val="36"/>
          <w:szCs w:val="36"/>
        </w:rPr>
        <w:t>uary 2014</w:t>
      </w:r>
    </w:p>
    <w:p w:rsidR="005239B0" w:rsidRDefault="005239B0">
      <w:pPr>
        <w:rPr>
          <w:rFonts w:ascii="Arial" w:hAnsi="Arial" w:cs="Arial"/>
          <w:b/>
          <w:sz w:val="36"/>
          <w:szCs w:val="36"/>
        </w:rPr>
      </w:pPr>
    </w:p>
    <w:p w:rsidR="005239B0" w:rsidRDefault="005239B0">
      <w:pPr>
        <w:rPr>
          <w:rFonts w:ascii="Arial" w:hAnsi="Arial" w:cs="Arial"/>
          <w:b/>
          <w:sz w:val="36"/>
          <w:szCs w:val="36"/>
        </w:rPr>
      </w:pPr>
    </w:p>
    <w:p w:rsidR="008D029D" w:rsidRDefault="005239B0" w:rsidP="008D029D">
      <w:pPr>
        <w:pStyle w:val="PlainText"/>
        <w:jc w:val="center"/>
        <w:rPr>
          <w:rFonts w:ascii="Arial" w:hAnsi="Arial" w:cs="Arial"/>
          <w:b/>
          <w:sz w:val="36"/>
          <w:szCs w:val="36"/>
        </w:rPr>
      </w:pPr>
      <w:r>
        <w:rPr>
          <w:rFonts w:ascii="Arial" w:hAnsi="Arial" w:cs="Arial"/>
          <w:b/>
          <w:sz w:val="36"/>
          <w:szCs w:val="36"/>
        </w:rPr>
        <w:br w:type="page"/>
      </w:r>
      <w:r w:rsidR="008D029D">
        <w:rPr>
          <w:rFonts w:ascii="Arial" w:hAnsi="Arial" w:cs="Arial"/>
          <w:b/>
          <w:sz w:val="36"/>
          <w:szCs w:val="36"/>
        </w:rPr>
        <w:lastRenderedPageBreak/>
        <w:t>CONTENTS:</w:t>
      </w:r>
    </w:p>
    <w:p w:rsidR="008D029D" w:rsidRDefault="008D029D" w:rsidP="008D029D">
      <w:pPr>
        <w:pStyle w:val="PlainText"/>
        <w:rPr>
          <w:rFonts w:ascii="Arial" w:hAnsi="Arial" w:cs="Arial"/>
          <w:sz w:val="28"/>
          <w:szCs w:val="28"/>
        </w:rPr>
      </w:pPr>
      <w:r>
        <w:rPr>
          <w:rFonts w:ascii="Arial" w:hAnsi="Arial" w:cs="Arial"/>
          <w:sz w:val="28"/>
          <w:szCs w:val="28"/>
        </w:rPr>
        <w:tab/>
      </w:r>
    </w:p>
    <w:p w:rsidR="008D029D" w:rsidRDefault="008D029D" w:rsidP="008D029D">
      <w:pPr>
        <w:pStyle w:val="PlainText"/>
        <w:rPr>
          <w:rFonts w:ascii="Arial" w:hAnsi="Arial" w:cs="Arial"/>
          <w:sz w:val="28"/>
          <w:szCs w:val="28"/>
        </w:rPr>
      </w:pPr>
    </w:p>
    <w:tbl>
      <w:tblPr>
        <w:tblStyle w:val="TableGrid"/>
        <w:tblW w:w="10065" w:type="dxa"/>
        <w:tblInd w:w="-743" w:type="dxa"/>
        <w:tblLook w:val="01E0"/>
      </w:tblPr>
      <w:tblGrid>
        <w:gridCol w:w="8931"/>
        <w:gridCol w:w="1134"/>
      </w:tblGrid>
      <w:tr w:rsidR="00F25A6E" w:rsidTr="00EB0B25">
        <w:trPr>
          <w:trHeight w:val="1029"/>
        </w:trPr>
        <w:tc>
          <w:tcPr>
            <w:tcW w:w="8931" w:type="dxa"/>
          </w:tcPr>
          <w:p w:rsidR="00F25A6E" w:rsidRDefault="00F25A6E" w:rsidP="720B2B9E">
            <w:pPr>
              <w:jc w:val="center"/>
              <w:rPr>
                <w:rFonts w:ascii="Arial" w:hAnsi="Arial" w:cs="Arial"/>
                <w:b/>
                <w:sz w:val="28"/>
                <w:szCs w:val="28"/>
              </w:rPr>
            </w:pPr>
          </w:p>
          <w:p w:rsidR="00F25A6E" w:rsidRDefault="00F25A6E" w:rsidP="720B2B9E">
            <w:pPr>
              <w:jc w:val="center"/>
              <w:rPr>
                <w:rFonts w:ascii="Arial" w:hAnsi="Arial" w:cs="Arial"/>
                <w:b/>
                <w:sz w:val="28"/>
                <w:szCs w:val="28"/>
              </w:rPr>
            </w:pPr>
            <w:r>
              <w:rPr>
                <w:rFonts w:ascii="Arial" w:hAnsi="Arial" w:cs="Arial"/>
                <w:b/>
                <w:sz w:val="28"/>
                <w:szCs w:val="28"/>
              </w:rPr>
              <w:t>Section:</w:t>
            </w:r>
          </w:p>
          <w:p w:rsidR="00F25A6E" w:rsidRPr="00F25A6E" w:rsidRDefault="00F25A6E" w:rsidP="720B2B9E">
            <w:pPr>
              <w:jc w:val="center"/>
              <w:rPr>
                <w:rFonts w:ascii="Arial" w:hAnsi="Arial" w:cs="Arial"/>
                <w:b/>
                <w:sz w:val="28"/>
                <w:szCs w:val="28"/>
              </w:rPr>
            </w:pPr>
          </w:p>
        </w:tc>
        <w:tc>
          <w:tcPr>
            <w:tcW w:w="1134" w:type="dxa"/>
          </w:tcPr>
          <w:p w:rsidR="00F25A6E" w:rsidRDefault="00F25A6E" w:rsidP="79A84426">
            <w:pPr>
              <w:jc w:val="center"/>
              <w:rPr>
                <w:rFonts w:ascii="Arial" w:eastAsia="Arial" w:hAnsi="Arial" w:cs="Arial"/>
                <w:b/>
                <w:bCs/>
                <w:sz w:val="28"/>
                <w:szCs w:val="28"/>
              </w:rPr>
            </w:pPr>
          </w:p>
          <w:p w:rsidR="00F25A6E" w:rsidRPr="00F25A6E" w:rsidRDefault="00F25A6E" w:rsidP="79A84426">
            <w:pPr>
              <w:jc w:val="center"/>
              <w:rPr>
                <w:rFonts w:ascii="Arial" w:hAnsi="Arial" w:cs="Arial"/>
                <w:b/>
                <w:sz w:val="28"/>
                <w:szCs w:val="28"/>
              </w:rPr>
            </w:pPr>
            <w:r w:rsidRPr="00F25A6E">
              <w:rPr>
                <w:rFonts w:ascii="Arial" w:eastAsia="Arial" w:hAnsi="Arial" w:cs="Arial"/>
                <w:b/>
                <w:bCs/>
                <w:sz w:val="28"/>
                <w:szCs w:val="28"/>
              </w:rPr>
              <w:t>Page:</w:t>
            </w:r>
          </w:p>
        </w:tc>
      </w:tr>
      <w:tr w:rsidR="00F25A6E" w:rsidTr="00EB0B25">
        <w:trPr>
          <w:trHeight w:val="2074"/>
        </w:trPr>
        <w:tc>
          <w:tcPr>
            <w:tcW w:w="8931" w:type="dxa"/>
          </w:tcPr>
          <w:p w:rsidR="00F25A6E" w:rsidRPr="00F25A6E" w:rsidRDefault="00F25A6E" w:rsidP="00FB64C0">
            <w:pPr>
              <w:pStyle w:val="PlainText"/>
              <w:spacing w:after="240"/>
              <w:ind w:left="720"/>
              <w:rPr>
                <w:rFonts w:ascii="Arial" w:hAnsi="Arial" w:cs="Arial"/>
                <w:sz w:val="28"/>
                <w:szCs w:val="28"/>
              </w:rPr>
            </w:pPr>
          </w:p>
          <w:p w:rsidR="00F25A6E" w:rsidRPr="00F25A6E" w:rsidRDefault="00F25A6E" w:rsidP="00FB64C0">
            <w:pPr>
              <w:pStyle w:val="PlainText"/>
              <w:numPr>
                <w:ilvl w:val="0"/>
                <w:numId w:val="45"/>
              </w:numPr>
              <w:spacing w:after="240"/>
              <w:rPr>
                <w:rFonts w:ascii="Arial" w:hAnsi="Arial" w:cs="Arial"/>
                <w:sz w:val="28"/>
                <w:szCs w:val="28"/>
              </w:rPr>
            </w:pPr>
            <w:r w:rsidRPr="00F25A6E">
              <w:rPr>
                <w:rFonts w:ascii="Arial" w:eastAsia="Calibri,Arial" w:hAnsi="Arial" w:cs="Arial"/>
                <w:sz w:val="28"/>
                <w:szCs w:val="28"/>
              </w:rPr>
              <w:t>Acknowledgements</w:t>
            </w:r>
          </w:p>
          <w:p w:rsidR="00F25A6E" w:rsidRPr="00F25A6E" w:rsidRDefault="00F25A6E" w:rsidP="00FB64C0">
            <w:pPr>
              <w:pStyle w:val="PlainText"/>
              <w:numPr>
                <w:ilvl w:val="0"/>
                <w:numId w:val="45"/>
              </w:numPr>
              <w:spacing w:after="240"/>
              <w:rPr>
                <w:rFonts w:ascii="Arial" w:hAnsi="Arial" w:cs="Arial"/>
                <w:sz w:val="28"/>
                <w:szCs w:val="28"/>
              </w:rPr>
            </w:pPr>
            <w:r w:rsidRPr="00F25A6E">
              <w:rPr>
                <w:rFonts w:ascii="Arial" w:eastAsia="Calibri,Arial" w:hAnsi="Arial" w:cs="Arial"/>
                <w:sz w:val="28"/>
                <w:szCs w:val="28"/>
              </w:rPr>
              <w:t>Executive Summary</w:t>
            </w:r>
          </w:p>
          <w:p w:rsidR="00F25A6E" w:rsidRPr="00F25A6E" w:rsidRDefault="00F25A6E" w:rsidP="00FB64C0">
            <w:pPr>
              <w:pStyle w:val="PlainText"/>
              <w:numPr>
                <w:ilvl w:val="0"/>
                <w:numId w:val="45"/>
              </w:numPr>
              <w:spacing w:after="240"/>
              <w:rPr>
                <w:rFonts w:ascii="Arial" w:hAnsi="Arial" w:cs="Arial"/>
                <w:sz w:val="28"/>
                <w:szCs w:val="28"/>
              </w:rPr>
            </w:pPr>
            <w:r>
              <w:rPr>
                <w:rFonts w:ascii="Arial" w:eastAsia="Calibri,Arial" w:hAnsi="Arial" w:cs="Arial"/>
                <w:sz w:val="28"/>
                <w:szCs w:val="28"/>
              </w:rPr>
              <w:t>Report:</w:t>
            </w:r>
          </w:p>
          <w:p w:rsidR="00F25A6E" w:rsidRPr="00F25A6E" w:rsidRDefault="00F25A6E" w:rsidP="00FB64C0">
            <w:pPr>
              <w:pStyle w:val="PlainText"/>
              <w:numPr>
                <w:ilvl w:val="0"/>
                <w:numId w:val="46"/>
              </w:numPr>
              <w:spacing w:after="240"/>
              <w:rPr>
                <w:rFonts w:ascii="Arial" w:hAnsi="Arial" w:cs="Arial"/>
                <w:sz w:val="28"/>
                <w:szCs w:val="28"/>
              </w:rPr>
            </w:pPr>
            <w:r w:rsidRPr="00F25A6E">
              <w:rPr>
                <w:rFonts w:ascii="Arial" w:eastAsiaTheme="minorEastAsia" w:hAnsi="Arial" w:cs="Arial"/>
                <w:sz w:val="28"/>
                <w:szCs w:val="28"/>
              </w:rPr>
              <w:t>Choice of Topic</w:t>
            </w:r>
          </w:p>
          <w:p w:rsidR="00F25A6E" w:rsidRDefault="00F25A6E" w:rsidP="00FB64C0">
            <w:pPr>
              <w:pStyle w:val="PlainText"/>
              <w:numPr>
                <w:ilvl w:val="0"/>
                <w:numId w:val="46"/>
              </w:numPr>
              <w:spacing w:after="240"/>
              <w:rPr>
                <w:rFonts w:ascii="Arial" w:hAnsi="Arial" w:cs="Arial"/>
                <w:sz w:val="28"/>
                <w:szCs w:val="28"/>
              </w:rPr>
            </w:pPr>
            <w:r w:rsidRPr="00F25A6E">
              <w:rPr>
                <w:rFonts w:ascii="Arial" w:eastAsiaTheme="minorEastAsia" w:hAnsi="Arial" w:cs="Arial"/>
                <w:sz w:val="28"/>
                <w:szCs w:val="28"/>
              </w:rPr>
              <w:t>Aims of the Exercise</w:t>
            </w:r>
          </w:p>
          <w:p w:rsidR="00F25A6E" w:rsidRDefault="00F25A6E" w:rsidP="00FB64C0">
            <w:pPr>
              <w:pStyle w:val="PlainText"/>
              <w:numPr>
                <w:ilvl w:val="0"/>
                <w:numId w:val="46"/>
              </w:numPr>
              <w:spacing w:after="240"/>
              <w:rPr>
                <w:rFonts w:ascii="Arial" w:hAnsi="Arial" w:cs="Arial"/>
                <w:sz w:val="28"/>
                <w:szCs w:val="28"/>
              </w:rPr>
            </w:pPr>
            <w:r w:rsidRPr="00F25A6E">
              <w:rPr>
                <w:rFonts w:ascii="Arial" w:eastAsia="Calibri,Arial" w:hAnsi="Arial" w:cs="Arial"/>
                <w:sz w:val="28"/>
                <w:szCs w:val="28"/>
              </w:rPr>
              <w:t>Findings</w:t>
            </w:r>
          </w:p>
          <w:p w:rsidR="00F25A6E" w:rsidRPr="00F25A6E" w:rsidRDefault="00F25A6E" w:rsidP="00FB64C0">
            <w:pPr>
              <w:pStyle w:val="PlainText"/>
              <w:numPr>
                <w:ilvl w:val="0"/>
                <w:numId w:val="46"/>
              </w:numPr>
              <w:spacing w:after="240"/>
              <w:rPr>
                <w:rFonts w:ascii="Arial" w:hAnsi="Arial" w:cs="Arial"/>
                <w:sz w:val="28"/>
                <w:szCs w:val="28"/>
              </w:rPr>
            </w:pPr>
            <w:r w:rsidRPr="00F25A6E">
              <w:rPr>
                <w:rFonts w:ascii="Arial" w:eastAsia="Calibri,Arial" w:hAnsi="Arial" w:cs="Arial"/>
                <w:sz w:val="28"/>
                <w:szCs w:val="28"/>
              </w:rPr>
              <w:t>Recommendations</w:t>
            </w:r>
          </w:p>
        </w:tc>
        <w:tc>
          <w:tcPr>
            <w:tcW w:w="1134" w:type="dxa"/>
          </w:tcPr>
          <w:p w:rsidR="00F25A6E" w:rsidRDefault="00F25A6E" w:rsidP="00FB64C0">
            <w:pPr>
              <w:pStyle w:val="PlainText"/>
              <w:spacing w:after="240"/>
              <w:rPr>
                <w:rFonts w:ascii="Arial" w:hAnsi="Arial" w:cs="Arial"/>
                <w:sz w:val="28"/>
                <w:szCs w:val="28"/>
              </w:rPr>
            </w:pPr>
          </w:p>
          <w:p w:rsidR="00F25A6E" w:rsidRPr="00F25A6E" w:rsidRDefault="00F25A6E" w:rsidP="00FB64C0">
            <w:pPr>
              <w:pStyle w:val="PlainText"/>
              <w:spacing w:after="240"/>
              <w:jc w:val="center"/>
              <w:rPr>
                <w:rFonts w:ascii="Arial" w:hAnsi="Arial" w:cs="Arial"/>
                <w:sz w:val="28"/>
                <w:szCs w:val="28"/>
              </w:rPr>
            </w:pPr>
            <w:r>
              <w:rPr>
                <w:rFonts w:ascii="Arial" w:hAnsi="Arial" w:cs="Arial"/>
                <w:sz w:val="28"/>
                <w:szCs w:val="28"/>
              </w:rPr>
              <w:t>3</w:t>
            </w:r>
          </w:p>
          <w:p w:rsidR="00F25A6E" w:rsidRPr="00F25A6E" w:rsidRDefault="00F25A6E" w:rsidP="00FB64C0">
            <w:pPr>
              <w:pStyle w:val="PlainText"/>
              <w:spacing w:after="240"/>
              <w:jc w:val="center"/>
              <w:rPr>
                <w:rFonts w:ascii="Arial" w:hAnsi="Arial" w:cs="Arial"/>
                <w:sz w:val="28"/>
                <w:szCs w:val="28"/>
              </w:rPr>
            </w:pPr>
            <w:r>
              <w:rPr>
                <w:rFonts w:ascii="Arial" w:hAnsi="Arial" w:cs="Arial"/>
                <w:sz w:val="28"/>
                <w:szCs w:val="28"/>
              </w:rPr>
              <w:t>3</w:t>
            </w:r>
          </w:p>
          <w:p w:rsidR="00F25A6E" w:rsidRDefault="00F25A6E" w:rsidP="00FB64C0">
            <w:pPr>
              <w:pStyle w:val="PlainText"/>
              <w:spacing w:after="240"/>
              <w:jc w:val="center"/>
              <w:rPr>
                <w:rFonts w:ascii="Arial" w:hAnsi="Arial" w:cs="Arial"/>
                <w:sz w:val="28"/>
                <w:szCs w:val="28"/>
              </w:rPr>
            </w:pPr>
          </w:p>
          <w:p w:rsidR="00825CFB" w:rsidRDefault="00825CFB" w:rsidP="00FB64C0">
            <w:pPr>
              <w:pStyle w:val="PlainText"/>
              <w:spacing w:after="240"/>
              <w:jc w:val="center"/>
              <w:rPr>
                <w:rFonts w:ascii="Arial" w:hAnsi="Arial" w:cs="Arial"/>
                <w:sz w:val="28"/>
                <w:szCs w:val="28"/>
              </w:rPr>
            </w:pPr>
            <w:r>
              <w:rPr>
                <w:rFonts w:ascii="Arial" w:hAnsi="Arial" w:cs="Arial"/>
                <w:sz w:val="28"/>
                <w:szCs w:val="28"/>
              </w:rPr>
              <w:t>4</w:t>
            </w:r>
          </w:p>
          <w:p w:rsidR="00F25A6E" w:rsidRDefault="00825CFB" w:rsidP="00FB64C0">
            <w:pPr>
              <w:pStyle w:val="PlainText"/>
              <w:spacing w:after="240"/>
              <w:jc w:val="center"/>
              <w:rPr>
                <w:rFonts w:ascii="Arial" w:hAnsi="Arial" w:cs="Arial"/>
                <w:sz w:val="28"/>
                <w:szCs w:val="28"/>
              </w:rPr>
            </w:pPr>
            <w:r>
              <w:rPr>
                <w:rFonts w:ascii="Arial" w:hAnsi="Arial" w:cs="Arial"/>
                <w:sz w:val="28"/>
                <w:szCs w:val="28"/>
              </w:rPr>
              <w:t>5</w:t>
            </w:r>
          </w:p>
          <w:p w:rsidR="00825CFB" w:rsidRDefault="00825CFB" w:rsidP="00FB64C0">
            <w:pPr>
              <w:pStyle w:val="PlainText"/>
              <w:spacing w:after="240"/>
              <w:jc w:val="center"/>
              <w:rPr>
                <w:rFonts w:ascii="Arial" w:hAnsi="Arial" w:cs="Arial"/>
                <w:sz w:val="28"/>
                <w:szCs w:val="28"/>
              </w:rPr>
            </w:pPr>
            <w:r>
              <w:rPr>
                <w:rFonts w:ascii="Arial" w:hAnsi="Arial" w:cs="Arial"/>
                <w:sz w:val="28"/>
                <w:szCs w:val="28"/>
              </w:rPr>
              <w:t>5</w:t>
            </w:r>
          </w:p>
          <w:p w:rsidR="00F25A6E" w:rsidRPr="00F25A6E" w:rsidRDefault="00825CFB" w:rsidP="00825CFB">
            <w:pPr>
              <w:pStyle w:val="PlainText"/>
              <w:spacing w:after="240"/>
              <w:jc w:val="center"/>
              <w:rPr>
                <w:rFonts w:ascii="Arial" w:hAnsi="Arial" w:cs="Arial"/>
                <w:sz w:val="28"/>
                <w:szCs w:val="28"/>
              </w:rPr>
            </w:pPr>
            <w:r>
              <w:rPr>
                <w:rFonts w:ascii="Arial" w:hAnsi="Arial" w:cs="Arial"/>
                <w:sz w:val="28"/>
                <w:szCs w:val="28"/>
              </w:rPr>
              <w:t>6</w:t>
            </w:r>
          </w:p>
        </w:tc>
      </w:tr>
      <w:tr w:rsidR="00F25A6E" w:rsidTr="00EB0B25">
        <w:trPr>
          <w:trHeight w:val="1383"/>
        </w:trPr>
        <w:tc>
          <w:tcPr>
            <w:tcW w:w="8931" w:type="dxa"/>
          </w:tcPr>
          <w:p w:rsidR="00FB64C0" w:rsidRDefault="00FB64C0" w:rsidP="00FB64C0">
            <w:pPr>
              <w:pStyle w:val="PlainText"/>
              <w:rPr>
                <w:rFonts w:ascii="Arial" w:hAnsi="Arial" w:cs="Arial"/>
                <w:sz w:val="28"/>
                <w:szCs w:val="28"/>
              </w:rPr>
            </w:pPr>
          </w:p>
          <w:p w:rsidR="00F25A6E" w:rsidRPr="00A74E43" w:rsidRDefault="00F25A6E" w:rsidP="00FB64C0">
            <w:pPr>
              <w:pStyle w:val="PlainText"/>
              <w:rPr>
                <w:rFonts w:ascii="Arial" w:hAnsi="Arial" w:cs="Arial"/>
                <w:b/>
                <w:sz w:val="24"/>
                <w:szCs w:val="24"/>
              </w:rPr>
            </w:pPr>
            <w:r w:rsidRPr="00A74E43">
              <w:rPr>
                <w:rFonts w:ascii="Arial" w:hAnsi="Arial" w:cs="Arial"/>
                <w:b/>
                <w:sz w:val="24"/>
                <w:szCs w:val="24"/>
              </w:rPr>
              <w:t>Appendices:</w:t>
            </w:r>
          </w:p>
          <w:p w:rsidR="00EB0B25" w:rsidRPr="00A74E43" w:rsidRDefault="00EB0B25" w:rsidP="00FB64C0">
            <w:pPr>
              <w:pStyle w:val="PlainText"/>
              <w:rPr>
                <w:rFonts w:ascii="Arial" w:hAnsi="Arial" w:cs="Arial"/>
                <w:sz w:val="24"/>
                <w:szCs w:val="24"/>
              </w:rPr>
            </w:pPr>
          </w:p>
          <w:p w:rsidR="00EB0B25" w:rsidRPr="00A74E43" w:rsidRDefault="00EB0B25" w:rsidP="00C76889">
            <w:pPr>
              <w:spacing w:after="240"/>
              <w:rPr>
                <w:rFonts w:ascii="Arial" w:hAnsi="Arial" w:cs="Arial"/>
              </w:rPr>
            </w:pPr>
            <w:r w:rsidRPr="00A74E43">
              <w:rPr>
                <w:rFonts w:ascii="Arial" w:hAnsi="Arial" w:cs="Arial"/>
              </w:rPr>
              <w:t>Appendix 1 - Tenant Scrutiny Panel Decent Homes Questions</w:t>
            </w:r>
          </w:p>
          <w:p w:rsidR="00EB0B25" w:rsidRPr="00A74E43" w:rsidRDefault="00EB0B25" w:rsidP="00C76889">
            <w:pPr>
              <w:spacing w:after="240"/>
              <w:rPr>
                <w:rFonts w:ascii="Arial" w:hAnsi="Arial" w:cs="Arial"/>
              </w:rPr>
            </w:pPr>
            <w:r w:rsidRPr="00A74E43">
              <w:rPr>
                <w:rFonts w:ascii="Arial" w:hAnsi="Arial" w:cs="Arial"/>
              </w:rPr>
              <w:t>Appendix 2 - Tenant Scrutiny Panel Questionnaire Interview Results</w:t>
            </w:r>
          </w:p>
          <w:p w:rsidR="00EB0B25" w:rsidRPr="00A74E43" w:rsidRDefault="00EB0B25" w:rsidP="00C76889">
            <w:pPr>
              <w:spacing w:after="240"/>
              <w:rPr>
                <w:rFonts w:ascii="Arial" w:hAnsi="Arial" w:cs="Arial"/>
              </w:rPr>
            </w:pPr>
            <w:r w:rsidRPr="00A74E43">
              <w:rPr>
                <w:rFonts w:ascii="Arial" w:hAnsi="Arial" w:cs="Arial"/>
              </w:rPr>
              <w:t>Appendix 3 - Tenant Scrutiny Panel Questionnaire Respondents Comments</w:t>
            </w:r>
          </w:p>
          <w:p w:rsidR="00EB0B25" w:rsidRPr="00A74E43" w:rsidRDefault="00EB0B25" w:rsidP="00C76889">
            <w:pPr>
              <w:spacing w:after="240"/>
              <w:rPr>
                <w:rFonts w:ascii="Arial" w:hAnsi="Arial" w:cs="Arial"/>
              </w:rPr>
            </w:pPr>
            <w:r w:rsidRPr="00A74E43">
              <w:rPr>
                <w:rFonts w:ascii="Arial" w:hAnsi="Arial" w:cs="Arial"/>
              </w:rPr>
              <w:t>Appendix 4 – Questionnaire Comparisons</w:t>
            </w:r>
          </w:p>
          <w:p w:rsidR="00F25A6E" w:rsidRPr="00A74E43" w:rsidRDefault="00EB0B25" w:rsidP="00C76889">
            <w:pPr>
              <w:spacing w:after="240"/>
              <w:rPr>
                <w:rFonts w:ascii="Arial" w:hAnsi="Arial" w:cs="Arial"/>
              </w:rPr>
            </w:pPr>
            <w:r w:rsidRPr="00A74E43">
              <w:rPr>
                <w:rFonts w:ascii="Arial" w:hAnsi="Arial" w:cs="Arial"/>
              </w:rPr>
              <w:t>Appendix 5 – Overall Satisfaction Comparisons</w:t>
            </w:r>
          </w:p>
          <w:p w:rsidR="00F25A6E" w:rsidRPr="00F25A6E" w:rsidRDefault="00F25A6E" w:rsidP="00F25A6E">
            <w:pPr>
              <w:pStyle w:val="PlainText"/>
              <w:rPr>
                <w:rFonts w:ascii="Arial" w:hAnsi="Arial" w:cs="Arial"/>
                <w:sz w:val="28"/>
                <w:szCs w:val="28"/>
              </w:rPr>
            </w:pPr>
          </w:p>
        </w:tc>
        <w:tc>
          <w:tcPr>
            <w:tcW w:w="1134" w:type="dxa"/>
          </w:tcPr>
          <w:p w:rsidR="00F25A6E" w:rsidRPr="00F25A6E" w:rsidRDefault="00F25A6E" w:rsidP="78B5B023">
            <w:pPr>
              <w:pStyle w:val="PlainText"/>
              <w:rPr>
                <w:rFonts w:ascii="Arial" w:hAnsi="Arial" w:cs="Arial"/>
                <w:sz w:val="28"/>
                <w:szCs w:val="28"/>
              </w:rPr>
            </w:pPr>
          </w:p>
        </w:tc>
      </w:tr>
    </w:tbl>
    <w:p w:rsidR="560BBDB5" w:rsidRDefault="560BBDB5"/>
    <w:p w:rsidR="00B0162D" w:rsidRDefault="00B0162D"/>
    <w:p w:rsidR="00825CFB" w:rsidRDefault="00825CFB"/>
    <w:p w:rsidR="00825CFB" w:rsidRDefault="00825CFB"/>
    <w:p w:rsidR="00825CFB" w:rsidRDefault="00825CFB"/>
    <w:p w:rsidR="00825CFB" w:rsidRDefault="00825CFB"/>
    <w:p w:rsidR="00825CFB" w:rsidRDefault="00825CFB"/>
    <w:p w:rsidR="00825CFB" w:rsidRDefault="00825CFB"/>
    <w:p w:rsidR="00825CFB" w:rsidRDefault="00825CFB"/>
    <w:p w:rsidR="00825CFB" w:rsidRDefault="00825CFB"/>
    <w:p w:rsidR="00825CFB" w:rsidRDefault="00825CFB"/>
    <w:p w:rsidR="00825CFB" w:rsidRDefault="00825CFB"/>
    <w:p w:rsidR="00825CFB" w:rsidRDefault="00825CFB"/>
    <w:p w:rsidR="00825CFB" w:rsidRDefault="00825CFB"/>
    <w:p w:rsidR="00B0162D" w:rsidRDefault="00B0162D"/>
    <w:p w:rsidR="20CD5676" w:rsidRPr="00BC7B83" w:rsidRDefault="20CD5676" w:rsidP="001543D3">
      <w:pPr>
        <w:pStyle w:val="PlainText"/>
        <w:numPr>
          <w:ilvl w:val="0"/>
          <w:numId w:val="26"/>
        </w:numPr>
        <w:rPr>
          <w:rFonts w:ascii="Arial" w:hAnsi="Arial" w:cs="Arial"/>
        </w:rPr>
      </w:pPr>
      <w:r w:rsidRPr="00BC7B83">
        <w:rPr>
          <w:rFonts w:ascii="Arial" w:eastAsia="Arial" w:hAnsi="Arial" w:cs="Arial"/>
          <w:b/>
          <w:bCs/>
          <w:sz w:val="28"/>
          <w:szCs w:val="28"/>
        </w:rPr>
        <w:lastRenderedPageBreak/>
        <w:t>Acknowledgements</w:t>
      </w:r>
    </w:p>
    <w:p w:rsidR="20CD5676" w:rsidRPr="00BC7B83" w:rsidRDefault="20CD5676" w:rsidP="20CD5676">
      <w:pPr>
        <w:pStyle w:val="PlainText"/>
        <w:rPr>
          <w:rFonts w:ascii="Arial" w:hAnsi="Arial" w:cs="Arial"/>
        </w:rPr>
      </w:pPr>
    </w:p>
    <w:p w:rsidR="20CD5676" w:rsidRPr="00FB64C0" w:rsidRDefault="20CD5676" w:rsidP="00F3216E">
      <w:pPr>
        <w:pStyle w:val="PlainText"/>
        <w:numPr>
          <w:ilvl w:val="2"/>
          <w:numId w:val="31"/>
        </w:numPr>
        <w:rPr>
          <w:rFonts w:ascii="Arial" w:hAnsi="Arial" w:cs="Arial"/>
          <w:sz w:val="22"/>
          <w:szCs w:val="22"/>
        </w:rPr>
      </w:pPr>
      <w:r w:rsidRPr="00FB64C0">
        <w:rPr>
          <w:rFonts w:ascii="Arial" w:eastAsia="Arial" w:hAnsi="Arial" w:cs="Arial"/>
          <w:sz w:val="22"/>
          <w:szCs w:val="22"/>
        </w:rPr>
        <w:t xml:space="preserve">We would like to thank those members of staff of North West Leicestershire District Council (NWLDC) for assisting us in pulling together the key documents and information required to formulate our strategy as well as providing work shadowing opportunities and speed briefings.  We would also like to </w:t>
      </w:r>
      <w:r w:rsidR="00BC7B83" w:rsidRPr="00FB64C0">
        <w:rPr>
          <w:rFonts w:ascii="Arial" w:eastAsia="Arial" w:hAnsi="Arial" w:cs="Arial"/>
          <w:sz w:val="22"/>
          <w:szCs w:val="22"/>
        </w:rPr>
        <w:t>thank the</w:t>
      </w:r>
      <w:r w:rsidRPr="00FB64C0">
        <w:rPr>
          <w:rFonts w:ascii="Arial" w:eastAsia="Arial" w:hAnsi="Arial" w:cs="Arial"/>
          <w:sz w:val="22"/>
          <w:szCs w:val="22"/>
        </w:rPr>
        <w:t xml:space="preserve"> wider participants – particularly </w:t>
      </w:r>
      <w:r w:rsidR="00BC7B83" w:rsidRPr="00FB64C0">
        <w:rPr>
          <w:rFonts w:ascii="Arial" w:eastAsia="Arial" w:hAnsi="Arial" w:cs="Arial"/>
          <w:sz w:val="22"/>
          <w:szCs w:val="22"/>
        </w:rPr>
        <w:t>tenants -</w:t>
      </w:r>
      <w:r w:rsidRPr="00FB64C0">
        <w:rPr>
          <w:rFonts w:ascii="Arial" w:eastAsia="Arial" w:hAnsi="Arial" w:cs="Arial"/>
          <w:sz w:val="22"/>
          <w:szCs w:val="22"/>
        </w:rPr>
        <w:t xml:space="preserve"> for supporting us at this important stage of the development of </w:t>
      </w:r>
      <w:r w:rsidR="00BC7B83" w:rsidRPr="00FB64C0">
        <w:rPr>
          <w:rFonts w:ascii="Arial" w:eastAsia="Arial" w:hAnsi="Arial" w:cs="Arial"/>
          <w:sz w:val="22"/>
          <w:szCs w:val="22"/>
        </w:rPr>
        <w:t>the Tenant</w:t>
      </w:r>
      <w:r w:rsidRPr="00FB64C0">
        <w:rPr>
          <w:rFonts w:ascii="Arial" w:eastAsia="Arial" w:hAnsi="Arial" w:cs="Arial"/>
          <w:sz w:val="22"/>
          <w:szCs w:val="22"/>
        </w:rPr>
        <w:t xml:space="preserve"> Scrutiny Panel.</w:t>
      </w:r>
    </w:p>
    <w:p w:rsidR="20CD5676" w:rsidRPr="00FB64C0" w:rsidRDefault="20CD5676" w:rsidP="20CD5676">
      <w:pPr>
        <w:pStyle w:val="PlainText"/>
        <w:rPr>
          <w:rFonts w:ascii="Arial" w:hAnsi="Arial" w:cs="Arial"/>
          <w:sz w:val="22"/>
          <w:szCs w:val="22"/>
        </w:rPr>
      </w:pPr>
    </w:p>
    <w:p w:rsidR="20CD5676" w:rsidRDefault="00F3216E" w:rsidP="00F3216E">
      <w:pPr>
        <w:pStyle w:val="PlainText"/>
        <w:ind w:left="720" w:hanging="720"/>
        <w:rPr>
          <w:rFonts w:ascii="Arial" w:eastAsia="Arial" w:hAnsi="Arial" w:cs="Arial"/>
          <w:sz w:val="22"/>
          <w:szCs w:val="22"/>
        </w:rPr>
      </w:pPr>
      <w:r w:rsidRPr="00FB64C0">
        <w:rPr>
          <w:rFonts w:ascii="Arial" w:eastAsia="Arial" w:hAnsi="Arial" w:cs="Arial"/>
          <w:sz w:val="22"/>
          <w:szCs w:val="22"/>
        </w:rPr>
        <w:t>1.2</w:t>
      </w:r>
      <w:r w:rsidRPr="00FB64C0">
        <w:rPr>
          <w:rFonts w:ascii="Arial" w:eastAsia="Arial" w:hAnsi="Arial" w:cs="Arial"/>
          <w:sz w:val="22"/>
          <w:szCs w:val="22"/>
        </w:rPr>
        <w:tab/>
      </w:r>
      <w:r w:rsidR="20CD5676" w:rsidRPr="00FB64C0">
        <w:rPr>
          <w:rFonts w:ascii="Arial" w:eastAsia="Arial" w:hAnsi="Arial" w:cs="Arial"/>
          <w:sz w:val="22"/>
          <w:szCs w:val="22"/>
        </w:rPr>
        <w:t xml:space="preserve">In addition we wish to thank those Officers of the Council who have played a key role in supporting the Tenant Scrutiny Panel throughout its first year of existence, providing guidance, advice and </w:t>
      </w:r>
      <w:r w:rsidR="00BC7B83" w:rsidRPr="00FB64C0">
        <w:rPr>
          <w:rFonts w:ascii="Arial" w:eastAsia="Arial" w:hAnsi="Arial" w:cs="Arial"/>
          <w:sz w:val="22"/>
          <w:szCs w:val="22"/>
        </w:rPr>
        <w:t>support to</w:t>
      </w:r>
      <w:r w:rsidR="20CD5676" w:rsidRPr="00FB64C0">
        <w:rPr>
          <w:rFonts w:ascii="Arial" w:eastAsia="Arial" w:hAnsi="Arial" w:cs="Arial"/>
          <w:sz w:val="22"/>
          <w:szCs w:val="22"/>
        </w:rPr>
        <w:t xml:space="preserve"> every member.</w:t>
      </w:r>
    </w:p>
    <w:p w:rsidR="004015B4" w:rsidRDefault="004015B4" w:rsidP="00F3216E">
      <w:pPr>
        <w:pStyle w:val="PlainText"/>
        <w:ind w:left="720" w:hanging="720"/>
        <w:rPr>
          <w:rFonts w:ascii="Arial" w:hAnsi="Arial" w:cs="Arial"/>
          <w:sz w:val="22"/>
          <w:szCs w:val="22"/>
        </w:rPr>
      </w:pPr>
    </w:p>
    <w:p w:rsidR="004015B4" w:rsidRPr="00FB64C0" w:rsidRDefault="004015B4" w:rsidP="00F3216E">
      <w:pPr>
        <w:pStyle w:val="PlainText"/>
        <w:ind w:left="720" w:hanging="720"/>
        <w:rPr>
          <w:rFonts w:ascii="Arial" w:hAnsi="Arial" w:cs="Arial"/>
          <w:sz w:val="22"/>
          <w:szCs w:val="22"/>
        </w:rPr>
      </w:pPr>
      <w:r>
        <w:rPr>
          <w:rFonts w:ascii="Arial" w:hAnsi="Arial" w:cs="Arial"/>
          <w:sz w:val="22"/>
          <w:szCs w:val="22"/>
        </w:rPr>
        <w:t>1.3</w:t>
      </w:r>
      <w:r>
        <w:rPr>
          <w:rFonts w:ascii="Arial" w:hAnsi="Arial" w:cs="Arial"/>
          <w:sz w:val="22"/>
          <w:szCs w:val="22"/>
        </w:rPr>
        <w:tab/>
        <w:t>The Panel also wish to thank Karen Talbot of i 4 design who has produced a logo on behalf of the Tenant Scrutiny Panel.</w:t>
      </w:r>
    </w:p>
    <w:p w:rsidR="20CD5676" w:rsidRPr="00BC7B83" w:rsidRDefault="20CD5676" w:rsidP="20CD5676">
      <w:pPr>
        <w:pStyle w:val="PlainText"/>
        <w:rPr>
          <w:rFonts w:ascii="Arial" w:hAnsi="Arial" w:cs="Arial"/>
        </w:rPr>
      </w:pPr>
    </w:p>
    <w:p w:rsidR="20CD5676" w:rsidRPr="00BC7B83" w:rsidRDefault="20CD5676" w:rsidP="20CD5676">
      <w:pPr>
        <w:pStyle w:val="PlainText"/>
        <w:rPr>
          <w:rFonts w:ascii="Arial" w:hAnsi="Arial" w:cs="Arial"/>
        </w:rPr>
      </w:pPr>
    </w:p>
    <w:p w:rsidR="20CD5676" w:rsidRPr="00BC7B83" w:rsidRDefault="20CD5676" w:rsidP="001543D3">
      <w:pPr>
        <w:pStyle w:val="PlainText"/>
        <w:numPr>
          <w:ilvl w:val="0"/>
          <w:numId w:val="26"/>
        </w:numPr>
        <w:rPr>
          <w:rFonts w:ascii="Arial" w:hAnsi="Arial" w:cs="Arial"/>
        </w:rPr>
      </w:pPr>
      <w:r w:rsidRPr="00BC7B83">
        <w:rPr>
          <w:rFonts w:ascii="Arial" w:eastAsia="Arial" w:hAnsi="Arial" w:cs="Arial"/>
          <w:b/>
          <w:bCs/>
          <w:sz w:val="28"/>
          <w:szCs w:val="28"/>
        </w:rPr>
        <w:t>Executive Summary</w:t>
      </w:r>
    </w:p>
    <w:p w:rsidR="20CD5676" w:rsidRPr="00BC7B83" w:rsidRDefault="20CD5676" w:rsidP="20CD5676">
      <w:pPr>
        <w:pStyle w:val="PlainText"/>
        <w:rPr>
          <w:rFonts w:ascii="Arial" w:hAnsi="Arial" w:cs="Arial"/>
        </w:rPr>
      </w:pPr>
    </w:p>
    <w:p w:rsidR="20CD5676" w:rsidRPr="00FB64C0" w:rsidRDefault="00F3216E" w:rsidP="00F3216E">
      <w:pPr>
        <w:pStyle w:val="PlainText"/>
        <w:ind w:left="720" w:hanging="720"/>
        <w:rPr>
          <w:rFonts w:ascii="Arial" w:hAnsi="Arial" w:cs="Arial"/>
          <w:sz w:val="22"/>
          <w:szCs w:val="22"/>
        </w:rPr>
      </w:pPr>
      <w:r w:rsidRPr="00FB64C0">
        <w:rPr>
          <w:rFonts w:ascii="Arial" w:eastAsia="Arial" w:hAnsi="Arial" w:cs="Arial"/>
          <w:sz w:val="22"/>
          <w:szCs w:val="22"/>
        </w:rPr>
        <w:t>2.1</w:t>
      </w:r>
      <w:r w:rsidRPr="00FB64C0">
        <w:rPr>
          <w:rFonts w:ascii="Arial" w:eastAsia="Arial" w:hAnsi="Arial" w:cs="Arial"/>
          <w:sz w:val="22"/>
          <w:szCs w:val="22"/>
        </w:rPr>
        <w:tab/>
      </w:r>
      <w:r w:rsidR="20CD5676" w:rsidRPr="00FB64C0">
        <w:rPr>
          <w:rFonts w:ascii="Arial" w:eastAsia="Arial" w:hAnsi="Arial" w:cs="Arial"/>
          <w:sz w:val="22"/>
          <w:szCs w:val="22"/>
        </w:rPr>
        <w:t xml:space="preserve">The Tenant </w:t>
      </w:r>
      <w:r w:rsidR="001543D3" w:rsidRPr="00FB64C0">
        <w:rPr>
          <w:rFonts w:ascii="Arial" w:eastAsia="Arial" w:hAnsi="Arial" w:cs="Arial"/>
          <w:sz w:val="22"/>
          <w:szCs w:val="22"/>
        </w:rPr>
        <w:t>Scrutiny</w:t>
      </w:r>
      <w:r w:rsidR="20CD5676" w:rsidRPr="00FB64C0">
        <w:rPr>
          <w:rFonts w:ascii="Arial" w:eastAsia="Arial" w:hAnsi="Arial" w:cs="Arial"/>
          <w:sz w:val="22"/>
          <w:szCs w:val="22"/>
        </w:rPr>
        <w:t xml:space="preserve"> Panel was recruited in December 2012.  Originally consisting of eight members, there are currently </w:t>
      </w:r>
      <w:r w:rsidR="001543D3" w:rsidRPr="00FB64C0">
        <w:rPr>
          <w:rFonts w:ascii="Arial" w:eastAsia="Arial" w:hAnsi="Arial" w:cs="Arial"/>
          <w:sz w:val="22"/>
          <w:szCs w:val="22"/>
        </w:rPr>
        <w:t>six</w:t>
      </w:r>
      <w:r w:rsidR="20CD5676" w:rsidRPr="00FB64C0">
        <w:rPr>
          <w:rFonts w:ascii="Arial" w:eastAsia="Arial" w:hAnsi="Arial" w:cs="Arial"/>
          <w:sz w:val="22"/>
          <w:szCs w:val="22"/>
        </w:rPr>
        <w:t xml:space="preserve"> people on the Panel – all tenants of NWLDC.  </w:t>
      </w:r>
    </w:p>
    <w:p w:rsidR="20CD5676" w:rsidRPr="00FB64C0" w:rsidRDefault="20CD5676" w:rsidP="20CD5676">
      <w:pPr>
        <w:pStyle w:val="PlainText"/>
        <w:rPr>
          <w:rFonts w:ascii="Arial" w:hAnsi="Arial" w:cs="Arial"/>
          <w:sz w:val="22"/>
          <w:szCs w:val="22"/>
        </w:rPr>
      </w:pPr>
    </w:p>
    <w:p w:rsidR="20CD5676" w:rsidRPr="00FB64C0" w:rsidRDefault="00F3216E" w:rsidP="00F3216E">
      <w:pPr>
        <w:pStyle w:val="PlainText"/>
        <w:ind w:left="720" w:hanging="720"/>
        <w:rPr>
          <w:rFonts w:ascii="Arial" w:hAnsi="Arial" w:cs="Arial"/>
          <w:sz w:val="22"/>
          <w:szCs w:val="22"/>
        </w:rPr>
      </w:pPr>
      <w:r w:rsidRPr="00FB64C0">
        <w:rPr>
          <w:rFonts w:ascii="Arial" w:eastAsia="Arial" w:hAnsi="Arial" w:cs="Arial"/>
          <w:sz w:val="22"/>
          <w:szCs w:val="22"/>
        </w:rPr>
        <w:t>2.2</w:t>
      </w:r>
      <w:r w:rsidRPr="00FB64C0">
        <w:rPr>
          <w:rFonts w:ascii="Arial" w:eastAsia="Arial" w:hAnsi="Arial" w:cs="Arial"/>
          <w:sz w:val="22"/>
          <w:szCs w:val="22"/>
        </w:rPr>
        <w:tab/>
      </w:r>
      <w:r w:rsidR="20CD5676" w:rsidRPr="00FB64C0">
        <w:rPr>
          <w:rFonts w:ascii="Arial" w:eastAsia="Arial" w:hAnsi="Arial" w:cs="Arial"/>
          <w:sz w:val="22"/>
          <w:szCs w:val="22"/>
        </w:rPr>
        <w:t xml:space="preserve">The Group came into existence as a result of Government </w:t>
      </w:r>
      <w:r w:rsidR="20CD5676" w:rsidRPr="00FB64C0">
        <w:rPr>
          <w:rFonts w:ascii="Arial" w:eastAsia="Arial" w:hAnsi="Arial" w:cs="Arial"/>
          <w:bCs/>
          <w:sz w:val="22"/>
          <w:szCs w:val="22"/>
        </w:rPr>
        <w:t xml:space="preserve">recommendations </w:t>
      </w:r>
      <w:r w:rsidR="20CD5676" w:rsidRPr="00FB64C0">
        <w:rPr>
          <w:rFonts w:ascii="Arial" w:eastAsia="Arial" w:hAnsi="Arial" w:cs="Arial"/>
          <w:sz w:val="22"/>
          <w:szCs w:val="22"/>
        </w:rPr>
        <w:t>that Local Authorities must appoint a group of tenants to scrutinise Council policy and procedures with a view to improving the delivery of services to tenants.</w:t>
      </w:r>
    </w:p>
    <w:p w:rsidR="20CD5676" w:rsidRPr="00FB64C0" w:rsidRDefault="20CD5676" w:rsidP="20CD5676">
      <w:pPr>
        <w:pStyle w:val="PlainText"/>
        <w:rPr>
          <w:rFonts w:ascii="Arial" w:hAnsi="Arial" w:cs="Arial"/>
          <w:sz w:val="22"/>
          <w:szCs w:val="22"/>
        </w:rPr>
      </w:pPr>
    </w:p>
    <w:p w:rsidR="20CD5676" w:rsidRPr="00FB64C0" w:rsidRDefault="00F3216E" w:rsidP="00F3216E">
      <w:pPr>
        <w:pStyle w:val="PlainText"/>
        <w:ind w:left="720" w:hanging="720"/>
        <w:rPr>
          <w:rFonts w:ascii="Arial" w:hAnsi="Arial" w:cs="Arial"/>
          <w:sz w:val="22"/>
          <w:szCs w:val="22"/>
        </w:rPr>
      </w:pPr>
      <w:r w:rsidRPr="00FB64C0">
        <w:rPr>
          <w:rFonts w:ascii="Arial" w:eastAsia="Arial" w:hAnsi="Arial" w:cs="Arial"/>
          <w:sz w:val="22"/>
          <w:szCs w:val="22"/>
        </w:rPr>
        <w:t>2.3</w:t>
      </w:r>
      <w:r w:rsidRPr="00FB64C0">
        <w:rPr>
          <w:rFonts w:ascii="Arial" w:eastAsia="Arial" w:hAnsi="Arial" w:cs="Arial"/>
          <w:sz w:val="22"/>
          <w:szCs w:val="22"/>
        </w:rPr>
        <w:tab/>
      </w:r>
      <w:r w:rsidR="20CD5676" w:rsidRPr="00FB64C0">
        <w:rPr>
          <w:rFonts w:ascii="Arial" w:eastAsia="Arial" w:hAnsi="Arial" w:cs="Arial"/>
          <w:sz w:val="22"/>
          <w:szCs w:val="22"/>
        </w:rPr>
        <w:t>Initially the Group underwent extensive training to gain the skills necessary for its members to understand various areas – e.g.:</w:t>
      </w:r>
    </w:p>
    <w:p w:rsidR="20CD5676" w:rsidRPr="00FB64C0" w:rsidRDefault="20CD5676" w:rsidP="20CD5676">
      <w:pPr>
        <w:pStyle w:val="PlainText"/>
        <w:rPr>
          <w:rFonts w:ascii="Arial" w:hAnsi="Arial" w:cs="Arial"/>
          <w:sz w:val="22"/>
          <w:szCs w:val="22"/>
        </w:rPr>
      </w:pPr>
    </w:p>
    <w:p w:rsidR="20CD5676" w:rsidRPr="00FB64C0" w:rsidRDefault="20CD5676" w:rsidP="20CD5676">
      <w:pPr>
        <w:pStyle w:val="PlainText"/>
        <w:numPr>
          <w:ilvl w:val="0"/>
          <w:numId w:val="1"/>
        </w:numPr>
        <w:rPr>
          <w:rFonts w:ascii="Arial" w:hAnsi="Arial" w:cs="Arial"/>
          <w:sz w:val="22"/>
          <w:szCs w:val="22"/>
        </w:rPr>
      </w:pPr>
      <w:r w:rsidRPr="00FB64C0">
        <w:rPr>
          <w:rFonts w:ascii="Arial" w:eastAsia="Arial" w:hAnsi="Arial" w:cs="Arial"/>
          <w:sz w:val="22"/>
          <w:szCs w:val="22"/>
        </w:rPr>
        <w:t>Finding out About Tenant Scrutiny</w:t>
      </w:r>
    </w:p>
    <w:p w:rsidR="20CD5676" w:rsidRPr="00FB64C0" w:rsidRDefault="20CD5676" w:rsidP="20CD5676">
      <w:pPr>
        <w:pStyle w:val="PlainText"/>
        <w:numPr>
          <w:ilvl w:val="0"/>
          <w:numId w:val="1"/>
        </w:numPr>
        <w:rPr>
          <w:rFonts w:ascii="Arial" w:hAnsi="Arial" w:cs="Arial"/>
          <w:sz w:val="22"/>
          <w:szCs w:val="22"/>
        </w:rPr>
      </w:pPr>
      <w:r w:rsidRPr="00FB64C0">
        <w:rPr>
          <w:rFonts w:ascii="Arial" w:eastAsia="Arial" w:hAnsi="Arial" w:cs="Arial"/>
          <w:sz w:val="22"/>
          <w:szCs w:val="22"/>
        </w:rPr>
        <w:t>Benefits Changes (especially Under Occupation)</w:t>
      </w:r>
    </w:p>
    <w:p w:rsidR="20CD5676" w:rsidRPr="00FB64C0" w:rsidRDefault="20CD5676" w:rsidP="20CD5676">
      <w:pPr>
        <w:pStyle w:val="PlainText"/>
        <w:numPr>
          <w:ilvl w:val="0"/>
          <w:numId w:val="1"/>
        </w:numPr>
        <w:rPr>
          <w:rFonts w:ascii="Arial" w:hAnsi="Arial" w:cs="Arial"/>
          <w:sz w:val="22"/>
          <w:szCs w:val="22"/>
        </w:rPr>
      </w:pPr>
      <w:r w:rsidRPr="00FB64C0">
        <w:rPr>
          <w:rFonts w:ascii="Arial" w:eastAsia="Arial" w:hAnsi="Arial" w:cs="Arial"/>
          <w:sz w:val="22"/>
          <w:szCs w:val="22"/>
        </w:rPr>
        <w:t>Council Self Funding</w:t>
      </w:r>
    </w:p>
    <w:p w:rsidR="20CD5676" w:rsidRPr="00FB64C0" w:rsidRDefault="20CD5676" w:rsidP="20CD5676">
      <w:pPr>
        <w:pStyle w:val="PlainText"/>
        <w:numPr>
          <w:ilvl w:val="0"/>
          <w:numId w:val="1"/>
        </w:numPr>
        <w:rPr>
          <w:rFonts w:ascii="Arial" w:hAnsi="Arial" w:cs="Arial"/>
          <w:sz w:val="22"/>
          <w:szCs w:val="22"/>
        </w:rPr>
      </w:pPr>
      <w:r w:rsidRPr="00FB64C0">
        <w:rPr>
          <w:rFonts w:ascii="Arial" w:eastAsia="Arial" w:hAnsi="Arial" w:cs="Arial"/>
          <w:sz w:val="22"/>
          <w:szCs w:val="22"/>
        </w:rPr>
        <w:t>NWLDC Management Structure</w:t>
      </w:r>
    </w:p>
    <w:p w:rsidR="20CD5676" w:rsidRPr="00FB64C0" w:rsidRDefault="20CD5676" w:rsidP="20CD5676">
      <w:pPr>
        <w:pStyle w:val="PlainText"/>
        <w:numPr>
          <w:ilvl w:val="0"/>
          <w:numId w:val="1"/>
        </w:numPr>
        <w:rPr>
          <w:rFonts w:ascii="Arial" w:hAnsi="Arial" w:cs="Arial"/>
          <w:sz w:val="22"/>
          <w:szCs w:val="22"/>
        </w:rPr>
      </w:pPr>
      <w:r w:rsidRPr="00FB64C0">
        <w:rPr>
          <w:rFonts w:ascii="Arial" w:eastAsia="Arial" w:hAnsi="Arial" w:cs="Arial"/>
          <w:sz w:val="22"/>
          <w:szCs w:val="22"/>
        </w:rPr>
        <w:t>Attendance at Seminars</w:t>
      </w:r>
    </w:p>
    <w:p w:rsidR="20CD5676" w:rsidRPr="00FB64C0" w:rsidRDefault="20CD5676" w:rsidP="20CD5676">
      <w:pPr>
        <w:pStyle w:val="PlainText"/>
        <w:numPr>
          <w:ilvl w:val="0"/>
          <w:numId w:val="1"/>
        </w:numPr>
        <w:rPr>
          <w:rFonts w:ascii="Arial" w:hAnsi="Arial" w:cs="Arial"/>
          <w:sz w:val="22"/>
          <w:szCs w:val="22"/>
        </w:rPr>
      </w:pPr>
      <w:r w:rsidRPr="00FB64C0">
        <w:rPr>
          <w:rFonts w:ascii="Arial" w:eastAsia="Arial" w:hAnsi="Arial" w:cs="Arial"/>
          <w:sz w:val="22"/>
          <w:szCs w:val="22"/>
        </w:rPr>
        <w:t>NWLDC 30 Year Plan</w:t>
      </w:r>
    </w:p>
    <w:p w:rsidR="20CD5676" w:rsidRPr="00FB64C0" w:rsidRDefault="20CD5676" w:rsidP="20CD5676">
      <w:pPr>
        <w:pStyle w:val="PlainText"/>
        <w:numPr>
          <w:ilvl w:val="0"/>
          <w:numId w:val="1"/>
        </w:numPr>
        <w:rPr>
          <w:rFonts w:ascii="Arial" w:hAnsi="Arial" w:cs="Arial"/>
          <w:sz w:val="22"/>
          <w:szCs w:val="22"/>
        </w:rPr>
      </w:pPr>
      <w:r w:rsidRPr="00FB64C0">
        <w:rPr>
          <w:rFonts w:ascii="Arial" w:eastAsia="Arial" w:hAnsi="Arial" w:cs="Arial"/>
          <w:sz w:val="22"/>
          <w:szCs w:val="22"/>
        </w:rPr>
        <w:t>Interview Training</w:t>
      </w:r>
    </w:p>
    <w:p w:rsidR="20CD5676" w:rsidRPr="00FB64C0" w:rsidRDefault="20CD5676" w:rsidP="20CD5676">
      <w:pPr>
        <w:pStyle w:val="PlainText"/>
        <w:numPr>
          <w:ilvl w:val="0"/>
          <w:numId w:val="1"/>
        </w:numPr>
        <w:rPr>
          <w:rFonts w:ascii="Arial" w:hAnsi="Arial" w:cs="Arial"/>
          <w:sz w:val="22"/>
          <w:szCs w:val="22"/>
        </w:rPr>
      </w:pPr>
      <w:r w:rsidRPr="00FB64C0">
        <w:rPr>
          <w:rFonts w:ascii="Arial" w:eastAsia="Arial" w:hAnsi="Arial" w:cs="Arial"/>
          <w:sz w:val="22"/>
          <w:szCs w:val="22"/>
        </w:rPr>
        <w:t>Report Writing and Presentations</w:t>
      </w:r>
    </w:p>
    <w:p w:rsidR="20CD5676" w:rsidRPr="00FB64C0" w:rsidRDefault="20CD5676" w:rsidP="20CD5676">
      <w:pPr>
        <w:pStyle w:val="PlainText"/>
        <w:numPr>
          <w:ilvl w:val="0"/>
          <w:numId w:val="1"/>
        </w:numPr>
        <w:rPr>
          <w:rFonts w:ascii="Arial" w:hAnsi="Arial" w:cs="Arial"/>
          <w:sz w:val="22"/>
          <w:szCs w:val="22"/>
        </w:rPr>
      </w:pPr>
      <w:r w:rsidRPr="00FB64C0">
        <w:rPr>
          <w:rFonts w:ascii="Arial" w:eastAsia="Arial" w:hAnsi="Arial" w:cs="Arial"/>
          <w:sz w:val="22"/>
          <w:szCs w:val="22"/>
        </w:rPr>
        <w:t>Work Shadowing</w:t>
      </w:r>
    </w:p>
    <w:p w:rsidR="20CD5676" w:rsidRPr="00FB64C0" w:rsidRDefault="20CD5676" w:rsidP="20CD5676">
      <w:pPr>
        <w:pStyle w:val="PlainText"/>
        <w:numPr>
          <w:ilvl w:val="0"/>
          <w:numId w:val="1"/>
        </w:numPr>
        <w:rPr>
          <w:rFonts w:ascii="Arial" w:hAnsi="Arial" w:cs="Arial"/>
          <w:sz w:val="22"/>
          <w:szCs w:val="22"/>
        </w:rPr>
      </w:pPr>
      <w:r w:rsidRPr="00FB64C0">
        <w:rPr>
          <w:rFonts w:ascii="Arial" w:eastAsia="Arial" w:hAnsi="Arial" w:cs="Arial"/>
          <w:sz w:val="22"/>
          <w:szCs w:val="22"/>
        </w:rPr>
        <w:t>Observation of a full Council meeting</w:t>
      </w:r>
    </w:p>
    <w:p w:rsidR="20CD5676" w:rsidRPr="00FB64C0" w:rsidRDefault="20CD5676" w:rsidP="20CD5676">
      <w:pPr>
        <w:pStyle w:val="PlainText"/>
        <w:ind w:left="360"/>
        <w:rPr>
          <w:rFonts w:ascii="Arial" w:hAnsi="Arial" w:cs="Arial"/>
          <w:sz w:val="22"/>
          <w:szCs w:val="22"/>
        </w:rPr>
      </w:pPr>
    </w:p>
    <w:p w:rsidR="20CD5676" w:rsidRPr="00FB64C0" w:rsidRDefault="00F3216E" w:rsidP="00F3216E">
      <w:pPr>
        <w:pStyle w:val="PlainText"/>
        <w:ind w:left="720" w:hanging="720"/>
        <w:rPr>
          <w:rFonts w:ascii="Arial" w:hAnsi="Arial" w:cs="Arial"/>
          <w:sz w:val="22"/>
          <w:szCs w:val="22"/>
        </w:rPr>
      </w:pPr>
      <w:r w:rsidRPr="00FB64C0">
        <w:rPr>
          <w:rFonts w:ascii="Arial" w:eastAsia="Arial" w:hAnsi="Arial" w:cs="Arial"/>
          <w:sz w:val="22"/>
          <w:szCs w:val="22"/>
        </w:rPr>
        <w:t>2.4</w:t>
      </w:r>
      <w:r w:rsidRPr="00FB64C0">
        <w:rPr>
          <w:rFonts w:ascii="Arial" w:eastAsia="Arial" w:hAnsi="Arial" w:cs="Arial"/>
          <w:sz w:val="22"/>
          <w:szCs w:val="22"/>
        </w:rPr>
        <w:tab/>
      </w:r>
      <w:r w:rsidR="20CD5676" w:rsidRPr="00FB64C0">
        <w:rPr>
          <w:rFonts w:ascii="Arial" w:eastAsia="Arial" w:hAnsi="Arial" w:cs="Arial"/>
          <w:sz w:val="22"/>
          <w:szCs w:val="22"/>
        </w:rPr>
        <w:t>Training and Development of Tenant Scrutiny Panel members is ongoing as every individual has differing skills and knowledge and future projects will doubtless identify other training needs.</w:t>
      </w:r>
    </w:p>
    <w:p w:rsidR="20CD5676" w:rsidRPr="00FB64C0" w:rsidRDefault="20CD5676" w:rsidP="20CD5676">
      <w:pPr>
        <w:pStyle w:val="PlainText"/>
        <w:rPr>
          <w:rFonts w:ascii="Arial" w:hAnsi="Arial" w:cs="Arial"/>
          <w:sz w:val="22"/>
          <w:szCs w:val="22"/>
        </w:rPr>
      </w:pPr>
    </w:p>
    <w:p w:rsidR="20CD5676" w:rsidRPr="00FB64C0" w:rsidRDefault="00F3216E" w:rsidP="00F3216E">
      <w:pPr>
        <w:pStyle w:val="PlainText"/>
        <w:ind w:left="720" w:hanging="720"/>
        <w:rPr>
          <w:rFonts w:ascii="Arial" w:hAnsi="Arial" w:cs="Arial"/>
          <w:sz w:val="22"/>
          <w:szCs w:val="22"/>
        </w:rPr>
      </w:pPr>
      <w:r w:rsidRPr="00FB64C0">
        <w:rPr>
          <w:rFonts w:ascii="Arial" w:eastAsia="Arial" w:hAnsi="Arial" w:cs="Arial"/>
          <w:sz w:val="22"/>
          <w:szCs w:val="22"/>
        </w:rPr>
        <w:t>2.5</w:t>
      </w:r>
      <w:r w:rsidRPr="00FB64C0">
        <w:rPr>
          <w:rFonts w:ascii="Arial" w:eastAsia="Arial" w:hAnsi="Arial" w:cs="Arial"/>
          <w:sz w:val="22"/>
          <w:szCs w:val="22"/>
        </w:rPr>
        <w:tab/>
      </w:r>
      <w:r w:rsidR="20CD5676" w:rsidRPr="00FB64C0">
        <w:rPr>
          <w:rFonts w:ascii="Arial" w:eastAsia="Arial" w:hAnsi="Arial" w:cs="Arial"/>
          <w:sz w:val="22"/>
          <w:szCs w:val="22"/>
        </w:rPr>
        <w:t>The first year has not been without its difficulties, as will normally be the case when several total strangers come together to start working together on a topic about which they have little or no knowledge.  However, generally there is a good relationship between all members and every opinion and idea brought to the table is received with respect and considered on its merits.</w:t>
      </w:r>
    </w:p>
    <w:p w:rsidR="20CD5676" w:rsidRPr="00FB64C0" w:rsidRDefault="20CD5676" w:rsidP="20CD5676">
      <w:pPr>
        <w:pStyle w:val="PlainText"/>
        <w:rPr>
          <w:rFonts w:ascii="Arial" w:hAnsi="Arial" w:cs="Arial"/>
          <w:sz w:val="22"/>
          <w:szCs w:val="22"/>
        </w:rPr>
      </w:pPr>
    </w:p>
    <w:p w:rsidR="20CD5676" w:rsidRDefault="00F3216E" w:rsidP="00F3216E">
      <w:pPr>
        <w:pStyle w:val="PlainText"/>
        <w:ind w:left="720" w:hanging="720"/>
        <w:rPr>
          <w:rFonts w:ascii="Arial" w:eastAsia="Arial" w:hAnsi="Arial" w:cs="Arial"/>
          <w:sz w:val="22"/>
          <w:szCs w:val="22"/>
        </w:rPr>
      </w:pPr>
      <w:r w:rsidRPr="00FB64C0">
        <w:rPr>
          <w:rFonts w:ascii="Arial" w:eastAsia="Arial" w:hAnsi="Arial" w:cs="Arial"/>
          <w:sz w:val="22"/>
          <w:szCs w:val="22"/>
        </w:rPr>
        <w:t>2.6</w:t>
      </w:r>
      <w:r w:rsidRPr="00FB64C0">
        <w:rPr>
          <w:rFonts w:ascii="Arial" w:eastAsia="Arial" w:hAnsi="Arial" w:cs="Arial"/>
          <w:sz w:val="22"/>
          <w:szCs w:val="22"/>
        </w:rPr>
        <w:tab/>
      </w:r>
      <w:r w:rsidR="20CD5676" w:rsidRPr="00FB64C0">
        <w:rPr>
          <w:rFonts w:ascii="Arial" w:eastAsia="Arial" w:hAnsi="Arial" w:cs="Arial"/>
          <w:sz w:val="22"/>
          <w:szCs w:val="22"/>
        </w:rPr>
        <w:t>In addition choosing the Decent Homes Improvement Programme (DHIP) as a first topic brought the Group into the realms of the biggest project the Council itself has undertaken</w:t>
      </w:r>
      <w:r w:rsidR="001543D3" w:rsidRPr="00FB64C0">
        <w:rPr>
          <w:rFonts w:ascii="Arial" w:eastAsia="Arial" w:hAnsi="Arial" w:cs="Arial"/>
          <w:sz w:val="22"/>
          <w:szCs w:val="22"/>
        </w:rPr>
        <w:t>.</w:t>
      </w:r>
      <w:r w:rsidR="20CD5676" w:rsidRPr="00FB64C0">
        <w:rPr>
          <w:rFonts w:ascii="Arial" w:eastAsia="Arial" w:hAnsi="Arial" w:cs="Arial"/>
          <w:sz w:val="22"/>
          <w:szCs w:val="22"/>
        </w:rPr>
        <w:t xml:space="preserve"> Isolating one small part to concentrate on wasn’t easy and, at times, it was difficult to keep the Group focussed on the area they had chosen.</w:t>
      </w:r>
    </w:p>
    <w:p w:rsidR="00FB64C0" w:rsidRPr="00FB64C0" w:rsidRDefault="00FB64C0" w:rsidP="00F3216E">
      <w:pPr>
        <w:pStyle w:val="PlainText"/>
        <w:ind w:left="720" w:hanging="720"/>
        <w:rPr>
          <w:rFonts w:ascii="Arial" w:eastAsia="Arial" w:hAnsi="Arial" w:cs="Arial"/>
          <w:sz w:val="22"/>
          <w:szCs w:val="22"/>
        </w:rPr>
      </w:pPr>
    </w:p>
    <w:p w:rsidR="00F91343" w:rsidRDefault="00F91343" w:rsidP="001543D3">
      <w:pPr>
        <w:pStyle w:val="PlainText"/>
        <w:numPr>
          <w:ilvl w:val="0"/>
          <w:numId w:val="26"/>
        </w:numPr>
        <w:rPr>
          <w:rFonts w:ascii="Arial" w:hAnsi="Arial" w:cs="Arial"/>
          <w:b/>
          <w:sz w:val="32"/>
          <w:szCs w:val="32"/>
        </w:rPr>
      </w:pPr>
      <w:r w:rsidRPr="00BC7B83">
        <w:rPr>
          <w:rFonts w:ascii="Arial" w:hAnsi="Arial" w:cs="Arial"/>
          <w:b/>
          <w:sz w:val="32"/>
          <w:szCs w:val="32"/>
        </w:rPr>
        <w:lastRenderedPageBreak/>
        <w:t>REPORT</w:t>
      </w:r>
    </w:p>
    <w:p w:rsidR="00BC7B83" w:rsidRPr="00BC7B83" w:rsidRDefault="00BC7B83" w:rsidP="00BC7B83">
      <w:pPr>
        <w:pStyle w:val="PlainText"/>
        <w:ind w:left="360"/>
        <w:rPr>
          <w:rFonts w:ascii="Arial" w:hAnsi="Arial" w:cs="Arial"/>
          <w:b/>
          <w:sz w:val="32"/>
          <w:szCs w:val="32"/>
        </w:rPr>
      </w:pPr>
    </w:p>
    <w:p w:rsidR="002E3248" w:rsidRPr="00BC7B83" w:rsidRDefault="002E3248" w:rsidP="001543D3">
      <w:pPr>
        <w:pStyle w:val="PlainText"/>
        <w:numPr>
          <w:ilvl w:val="1"/>
          <w:numId w:val="26"/>
        </w:numPr>
        <w:rPr>
          <w:rFonts w:ascii="Arial" w:hAnsi="Arial" w:cs="Arial"/>
          <w:b/>
          <w:sz w:val="28"/>
          <w:szCs w:val="28"/>
        </w:rPr>
      </w:pPr>
      <w:r w:rsidRPr="00BC7B83">
        <w:rPr>
          <w:rFonts w:ascii="Arial" w:hAnsi="Arial" w:cs="Arial"/>
          <w:b/>
          <w:sz w:val="28"/>
          <w:szCs w:val="28"/>
        </w:rPr>
        <w:t>CHOICE OF TOPIC</w:t>
      </w:r>
    </w:p>
    <w:p w:rsidR="00C103E3" w:rsidRPr="00BC7B83" w:rsidRDefault="00C103E3" w:rsidP="00F91343">
      <w:pPr>
        <w:pStyle w:val="PlainText"/>
        <w:rPr>
          <w:rFonts w:ascii="Arial" w:hAnsi="Arial" w:cs="Arial"/>
          <w:b/>
          <w:sz w:val="28"/>
          <w:szCs w:val="28"/>
        </w:rPr>
      </w:pPr>
    </w:p>
    <w:p w:rsidR="00C103E3" w:rsidRPr="00FB64C0" w:rsidRDefault="00417ECF" w:rsidP="00F3216E">
      <w:pPr>
        <w:pStyle w:val="PlainText"/>
        <w:ind w:left="720" w:hanging="720"/>
        <w:rPr>
          <w:rFonts w:ascii="Arial" w:hAnsi="Arial" w:cs="Arial"/>
          <w:sz w:val="22"/>
          <w:szCs w:val="22"/>
        </w:rPr>
      </w:pPr>
      <w:r>
        <w:rPr>
          <w:rFonts w:ascii="Arial" w:hAnsi="Arial" w:cs="Arial"/>
          <w:sz w:val="22"/>
          <w:szCs w:val="22"/>
        </w:rPr>
        <w:t>3.1</w:t>
      </w:r>
      <w:r>
        <w:rPr>
          <w:rFonts w:ascii="Arial" w:hAnsi="Arial" w:cs="Arial"/>
          <w:sz w:val="22"/>
          <w:szCs w:val="22"/>
        </w:rPr>
        <w:tab/>
      </w:r>
      <w:r w:rsidR="00C103E3" w:rsidRPr="00FB64C0">
        <w:rPr>
          <w:rFonts w:ascii="Arial" w:hAnsi="Arial" w:cs="Arial"/>
          <w:sz w:val="22"/>
          <w:szCs w:val="22"/>
        </w:rPr>
        <w:t xml:space="preserve">The Tenant Scrutiny Panel </w:t>
      </w:r>
      <w:r w:rsidR="001B5495" w:rsidRPr="00FB64C0">
        <w:rPr>
          <w:rFonts w:ascii="Arial" w:hAnsi="Arial" w:cs="Arial"/>
          <w:sz w:val="22"/>
          <w:szCs w:val="22"/>
        </w:rPr>
        <w:t xml:space="preserve">was faced with the decision in the </w:t>
      </w:r>
      <w:r w:rsidR="00BC7B83" w:rsidRPr="00FB64C0">
        <w:rPr>
          <w:rFonts w:ascii="Arial" w:hAnsi="Arial" w:cs="Arial"/>
          <w:sz w:val="22"/>
          <w:szCs w:val="22"/>
        </w:rPr>
        <w:t>spring</w:t>
      </w:r>
      <w:r w:rsidR="001B5495" w:rsidRPr="00FB64C0">
        <w:rPr>
          <w:rFonts w:ascii="Arial" w:hAnsi="Arial" w:cs="Arial"/>
          <w:sz w:val="22"/>
          <w:szCs w:val="22"/>
        </w:rPr>
        <w:t xml:space="preserve"> of 2013 as to what area to choose as its first project.  The magnitude of the Decent Homes Works made it ideal as a topic.  However it was apparent that the group would have to find one element to concentrate on and the contractor Satisfaction Surveys became an obvious choice.</w:t>
      </w:r>
    </w:p>
    <w:p w:rsidR="002E3248" w:rsidRPr="00FB64C0" w:rsidRDefault="002E3248" w:rsidP="002E3248">
      <w:pPr>
        <w:pStyle w:val="PlainText"/>
        <w:rPr>
          <w:rFonts w:ascii="Arial" w:hAnsi="Arial" w:cs="Arial"/>
          <w:sz w:val="22"/>
          <w:szCs w:val="22"/>
        </w:rPr>
      </w:pPr>
    </w:p>
    <w:p w:rsidR="00BC7B83" w:rsidRPr="00FB64C0" w:rsidRDefault="00417ECF" w:rsidP="00F3216E">
      <w:pPr>
        <w:pStyle w:val="PlainText"/>
        <w:ind w:left="720" w:hanging="720"/>
        <w:rPr>
          <w:rFonts w:ascii="Arial" w:hAnsi="Arial" w:cs="Arial"/>
          <w:sz w:val="22"/>
          <w:szCs w:val="22"/>
        </w:rPr>
      </w:pPr>
      <w:r>
        <w:rPr>
          <w:rFonts w:ascii="Arial" w:hAnsi="Arial" w:cs="Arial"/>
          <w:sz w:val="22"/>
          <w:szCs w:val="22"/>
        </w:rPr>
        <w:t>3</w:t>
      </w:r>
      <w:r w:rsidR="00F3216E" w:rsidRPr="00FB64C0">
        <w:rPr>
          <w:rFonts w:ascii="Arial" w:hAnsi="Arial" w:cs="Arial"/>
          <w:sz w:val="22"/>
          <w:szCs w:val="22"/>
        </w:rPr>
        <w:t>.2</w:t>
      </w:r>
      <w:r w:rsidR="00F3216E" w:rsidRPr="00FB64C0">
        <w:rPr>
          <w:rFonts w:ascii="Arial" w:hAnsi="Arial" w:cs="Arial"/>
          <w:sz w:val="22"/>
          <w:szCs w:val="22"/>
        </w:rPr>
        <w:tab/>
      </w:r>
      <w:r w:rsidR="00A8399D" w:rsidRPr="00FB64C0">
        <w:rPr>
          <w:rFonts w:ascii="Arial" w:hAnsi="Arial" w:cs="Arial"/>
          <w:sz w:val="22"/>
          <w:szCs w:val="22"/>
        </w:rPr>
        <w:t>The Group was able to gain a unique insight into the DHIP through comprehensive liaison with staff, Officers and senior managers who provided a great deal of detailed background information.  Specifically, assurance, facilitation and guidance throughout was provided by Nick Jones, Amanda Harper, Tracey Ashe, Chris Lambert, Peter Oliver, Mark Tuff, and Steve Banbury with additional contributions from Steve Straw and Neil Stevenson.</w:t>
      </w:r>
    </w:p>
    <w:p w:rsidR="00BC7B83" w:rsidRPr="00FB64C0" w:rsidRDefault="00BC7B83" w:rsidP="002E3248">
      <w:pPr>
        <w:pStyle w:val="PlainText"/>
        <w:rPr>
          <w:rFonts w:ascii="Arial" w:hAnsi="Arial" w:cs="Arial"/>
          <w:sz w:val="22"/>
          <w:szCs w:val="22"/>
        </w:rPr>
      </w:pPr>
    </w:p>
    <w:p w:rsidR="00A8399D" w:rsidRPr="00FB64C0" w:rsidRDefault="00417ECF" w:rsidP="002E3248">
      <w:pPr>
        <w:pStyle w:val="PlainText"/>
        <w:rPr>
          <w:rFonts w:ascii="Arial" w:hAnsi="Arial" w:cs="Arial"/>
          <w:sz w:val="22"/>
          <w:szCs w:val="22"/>
        </w:rPr>
      </w:pPr>
      <w:r>
        <w:rPr>
          <w:rFonts w:ascii="Arial" w:hAnsi="Arial" w:cs="Arial"/>
          <w:sz w:val="22"/>
          <w:szCs w:val="22"/>
        </w:rPr>
        <w:t>3.</w:t>
      </w:r>
      <w:r w:rsidR="00F3216E" w:rsidRPr="00FB64C0">
        <w:rPr>
          <w:rFonts w:ascii="Arial" w:hAnsi="Arial" w:cs="Arial"/>
          <w:sz w:val="22"/>
          <w:szCs w:val="22"/>
        </w:rPr>
        <w:t>3</w:t>
      </w:r>
      <w:r w:rsidR="00F3216E" w:rsidRPr="00FB64C0">
        <w:rPr>
          <w:rFonts w:ascii="Arial" w:hAnsi="Arial" w:cs="Arial"/>
          <w:sz w:val="22"/>
          <w:szCs w:val="22"/>
        </w:rPr>
        <w:tab/>
      </w:r>
      <w:r w:rsidR="00A8399D" w:rsidRPr="00FB64C0">
        <w:rPr>
          <w:rFonts w:ascii="Arial" w:hAnsi="Arial" w:cs="Arial"/>
          <w:sz w:val="22"/>
          <w:szCs w:val="22"/>
        </w:rPr>
        <w:t>The Group’s activities included</w:t>
      </w:r>
    </w:p>
    <w:p w:rsidR="00F3216E" w:rsidRPr="00FB64C0" w:rsidRDefault="00F3216E" w:rsidP="002E3248">
      <w:pPr>
        <w:pStyle w:val="PlainText"/>
        <w:rPr>
          <w:rFonts w:ascii="Arial" w:hAnsi="Arial" w:cs="Arial"/>
          <w:sz w:val="22"/>
          <w:szCs w:val="22"/>
        </w:rPr>
      </w:pPr>
    </w:p>
    <w:p w:rsidR="00A8399D" w:rsidRPr="00FB64C0" w:rsidRDefault="002E3248" w:rsidP="002E3248">
      <w:pPr>
        <w:pStyle w:val="PlainText"/>
        <w:numPr>
          <w:ilvl w:val="0"/>
          <w:numId w:val="11"/>
        </w:numPr>
        <w:rPr>
          <w:rFonts w:ascii="Arial" w:hAnsi="Arial" w:cs="Arial"/>
          <w:sz w:val="22"/>
          <w:szCs w:val="22"/>
        </w:rPr>
      </w:pPr>
      <w:r w:rsidRPr="00FB64C0">
        <w:rPr>
          <w:rFonts w:ascii="Arial" w:hAnsi="Arial" w:cs="Arial"/>
          <w:sz w:val="22"/>
          <w:szCs w:val="22"/>
        </w:rPr>
        <w:t>p</w:t>
      </w:r>
      <w:r w:rsidR="00A8399D" w:rsidRPr="00FB64C0">
        <w:rPr>
          <w:rFonts w:ascii="Arial" w:hAnsi="Arial" w:cs="Arial"/>
          <w:sz w:val="22"/>
          <w:szCs w:val="22"/>
        </w:rPr>
        <w:t>re-reading all documents provided in Respect of DHIP work undertaken</w:t>
      </w:r>
    </w:p>
    <w:p w:rsidR="00A8399D" w:rsidRPr="00FB64C0" w:rsidRDefault="00A8399D" w:rsidP="002E3248">
      <w:pPr>
        <w:pStyle w:val="PlainText"/>
        <w:numPr>
          <w:ilvl w:val="0"/>
          <w:numId w:val="11"/>
        </w:numPr>
        <w:rPr>
          <w:rFonts w:ascii="Arial" w:hAnsi="Arial" w:cs="Arial"/>
          <w:sz w:val="22"/>
          <w:szCs w:val="22"/>
        </w:rPr>
      </w:pPr>
      <w:r w:rsidRPr="00FB64C0">
        <w:rPr>
          <w:rFonts w:ascii="Arial" w:hAnsi="Arial" w:cs="Arial"/>
          <w:sz w:val="22"/>
          <w:szCs w:val="22"/>
        </w:rPr>
        <w:t>attending presentations outlining Government legislation relating to tenant involvement (following abolition of the Audit Commission and Tenant Services Commission)</w:t>
      </w:r>
    </w:p>
    <w:p w:rsidR="00A8399D" w:rsidRPr="00FB64C0" w:rsidRDefault="00A8399D" w:rsidP="002E3248">
      <w:pPr>
        <w:pStyle w:val="PlainText"/>
        <w:numPr>
          <w:ilvl w:val="0"/>
          <w:numId w:val="11"/>
        </w:numPr>
        <w:rPr>
          <w:rFonts w:ascii="Arial" w:hAnsi="Arial" w:cs="Arial"/>
          <w:sz w:val="22"/>
          <w:szCs w:val="22"/>
        </w:rPr>
      </w:pPr>
      <w:r w:rsidRPr="00FB64C0">
        <w:rPr>
          <w:rFonts w:ascii="Arial" w:hAnsi="Arial" w:cs="Arial"/>
          <w:sz w:val="22"/>
          <w:szCs w:val="22"/>
        </w:rPr>
        <w:t>Fortnightly meetings</w:t>
      </w:r>
    </w:p>
    <w:p w:rsidR="00A8399D" w:rsidRPr="00FB64C0" w:rsidRDefault="00A8399D" w:rsidP="002E3248">
      <w:pPr>
        <w:pStyle w:val="PlainText"/>
        <w:numPr>
          <w:ilvl w:val="0"/>
          <w:numId w:val="11"/>
        </w:numPr>
        <w:rPr>
          <w:rFonts w:ascii="Arial" w:hAnsi="Arial" w:cs="Arial"/>
          <w:sz w:val="22"/>
          <w:szCs w:val="22"/>
        </w:rPr>
      </w:pPr>
      <w:r w:rsidRPr="00FB64C0">
        <w:rPr>
          <w:rFonts w:ascii="Arial" w:hAnsi="Arial" w:cs="Arial"/>
          <w:sz w:val="22"/>
          <w:szCs w:val="22"/>
        </w:rPr>
        <w:t>Extensive training and attending relevant seminars</w:t>
      </w:r>
    </w:p>
    <w:p w:rsidR="00A8399D" w:rsidRPr="00FB64C0" w:rsidRDefault="00A8399D" w:rsidP="002E3248">
      <w:pPr>
        <w:pStyle w:val="PlainText"/>
        <w:numPr>
          <w:ilvl w:val="0"/>
          <w:numId w:val="11"/>
        </w:numPr>
        <w:rPr>
          <w:rFonts w:ascii="Arial" w:hAnsi="Arial" w:cs="Arial"/>
          <w:sz w:val="22"/>
          <w:szCs w:val="22"/>
        </w:rPr>
      </w:pPr>
      <w:r w:rsidRPr="00FB64C0">
        <w:rPr>
          <w:rFonts w:ascii="Arial" w:hAnsi="Arial" w:cs="Arial"/>
          <w:sz w:val="22"/>
          <w:szCs w:val="22"/>
        </w:rPr>
        <w:t>Attending a full Council meeting</w:t>
      </w:r>
    </w:p>
    <w:p w:rsidR="00A8399D" w:rsidRPr="00FB64C0" w:rsidRDefault="00826363" w:rsidP="002E3248">
      <w:pPr>
        <w:pStyle w:val="PlainText"/>
        <w:numPr>
          <w:ilvl w:val="0"/>
          <w:numId w:val="11"/>
        </w:numPr>
        <w:rPr>
          <w:rFonts w:ascii="Arial" w:hAnsi="Arial" w:cs="Arial"/>
          <w:sz w:val="22"/>
          <w:szCs w:val="22"/>
        </w:rPr>
      </w:pPr>
      <w:r w:rsidRPr="00FB64C0">
        <w:rPr>
          <w:rFonts w:ascii="Arial" w:hAnsi="Arial" w:cs="Arial"/>
          <w:sz w:val="22"/>
          <w:szCs w:val="22"/>
        </w:rPr>
        <w:t>Work shadow</w:t>
      </w:r>
      <w:r w:rsidR="00A8399D" w:rsidRPr="00FB64C0">
        <w:rPr>
          <w:rFonts w:ascii="Arial" w:hAnsi="Arial" w:cs="Arial"/>
          <w:sz w:val="22"/>
          <w:szCs w:val="22"/>
        </w:rPr>
        <w:t>ing</w:t>
      </w:r>
    </w:p>
    <w:p w:rsidR="00826363" w:rsidRPr="00FB64C0" w:rsidRDefault="00826363" w:rsidP="00826363">
      <w:pPr>
        <w:pStyle w:val="PlainText"/>
        <w:ind w:left="720"/>
        <w:rPr>
          <w:rFonts w:ascii="Arial" w:hAnsi="Arial" w:cs="Arial"/>
          <w:sz w:val="22"/>
          <w:szCs w:val="22"/>
        </w:rPr>
      </w:pPr>
    </w:p>
    <w:p w:rsidR="001B5495" w:rsidRPr="00FB64C0" w:rsidRDefault="00417ECF" w:rsidP="00F3216E">
      <w:pPr>
        <w:pStyle w:val="PlainText"/>
        <w:ind w:left="720" w:hanging="720"/>
        <w:rPr>
          <w:rFonts w:ascii="Arial" w:hAnsi="Arial" w:cs="Arial"/>
          <w:sz w:val="22"/>
          <w:szCs w:val="22"/>
        </w:rPr>
      </w:pPr>
      <w:r>
        <w:rPr>
          <w:rFonts w:ascii="Arial" w:hAnsi="Arial" w:cs="Arial"/>
          <w:sz w:val="22"/>
          <w:szCs w:val="22"/>
        </w:rPr>
        <w:t>3.</w:t>
      </w:r>
      <w:r w:rsidR="00F3216E" w:rsidRPr="00FB64C0">
        <w:rPr>
          <w:rFonts w:ascii="Arial" w:hAnsi="Arial" w:cs="Arial"/>
          <w:sz w:val="22"/>
          <w:szCs w:val="22"/>
        </w:rPr>
        <w:t>4</w:t>
      </w:r>
      <w:r w:rsidR="00F3216E" w:rsidRPr="00FB64C0">
        <w:rPr>
          <w:rFonts w:ascii="Arial" w:hAnsi="Arial" w:cs="Arial"/>
          <w:sz w:val="22"/>
          <w:szCs w:val="22"/>
        </w:rPr>
        <w:tab/>
      </w:r>
      <w:r w:rsidR="001B5495" w:rsidRPr="00FB64C0">
        <w:rPr>
          <w:rFonts w:ascii="Arial" w:hAnsi="Arial" w:cs="Arial"/>
          <w:sz w:val="22"/>
          <w:szCs w:val="22"/>
        </w:rPr>
        <w:t xml:space="preserve">Having made that decision the TSP then obtained information from NWLDC in respect of the results </w:t>
      </w:r>
      <w:r w:rsidR="0019309B" w:rsidRPr="00FB64C0">
        <w:rPr>
          <w:rFonts w:ascii="Arial" w:hAnsi="Arial" w:cs="Arial"/>
          <w:sz w:val="22"/>
          <w:szCs w:val="22"/>
        </w:rPr>
        <w:t xml:space="preserve">from contractor questionnaires to provide the basis from which to work – </w:t>
      </w:r>
      <w:r w:rsidR="00F3216E" w:rsidRPr="00FB64C0">
        <w:rPr>
          <w:rFonts w:ascii="Arial" w:hAnsi="Arial" w:cs="Arial"/>
          <w:sz w:val="22"/>
          <w:szCs w:val="22"/>
        </w:rPr>
        <w:t>i.e.</w:t>
      </w:r>
      <w:r w:rsidR="0019309B" w:rsidRPr="00FB64C0">
        <w:rPr>
          <w:rFonts w:ascii="Arial" w:hAnsi="Arial" w:cs="Arial"/>
          <w:sz w:val="22"/>
          <w:szCs w:val="22"/>
        </w:rPr>
        <w:t xml:space="preserve"> general satisfaction rates and other figures relating to Health &amp; Safety, communications, quality of workmanship, meeting timelines etc.</w:t>
      </w:r>
    </w:p>
    <w:p w:rsidR="002E3248" w:rsidRPr="00FB64C0" w:rsidRDefault="002E3248" w:rsidP="002E3248">
      <w:pPr>
        <w:pStyle w:val="PlainText"/>
        <w:rPr>
          <w:rFonts w:ascii="Arial" w:hAnsi="Arial" w:cs="Arial"/>
          <w:sz w:val="22"/>
          <w:szCs w:val="22"/>
        </w:rPr>
      </w:pPr>
    </w:p>
    <w:p w:rsidR="004C2E54" w:rsidRPr="00FB64C0" w:rsidRDefault="00417ECF" w:rsidP="00F3216E">
      <w:pPr>
        <w:pStyle w:val="PlainText"/>
        <w:ind w:left="720" w:hanging="720"/>
        <w:rPr>
          <w:rFonts w:ascii="Arial" w:hAnsi="Arial" w:cs="Arial"/>
          <w:sz w:val="22"/>
          <w:szCs w:val="22"/>
        </w:rPr>
      </w:pPr>
      <w:r>
        <w:rPr>
          <w:rFonts w:ascii="Arial" w:hAnsi="Arial" w:cs="Arial"/>
          <w:sz w:val="22"/>
          <w:szCs w:val="22"/>
        </w:rPr>
        <w:t>3.</w:t>
      </w:r>
      <w:r w:rsidR="00F3216E" w:rsidRPr="00FB64C0">
        <w:rPr>
          <w:rFonts w:ascii="Arial" w:hAnsi="Arial" w:cs="Arial"/>
          <w:sz w:val="22"/>
          <w:szCs w:val="22"/>
        </w:rPr>
        <w:t>5</w:t>
      </w:r>
      <w:r w:rsidR="00F3216E" w:rsidRPr="00FB64C0">
        <w:rPr>
          <w:rFonts w:ascii="Arial" w:hAnsi="Arial" w:cs="Arial"/>
          <w:sz w:val="22"/>
          <w:szCs w:val="22"/>
        </w:rPr>
        <w:tab/>
      </w:r>
      <w:r w:rsidR="0019309B" w:rsidRPr="00FB64C0">
        <w:rPr>
          <w:rFonts w:ascii="Arial" w:hAnsi="Arial" w:cs="Arial"/>
          <w:sz w:val="22"/>
          <w:szCs w:val="22"/>
        </w:rPr>
        <w:t>The</w:t>
      </w:r>
      <w:r w:rsidR="002E3EB8" w:rsidRPr="00FB64C0">
        <w:rPr>
          <w:rFonts w:ascii="Arial" w:hAnsi="Arial" w:cs="Arial"/>
          <w:sz w:val="22"/>
          <w:szCs w:val="22"/>
        </w:rPr>
        <w:t xml:space="preserve"> TSP discussed the results of these survey</w:t>
      </w:r>
      <w:r w:rsidR="0019309B" w:rsidRPr="00FB64C0">
        <w:rPr>
          <w:rFonts w:ascii="Arial" w:hAnsi="Arial" w:cs="Arial"/>
          <w:sz w:val="22"/>
          <w:szCs w:val="22"/>
        </w:rPr>
        <w:t xml:space="preserve">s and decided to compile their own </w:t>
      </w:r>
      <w:r w:rsidR="00DB25DA" w:rsidRPr="00FB64C0">
        <w:rPr>
          <w:rFonts w:ascii="Arial" w:hAnsi="Arial" w:cs="Arial"/>
          <w:sz w:val="22"/>
          <w:szCs w:val="22"/>
        </w:rPr>
        <w:t>questionnaire</w:t>
      </w:r>
      <w:r w:rsidR="00AC2200" w:rsidRPr="00FB64C0">
        <w:rPr>
          <w:rFonts w:ascii="Arial" w:hAnsi="Arial" w:cs="Arial"/>
          <w:sz w:val="22"/>
          <w:szCs w:val="22"/>
        </w:rPr>
        <w:t xml:space="preserve"> (See Appendix 1)</w:t>
      </w:r>
      <w:r w:rsidR="00DB25DA" w:rsidRPr="00FB64C0">
        <w:rPr>
          <w:rFonts w:ascii="Arial" w:hAnsi="Arial" w:cs="Arial"/>
          <w:sz w:val="22"/>
          <w:szCs w:val="22"/>
        </w:rPr>
        <w:t xml:space="preserve"> to send out to </w:t>
      </w:r>
      <w:r w:rsidR="00F25A6E" w:rsidRPr="00FB64C0">
        <w:rPr>
          <w:rFonts w:ascii="Arial" w:hAnsi="Arial" w:cs="Arial"/>
          <w:sz w:val="22"/>
          <w:szCs w:val="22"/>
        </w:rPr>
        <w:t>approximately 800</w:t>
      </w:r>
      <w:r w:rsidR="0019309B" w:rsidRPr="00FB64C0">
        <w:rPr>
          <w:rFonts w:ascii="Arial" w:hAnsi="Arial" w:cs="Arial"/>
          <w:sz w:val="22"/>
          <w:szCs w:val="22"/>
        </w:rPr>
        <w:t xml:space="preserve"> homes</w:t>
      </w:r>
      <w:r w:rsidR="002E3EB8" w:rsidRPr="00FB64C0">
        <w:rPr>
          <w:rFonts w:ascii="Arial" w:hAnsi="Arial" w:cs="Arial"/>
          <w:sz w:val="22"/>
          <w:szCs w:val="22"/>
        </w:rPr>
        <w:t>, requesting tenants to complete this document and offering a £5 High Street voucher to the first 60 respondents.</w:t>
      </w:r>
      <w:r w:rsidR="004C2E54" w:rsidRPr="00FB64C0">
        <w:rPr>
          <w:rFonts w:ascii="Arial" w:hAnsi="Arial" w:cs="Arial"/>
          <w:sz w:val="22"/>
          <w:szCs w:val="22"/>
        </w:rPr>
        <w:t xml:space="preserve">  In addition one prize of £20 was to be awarded to one individual picked from the balance of the responses.  This was won by Mr. Lawrence Wells and provided an ideal opportunity for the TSP to enjoy some positive PR – including an article and photograph in the ‘InTouch’ magazine.</w:t>
      </w:r>
    </w:p>
    <w:p w:rsidR="002E3248" w:rsidRPr="00FB64C0" w:rsidRDefault="002E3248" w:rsidP="002E3248">
      <w:pPr>
        <w:pStyle w:val="PlainText"/>
        <w:rPr>
          <w:rFonts w:ascii="Arial" w:hAnsi="Arial" w:cs="Arial"/>
          <w:sz w:val="22"/>
          <w:szCs w:val="22"/>
        </w:rPr>
      </w:pPr>
    </w:p>
    <w:p w:rsidR="002E3248" w:rsidRPr="00FB64C0" w:rsidRDefault="00417ECF" w:rsidP="00F3216E">
      <w:pPr>
        <w:pStyle w:val="PlainText"/>
        <w:ind w:left="720" w:hanging="720"/>
        <w:rPr>
          <w:rFonts w:ascii="Arial" w:hAnsi="Arial" w:cs="Arial"/>
          <w:sz w:val="22"/>
          <w:szCs w:val="22"/>
        </w:rPr>
      </w:pPr>
      <w:r>
        <w:rPr>
          <w:rFonts w:ascii="Arial" w:hAnsi="Arial" w:cs="Arial"/>
          <w:sz w:val="22"/>
          <w:szCs w:val="22"/>
        </w:rPr>
        <w:t>3.</w:t>
      </w:r>
      <w:r w:rsidR="00F3216E" w:rsidRPr="00FB64C0">
        <w:rPr>
          <w:rFonts w:ascii="Arial" w:hAnsi="Arial" w:cs="Arial"/>
          <w:sz w:val="22"/>
          <w:szCs w:val="22"/>
        </w:rPr>
        <w:t>6</w:t>
      </w:r>
      <w:r w:rsidR="00F3216E" w:rsidRPr="00FB64C0">
        <w:rPr>
          <w:rFonts w:ascii="Arial" w:hAnsi="Arial" w:cs="Arial"/>
          <w:sz w:val="22"/>
          <w:szCs w:val="22"/>
        </w:rPr>
        <w:tab/>
      </w:r>
      <w:r w:rsidR="004C2E54" w:rsidRPr="00FB64C0">
        <w:rPr>
          <w:rFonts w:ascii="Arial" w:hAnsi="Arial" w:cs="Arial"/>
          <w:sz w:val="22"/>
          <w:szCs w:val="22"/>
        </w:rPr>
        <w:t xml:space="preserve">The TSP survey included a question asking tenants if they would be prepared to talk to a TSP member in </w:t>
      </w:r>
      <w:r w:rsidR="00DB25DA" w:rsidRPr="00FB64C0">
        <w:rPr>
          <w:rFonts w:ascii="Arial" w:hAnsi="Arial" w:cs="Arial"/>
          <w:sz w:val="22"/>
          <w:szCs w:val="22"/>
        </w:rPr>
        <w:t>the tenant’s home.  From the 224</w:t>
      </w:r>
      <w:r w:rsidR="004C2E54" w:rsidRPr="00FB64C0">
        <w:rPr>
          <w:rFonts w:ascii="Arial" w:hAnsi="Arial" w:cs="Arial"/>
          <w:sz w:val="22"/>
          <w:szCs w:val="22"/>
        </w:rPr>
        <w:t xml:space="preserve"> affirmative responses the panel picked out 50 responses from across the NWLDC region</w:t>
      </w:r>
      <w:r w:rsidR="00A8399D" w:rsidRPr="00FB64C0">
        <w:rPr>
          <w:rFonts w:ascii="Arial" w:hAnsi="Arial" w:cs="Arial"/>
          <w:sz w:val="22"/>
          <w:szCs w:val="22"/>
        </w:rPr>
        <w:t xml:space="preserve">, each of </w:t>
      </w:r>
      <w:r w:rsidR="004C2E54" w:rsidRPr="00FB64C0">
        <w:rPr>
          <w:rFonts w:ascii="Arial" w:hAnsi="Arial" w:cs="Arial"/>
          <w:sz w:val="22"/>
          <w:szCs w:val="22"/>
        </w:rPr>
        <w:t>who</w:t>
      </w:r>
      <w:r w:rsidR="00A8399D" w:rsidRPr="00FB64C0">
        <w:rPr>
          <w:rFonts w:ascii="Arial" w:hAnsi="Arial" w:cs="Arial"/>
          <w:sz w:val="22"/>
          <w:szCs w:val="22"/>
        </w:rPr>
        <w:t>m</w:t>
      </w:r>
      <w:r w:rsidR="004C2E54" w:rsidRPr="00FB64C0">
        <w:rPr>
          <w:rFonts w:ascii="Arial" w:hAnsi="Arial" w:cs="Arial"/>
          <w:sz w:val="22"/>
          <w:szCs w:val="22"/>
        </w:rPr>
        <w:t xml:space="preserve"> would be visited if they were still agreeable.</w:t>
      </w:r>
      <w:r w:rsidR="00EC696B" w:rsidRPr="00FB64C0">
        <w:rPr>
          <w:rFonts w:ascii="Arial" w:hAnsi="Arial" w:cs="Arial"/>
          <w:sz w:val="22"/>
          <w:szCs w:val="22"/>
        </w:rPr>
        <w:t xml:space="preserve">  </w:t>
      </w:r>
      <w:r w:rsidR="00F3216E" w:rsidRPr="00FB64C0">
        <w:rPr>
          <w:rFonts w:ascii="Arial" w:hAnsi="Arial" w:cs="Arial"/>
          <w:sz w:val="22"/>
          <w:szCs w:val="22"/>
        </w:rPr>
        <w:t>Analysis rundown</w:t>
      </w:r>
      <w:r w:rsidR="00AC2200" w:rsidRPr="00FB64C0">
        <w:rPr>
          <w:rFonts w:ascii="Arial" w:hAnsi="Arial" w:cs="Arial"/>
          <w:sz w:val="22"/>
          <w:szCs w:val="22"/>
        </w:rPr>
        <w:t xml:space="preserve"> of</w:t>
      </w:r>
      <w:r w:rsidR="00D91C6C" w:rsidRPr="00FB64C0">
        <w:rPr>
          <w:rFonts w:ascii="Arial" w:hAnsi="Arial" w:cs="Arial"/>
          <w:sz w:val="22"/>
          <w:szCs w:val="22"/>
        </w:rPr>
        <w:t xml:space="preserve"> tenant</w:t>
      </w:r>
      <w:r w:rsidR="00AC2200" w:rsidRPr="00FB64C0">
        <w:rPr>
          <w:rFonts w:ascii="Arial" w:hAnsi="Arial" w:cs="Arial"/>
          <w:sz w:val="22"/>
          <w:szCs w:val="22"/>
        </w:rPr>
        <w:t xml:space="preserve"> responses </w:t>
      </w:r>
      <w:r w:rsidR="00D91C6C" w:rsidRPr="00FB64C0">
        <w:rPr>
          <w:rFonts w:ascii="Arial" w:hAnsi="Arial" w:cs="Arial"/>
          <w:sz w:val="22"/>
          <w:szCs w:val="22"/>
        </w:rPr>
        <w:t xml:space="preserve">to the survey, question by question, is attached </w:t>
      </w:r>
      <w:r w:rsidR="00EC696B" w:rsidRPr="00FB64C0">
        <w:rPr>
          <w:rFonts w:ascii="Arial" w:hAnsi="Arial" w:cs="Arial"/>
          <w:sz w:val="22"/>
          <w:szCs w:val="22"/>
        </w:rPr>
        <w:t>as Appendix 2 with Responses shown on Appendix 3.</w:t>
      </w:r>
    </w:p>
    <w:p w:rsidR="00A1689C" w:rsidRPr="00FB64C0" w:rsidRDefault="00A1689C" w:rsidP="00F0047F">
      <w:pPr>
        <w:pStyle w:val="PlainText"/>
        <w:rPr>
          <w:rFonts w:ascii="Arial" w:hAnsi="Arial" w:cs="Arial"/>
          <w:sz w:val="22"/>
          <w:szCs w:val="22"/>
        </w:rPr>
      </w:pPr>
    </w:p>
    <w:p w:rsidR="004C2E54" w:rsidRPr="00FB64C0" w:rsidRDefault="00417ECF" w:rsidP="00F3216E">
      <w:pPr>
        <w:pStyle w:val="PlainText"/>
        <w:ind w:left="720" w:hanging="720"/>
        <w:rPr>
          <w:rFonts w:ascii="Arial" w:hAnsi="Arial" w:cs="Arial"/>
          <w:sz w:val="22"/>
          <w:szCs w:val="22"/>
        </w:rPr>
      </w:pPr>
      <w:r>
        <w:rPr>
          <w:rFonts w:ascii="Arial" w:hAnsi="Arial" w:cs="Arial"/>
          <w:sz w:val="22"/>
          <w:szCs w:val="22"/>
        </w:rPr>
        <w:t>3.</w:t>
      </w:r>
      <w:r w:rsidR="00F3216E" w:rsidRPr="00FB64C0">
        <w:rPr>
          <w:rFonts w:ascii="Arial" w:hAnsi="Arial" w:cs="Arial"/>
          <w:sz w:val="22"/>
          <w:szCs w:val="22"/>
        </w:rPr>
        <w:t>7</w:t>
      </w:r>
      <w:r w:rsidR="00F3216E" w:rsidRPr="00FB64C0">
        <w:rPr>
          <w:rFonts w:ascii="Arial" w:hAnsi="Arial" w:cs="Arial"/>
          <w:sz w:val="22"/>
          <w:szCs w:val="22"/>
        </w:rPr>
        <w:tab/>
      </w:r>
      <w:r w:rsidR="00A1689C" w:rsidRPr="00FB64C0">
        <w:rPr>
          <w:rFonts w:ascii="Arial" w:hAnsi="Arial" w:cs="Arial"/>
          <w:sz w:val="22"/>
          <w:szCs w:val="22"/>
        </w:rPr>
        <w:t xml:space="preserve">The TSP subsequently </w:t>
      </w:r>
      <w:r w:rsidR="004C2E54" w:rsidRPr="00FB64C0">
        <w:rPr>
          <w:rFonts w:ascii="Arial" w:hAnsi="Arial" w:cs="Arial"/>
          <w:sz w:val="22"/>
          <w:szCs w:val="22"/>
        </w:rPr>
        <w:t>split the 50 responses into three individual caseloads, arranged by sub-region, and allocated a caseload to TSP members (as 3 teams of 2 members</w:t>
      </w:r>
      <w:r w:rsidR="00F0047F" w:rsidRPr="00FB64C0">
        <w:rPr>
          <w:rFonts w:ascii="Arial" w:hAnsi="Arial" w:cs="Arial"/>
          <w:sz w:val="22"/>
          <w:szCs w:val="22"/>
        </w:rPr>
        <w:t xml:space="preserve"> with 2 x 17 cases and 1 x 18 cases</w:t>
      </w:r>
      <w:r w:rsidR="004C2E54" w:rsidRPr="00FB64C0">
        <w:rPr>
          <w:rFonts w:ascii="Arial" w:hAnsi="Arial" w:cs="Arial"/>
          <w:sz w:val="22"/>
          <w:szCs w:val="22"/>
        </w:rPr>
        <w:t>).</w:t>
      </w:r>
      <w:r w:rsidR="00AC2200" w:rsidRPr="00FB64C0">
        <w:rPr>
          <w:rFonts w:ascii="Arial" w:hAnsi="Arial" w:cs="Arial"/>
          <w:sz w:val="22"/>
          <w:szCs w:val="22"/>
        </w:rPr>
        <w:t xml:space="preserve">  </w:t>
      </w:r>
      <w:r w:rsidR="004C2E54" w:rsidRPr="00FB64C0">
        <w:rPr>
          <w:rFonts w:ascii="Arial" w:hAnsi="Arial" w:cs="Arial"/>
          <w:sz w:val="22"/>
          <w:szCs w:val="22"/>
        </w:rPr>
        <w:t>Each of the thr</w:t>
      </w:r>
      <w:r w:rsidR="00A1689C" w:rsidRPr="00FB64C0">
        <w:rPr>
          <w:rFonts w:ascii="Arial" w:hAnsi="Arial" w:cs="Arial"/>
          <w:sz w:val="22"/>
          <w:szCs w:val="22"/>
        </w:rPr>
        <w:t>ee teams was then responsible for</w:t>
      </w:r>
      <w:r w:rsidR="004C2E54" w:rsidRPr="00FB64C0">
        <w:rPr>
          <w:rFonts w:ascii="Arial" w:hAnsi="Arial" w:cs="Arial"/>
          <w:sz w:val="22"/>
          <w:szCs w:val="22"/>
        </w:rPr>
        <w:t xml:space="preserve"> scheduling interviews by telephone with </w:t>
      </w:r>
      <w:r w:rsidR="004C2E54" w:rsidRPr="00FB64C0">
        <w:rPr>
          <w:rFonts w:ascii="Arial" w:hAnsi="Arial" w:cs="Arial"/>
          <w:sz w:val="22"/>
          <w:szCs w:val="22"/>
        </w:rPr>
        <w:lastRenderedPageBreak/>
        <w:t>allocated tenants and returning completed documents to Brian</w:t>
      </w:r>
      <w:r w:rsidR="00A1689C" w:rsidRPr="00FB64C0">
        <w:rPr>
          <w:rFonts w:ascii="Arial" w:hAnsi="Arial" w:cs="Arial"/>
          <w:sz w:val="22"/>
          <w:szCs w:val="22"/>
        </w:rPr>
        <w:t xml:space="preserve"> Kendrick</w:t>
      </w:r>
      <w:r w:rsidR="004C2E54" w:rsidRPr="00FB64C0">
        <w:rPr>
          <w:rFonts w:ascii="Arial" w:hAnsi="Arial" w:cs="Arial"/>
          <w:sz w:val="22"/>
          <w:szCs w:val="22"/>
        </w:rPr>
        <w:t xml:space="preserve"> for analysis.</w:t>
      </w:r>
    </w:p>
    <w:p w:rsidR="00F0047F" w:rsidRPr="00FB64C0" w:rsidRDefault="00F0047F" w:rsidP="00F0047F">
      <w:pPr>
        <w:pStyle w:val="PlainText"/>
        <w:rPr>
          <w:rFonts w:ascii="Arial" w:hAnsi="Arial" w:cs="Arial"/>
          <w:sz w:val="22"/>
          <w:szCs w:val="22"/>
        </w:rPr>
      </w:pPr>
    </w:p>
    <w:p w:rsidR="00A8399D" w:rsidRPr="00FB64C0" w:rsidRDefault="00417ECF" w:rsidP="00F3216E">
      <w:pPr>
        <w:pStyle w:val="PlainText"/>
        <w:ind w:left="720" w:hanging="720"/>
        <w:rPr>
          <w:rFonts w:ascii="Arial" w:hAnsi="Arial" w:cs="Arial"/>
          <w:sz w:val="22"/>
          <w:szCs w:val="22"/>
        </w:rPr>
      </w:pPr>
      <w:r>
        <w:rPr>
          <w:rFonts w:ascii="Arial" w:hAnsi="Arial" w:cs="Arial"/>
          <w:sz w:val="22"/>
          <w:szCs w:val="22"/>
        </w:rPr>
        <w:t>3.</w:t>
      </w:r>
      <w:r w:rsidR="00F3216E" w:rsidRPr="00FB64C0">
        <w:rPr>
          <w:rFonts w:ascii="Arial" w:hAnsi="Arial" w:cs="Arial"/>
          <w:sz w:val="22"/>
          <w:szCs w:val="22"/>
        </w:rPr>
        <w:t>8</w:t>
      </w:r>
      <w:r w:rsidR="00F3216E" w:rsidRPr="00FB64C0">
        <w:rPr>
          <w:rFonts w:ascii="Arial" w:hAnsi="Arial" w:cs="Arial"/>
          <w:sz w:val="22"/>
          <w:szCs w:val="22"/>
        </w:rPr>
        <w:tab/>
      </w:r>
      <w:r w:rsidR="00826363" w:rsidRPr="00FB64C0">
        <w:rPr>
          <w:rFonts w:ascii="Arial" w:hAnsi="Arial" w:cs="Arial"/>
          <w:sz w:val="22"/>
          <w:szCs w:val="22"/>
        </w:rPr>
        <w:t xml:space="preserve">The group </w:t>
      </w:r>
      <w:r w:rsidR="00A1689C" w:rsidRPr="00FB64C0">
        <w:rPr>
          <w:rFonts w:ascii="Arial" w:hAnsi="Arial" w:cs="Arial"/>
          <w:sz w:val="22"/>
          <w:szCs w:val="22"/>
        </w:rPr>
        <w:t>compare</w:t>
      </w:r>
      <w:r w:rsidR="00826363" w:rsidRPr="00FB64C0">
        <w:rPr>
          <w:rFonts w:ascii="Arial" w:hAnsi="Arial" w:cs="Arial"/>
          <w:sz w:val="22"/>
          <w:szCs w:val="22"/>
        </w:rPr>
        <w:t>d</w:t>
      </w:r>
      <w:r w:rsidR="00A1689C" w:rsidRPr="00FB64C0">
        <w:rPr>
          <w:rFonts w:ascii="Arial" w:hAnsi="Arial" w:cs="Arial"/>
          <w:sz w:val="22"/>
          <w:szCs w:val="22"/>
        </w:rPr>
        <w:t xml:space="preserve"> those</w:t>
      </w:r>
      <w:r w:rsidR="00A8399D" w:rsidRPr="00FB64C0">
        <w:rPr>
          <w:rFonts w:ascii="Arial" w:hAnsi="Arial" w:cs="Arial"/>
          <w:sz w:val="22"/>
          <w:szCs w:val="22"/>
        </w:rPr>
        <w:t xml:space="preserve"> measurable results of the T</w:t>
      </w:r>
      <w:r w:rsidR="00A1689C" w:rsidRPr="00FB64C0">
        <w:rPr>
          <w:rFonts w:ascii="Arial" w:hAnsi="Arial" w:cs="Arial"/>
          <w:sz w:val="22"/>
          <w:szCs w:val="22"/>
        </w:rPr>
        <w:t xml:space="preserve">enant Scrutiny Panel </w:t>
      </w:r>
      <w:r w:rsidR="00A8399D" w:rsidRPr="00FB64C0">
        <w:rPr>
          <w:rFonts w:ascii="Arial" w:hAnsi="Arial" w:cs="Arial"/>
          <w:sz w:val="22"/>
          <w:szCs w:val="22"/>
        </w:rPr>
        <w:t>questionnaire with those of the origi</w:t>
      </w:r>
      <w:r w:rsidR="00F0047F" w:rsidRPr="00FB64C0">
        <w:rPr>
          <w:rFonts w:ascii="Arial" w:hAnsi="Arial" w:cs="Arial"/>
          <w:sz w:val="22"/>
          <w:szCs w:val="22"/>
        </w:rPr>
        <w:t>nal contractors’ questionn</w:t>
      </w:r>
      <w:r w:rsidR="00EC696B" w:rsidRPr="00FB64C0">
        <w:rPr>
          <w:rFonts w:ascii="Arial" w:hAnsi="Arial" w:cs="Arial"/>
          <w:sz w:val="22"/>
          <w:szCs w:val="22"/>
        </w:rPr>
        <w:t>aires, as detailed in Appendix 4</w:t>
      </w:r>
      <w:r w:rsidR="00F0047F" w:rsidRPr="00FB64C0">
        <w:rPr>
          <w:rFonts w:ascii="Arial" w:hAnsi="Arial" w:cs="Arial"/>
          <w:sz w:val="22"/>
          <w:szCs w:val="22"/>
        </w:rPr>
        <w:t>.</w:t>
      </w:r>
    </w:p>
    <w:p w:rsidR="00A1689C" w:rsidRPr="00BC7B83" w:rsidRDefault="00A1689C" w:rsidP="00E34F94">
      <w:pPr>
        <w:pStyle w:val="PlainText"/>
        <w:ind w:left="720" w:hanging="360"/>
        <w:rPr>
          <w:rFonts w:ascii="Arial" w:hAnsi="Arial" w:cs="Arial"/>
          <w:b/>
          <w:sz w:val="28"/>
          <w:szCs w:val="28"/>
        </w:rPr>
      </w:pPr>
    </w:p>
    <w:p w:rsidR="00E34F94" w:rsidRPr="00BC7B83" w:rsidRDefault="00E34F94" w:rsidP="001543D3">
      <w:pPr>
        <w:pStyle w:val="PlainText"/>
        <w:numPr>
          <w:ilvl w:val="1"/>
          <w:numId w:val="26"/>
        </w:numPr>
        <w:rPr>
          <w:rFonts w:ascii="Arial" w:hAnsi="Arial" w:cs="Arial"/>
          <w:b/>
          <w:sz w:val="28"/>
          <w:szCs w:val="28"/>
        </w:rPr>
      </w:pPr>
      <w:r w:rsidRPr="00BC7B83">
        <w:rPr>
          <w:rFonts w:ascii="Arial" w:hAnsi="Arial" w:cs="Arial"/>
          <w:b/>
          <w:sz w:val="28"/>
          <w:szCs w:val="28"/>
        </w:rPr>
        <w:t>Aims</w:t>
      </w:r>
      <w:r w:rsidR="00F0047F" w:rsidRPr="00BC7B83">
        <w:rPr>
          <w:rFonts w:ascii="Arial" w:hAnsi="Arial" w:cs="Arial"/>
          <w:b/>
          <w:sz w:val="28"/>
          <w:szCs w:val="28"/>
        </w:rPr>
        <w:t xml:space="preserve"> of the Exercise</w:t>
      </w:r>
      <w:r w:rsidRPr="00BC7B83">
        <w:rPr>
          <w:rFonts w:ascii="Arial" w:hAnsi="Arial" w:cs="Arial"/>
          <w:b/>
          <w:sz w:val="28"/>
          <w:szCs w:val="28"/>
        </w:rPr>
        <w:t>:</w:t>
      </w:r>
    </w:p>
    <w:p w:rsidR="00E34F94" w:rsidRPr="00BC7B83" w:rsidRDefault="00E34F94" w:rsidP="00DB25DA">
      <w:pPr>
        <w:pStyle w:val="PlainText"/>
        <w:rPr>
          <w:rFonts w:ascii="Arial" w:hAnsi="Arial" w:cs="Arial"/>
          <w:b/>
          <w:sz w:val="28"/>
          <w:szCs w:val="28"/>
        </w:rPr>
      </w:pPr>
    </w:p>
    <w:p w:rsidR="00E34F94" w:rsidRPr="00FB64C0" w:rsidRDefault="00417ECF" w:rsidP="00417ECF">
      <w:pPr>
        <w:pStyle w:val="PlainText"/>
        <w:rPr>
          <w:rFonts w:ascii="Arial" w:hAnsi="Arial" w:cs="Arial"/>
          <w:sz w:val="22"/>
          <w:szCs w:val="22"/>
        </w:rPr>
      </w:pPr>
      <w:r>
        <w:rPr>
          <w:rFonts w:ascii="Arial" w:hAnsi="Arial" w:cs="Arial"/>
          <w:sz w:val="22"/>
          <w:szCs w:val="22"/>
        </w:rPr>
        <w:t>3.9</w:t>
      </w:r>
      <w:r>
        <w:rPr>
          <w:rFonts w:ascii="Arial" w:hAnsi="Arial" w:cs="Arial"/>
          <w:sz w:val="22"/>
          <w:szCs w:val="22"/>
        </w:rPr>
        <w:tab/>
      </w:r>
      <w:r w:rsidR="00E34F94" w:rsidRPr="00FB64C0">
        <w:rPr>
          <w:rFonts w:ascii="Arial" w:hAnsi="Arial" w:cs="Arial"/>
          <w:sz w:val="22"/>
          <w:szCs w:val="22"/>
        </w:rPr>
        <w:t>The aims and objectives of the Group for this parti</w:t>
      </w:r>
      <w:r w:rsidR="00F0047F" w:rsidRPr="00FB64C0">
        <w:rPr>
          <w:rFonts w:ascii="Arial" w:hAnsi="Arial" w:cs="Arial"/>
          <w:sz w:val="22"/>
          <w:szCs w:val="22"/>
        </w:rPr>
        <w:t>cular project included</w:t>
      </w:r>
      <w:r w:rsidR="00E34F94" w:rsidRPr="00FB64C0">
        <w:rPr>
          <w:rFonts w:ascii="Arial" w:hAnsi="Arial" w:cs="Arial"/>
          <w:sz w:val="22"/>
          <w:szCs w:val="22"/>
        </w:rPr>
        <w:t>:</w:t>
      </w:r>
    </w:p>
    <w:p w:rsidR="00F0047F" w:rsidRPr="00FB64C0" w:rsidRDefault="00F0047F" w:rsidP="00DB25DA">
      <w:pPr>
        <w:pStyle w:val="PlainText"/>
        <w:rPr>
          <w:rFonts w:ascii="Arial" w:hAnsi="Arial" w:cs="Arial"/>
          <w:sz w:val="22"/>
          <w:szCs w:val="22"/>
        </w:rPr>
      </w:pPr>
    </w:p>
    <w:p w:rsidR="00F3216E" w:rsidRPr="00FB64C0" w:rsidRDefault="0087771C" w:rsidP="00F3216E">
      <w:pPr>
        <w:pStyle w:val="PlainText"/>
        <w:numPr>
          <w:ilvl w:val="0"/>
          <w:numId w:val="32"/>
        </w:numPr>
        <w:rPr>
          <w:rFonts w:ascii="Arial" w:hAnsi="Arial" w:cs="Arial"/>
          <w:sz w:val="22"/>
          <w:szCs w:val="22"/>
        </w:rPr>
      </w:pPr>
      <w:r w:rsidRPr="00FB64C0">
        <w:rPr>
          <w:rFonts w:ascii="Arial" w:hAnsi="Arial" w:cs="Arial"/>
          <w:sz w:val="22"/>
          <w:szCs w:val="22"/>
        </w:rPr>
        <w:t>Formulating</w:t>
      </w:r>
      <w:r w:rsidR="00E34F94" w:rsidRPr="00FB64C0">
        <w:rPr>
          <w:rFonts w:ascii="Arial" w:hAnsi="Arial" w:cs="Arial"/>
          <w:sz w:val="22"/>
          <w:szCs w:val="22"/>
        </w:rPr>
        <w:t xml:space="preserve"> forward plans to keep the project on track</w:t>
      </w:r>
    </w:p>
    <w:p w:rsidR="00F3216E" w:rsidRPr="00FB64C0" w:rsidRDefault="0087771C" w:rsidP="00F3216E">
      <w:pPr>
        <w:pStyle w:val="PlainText"/>
        <w:numPr>
          <w:ilvl w:val="0"/>
          <w:numId w:val="32"/>
        </w:numPr>
        <w:rPr>
          <w:rFonts w:ascii="Arial" w:hAnsi="Arial" w:cs="Arial"/>
          <w:sz w:val="22"/>
          <w:szCs w:val="22"/>
        </w:rPr>
      </w:pPr>
      <w:r w:rsidRPr="00FB64C0">
        <w:rPr>
          <w:rFonts w:ascii="Arial" w:hAnsi="Arial" w:cs="Arial"/>
          <w:sz w:val="22"/>
          <w:szCs w:val="22"/>
        </w:rPr>
        <w:t>Using</w:t>
      </w:r>
      <w:r w:rsidR="00E34F94" w:rsidRPr="00FB64C0">
        <w:rPr>
          <w:rFonts w:ascii="Arial" w:hAnsi="Arial" w:cs="Arial"/>
          <w:sz w:val="22"/>
          <w:szCs w:val="22"/>
        </w:rPr>
        <w:t xml:space="preserve"> the TSP survey responses to provide feedback and allow a fair comparison of results against contractor surveys</w:t>
      </w:r>
    </w:p>
    <w:p w:rsidR="00F3216E" w:rsidRPr="00FB64C0" w:rsidRDefault="0087771C" w:rsidP="00F3216E">
      <w:pPr>
        <w:pStyle w:val="PlainText"/>
        <w:numPr>
          <w:ilvl w:val="0"/>
          <w:numId w:val="32"/>
        </w:numPr>
        <w:rPr>
          <w:rFonts w:ascii="Arial" w:hAnsi="Arial" w:cs="Arial"/>
          <w:sz w:val="22"/>
          <w:szCs w:val="22"/>
        </w:rPr>
      </w:pPr>
      <w:r w:rsidRPr="00FB64C0">
        <w:rPr>
          <w:rFonts w:ascii="Arial" w:hAnsi="Arial" w:cs="Arial"/>
          <w:sz w:val="22"/>
          <w:szCs w:val="22"/>
        </w:rPr>
        <w:t>I</w:t>
      </w:r>
      <w:r w:rsidR="00E34F94" w:rsidRPr="00FB64C0">
        <w:rPr>
          <w:rFonts w:ascii="Arial" w:hAnsi="Arial" w:cs="Arial"/>
          <w:sz w:val="22"/>
          <w:szCs w:val="22"/>
        </w:rPr>
        <w:t>dentify</w:t>
      </w:r>
      <w:r w:rsidRPr="00FB64C0">
        <w:rPr>
          <w:rFonts w:ascii="Arial" w:hAnsi="Arial" w:cs="Arial"/>
          <w:sz w:val="22"/>
          <w:szCs w:val="22"/>
        </w:rPr>
        <w:t>ing</w:t>
      </w:r>
      <w:r w:rsidR="00E34F94" w:rsidRPr="00FB64C0">
        <w:rPr>
          <w:rFonts w:ascii="Arial" w:hAnsi="Arial" w:cs="Arial"/>
          <w:sz w:val="22"/>
          <w:szCs w:val="22"/>
        </w:rPr>
        <w:t xml:space="preserve"> areas where improvements cou</w:t>
      </w:r>
      <w:r w:rsidR="00F00501" w:rsidRPr="00FB64C0">
        <w:rPr>
          <w:rFonts w:ascii="Arial" w:hAnsi="Arial" w:cs="Arial"/>
          <w:sz w:val="22"/>
          <w:szCs w:val="22"/>
        </w:rPr>
        <w:t>l</w:t>
      </w:r>
      <w:r w:rsidR="00E34F94" w:rsidRPr="00FB64C0">
        <w:rPr>
          <w:rFonts w:ascii="Arial" w:hAnsi="Arial" w:cs="Arial"/>
          <w:sz w:val="22"/>
          <w:szCs w:val="22"/>
        </w:rPr>
        <w:t>d be mad</w:t>
      </w:r>
      <w:r w:rsidR="00F00501" w:rsidRPr="00FB64C0">
        <w:rPr>
          <w:rFonts w:ascii="Arial" w:hAnsi="Arial" w:cs="Arial"/>
          <w:sz w:val="22"/>
          <w:szCs w:val="22"/>
        </w:rPr>
        <w:t>e</w:t>
      </w:r>
    </w:p>
    <w:p w:rsidR="00E34F94" w:rsidRPr="00FB64C0" w:rsidRDefault="0087771C" w:rsidP="00F3216E">
      <w:pPr>
        <w:pStyle w:val="PlainText"/>
        <w:numPr>
          <w:ilvl w:val="0"/>
          <w:numId w:val="32"/>
        </w:numPr>
        <w:rPr>
          <w:rFonts w:ascii="Arial" w:hAnsi="Arial" w:cs="Arial"/>
          <w:sz w:val="22"/>
          <w:szCs w:val="22"/>
        </w:rPr>
      </w:pPr>
      <w:r w:rsidRPr="00FB64C0">
        <w:rPr>
          <w:rFonts w:ascii="Arial" w:hAnsi="Arial" w:cs="Arial"/>
          <w:sz w:val="22"/>
          <w:szCs w:val="22"/>
        </w:rPr>
        <w:t>P</w:t>
      </w:r>
      <w:r w:rsidR="00E34F94" w:rsidRPr="00FB64C0">
        <w:rPr>
          <w:rFonts w:ascii="Arial" w:hAnsi="Arial" w:cs="Arial"/>
          <w:sz w:val="22"/>
          <w:szCs w:val="22"/>
        </w:rPr>
        <w:t>resent</w:t>
      </w:r>
      <w:r w:rsidRPr="00FB64C0">
        <w:rPr>
          <w:rFonts w:ascii="Arial" w:hAnsi="Arial" w:cs="Arial"/>
          <w:sz w:val="22"/>
          <w:szCs w:val="22"/>
        </w:rPr>
        <w:t>ing</w:t>
      </w:r>
      <w:r w:rsidR="00E34F94" w:rsidRPr="00FB64C0">
        <w:rPr>
          <w:rFonts w:ascii="Arial" w:hAnsi="Arial" w:cs="Arial"/>
          <w:sz w:val="22"/>
          <w:szCs w:val="22"/>
        </w:rPr>
        <w:t xml:space="preserve"> recommendations to improve DHIP processes/procedures in line with findings</w:t>
      </w:r>
    </w:p>
    <w:p w:rsidR="00F3216E" w:rsidRDefault="00F3216E" w:rsidP="00F3216E">
      <w:pPr>
        <w:pStyle w:val="PlainText"/>
        <w:rPr>
          <w:rFonts w:ascii="Arial" w:hAnsi="Arial" w:cs="Arial"/>
          <w:b/>
          <w:sz w:val="28"/>
          <w:szCs w:val="28"/>
        </w:rPr>
      </w:pPr>
    </w:p>
    <w:p w:rsidR="00A1689C" w:rsidRPr="00BC7B83" w:rsidRDefault="001B48E5" w:rsidP="00F3216E">
      <w:pPr>
        <w:pStyle w:val="PlainText"/>
        <w:numPr>
          <w:ilvl w:val="1"/>
          <w:numId w:val="26"/>
        </w:numPr>
        <w:rPr>
          <w:rFonts w:ascii="Arial" w:hAnsi="Arial" w:cs="Arial"/>
          <w:b/>
          <w:sz w:val="28"/>
          <w:szCs w:val="28"/>
        </w:rPr>
      </w:pPr>
      <w:r w:rsidRPr="00BC7B83">
        <w:rPr>
          <w:rFonts w:ascii="Arial" w:hAnsi="Arial" w:cs="Arial"/>
          <w:b/>
          <w:sz w:val="28"/>
          <w:szCs w:val="28"/>
        </w:rPr>
        <w:t>Findings:</w:t>
      </w:r>
    </w:p>
    <w:p w:rsidR="001B48E5" w:rsidRPr="00BC7B83" w:rsidRDefault="001B48E5" w:rsidP="00DB25DA">
      <w:pPr>
        <w:pStyle w:val="PlainText"/>
        <w:rPr>
          <w:rFonts w:ascii="Arial" w:hAnsi="Arial" w:cs="Arial"/>
          <w:b/>
          <w:sz w:val="24"/>
          <w:szCs w:val="24"/>
        </w:rPr>
      </w:pPr>
    </w:p>
    <w:p w:rsidR="00826363" w:rsidRPr="00FB64C0" w:rsidRDefault="00417ECF" w:rsidP="00F3216E">
      <w:pPr>
        <w:pStyle w:val="PlainText"/>
        <w:ind w:left="720" w:hanging="720"/>
        <w:rPr>
          <w:rFonts w:ascii="Arial" w:hAnsi="Arial" w:cs="Arial"/>
          <w:sz w:val="22"/>
          <w:szCs w:val="22"/>
        </w:rPr>
      </w:pPr>
      <w:r>
        <w:rPr>
          <w:rFonts w:ascii="Arial" w:hAnsi="Arial" w:cs="Arial"/>
          <w:sz w:val="22"/>
          <w:szCs w:val="22"/>
        </w:rPr>
        <w:t>3.</w:t>
      </w:r>
      <w:r w:rsidR="00F3216E" w:rsidRPr="00FB64C0">
        <w:rPr>
          <w:rFonts w:ascii="Arial" w:hAnsi="Arial" w:cs="Arial"/>
          <w:sz w:val="22"/>
          <w:szCs w:val="22"/>
        </w:rPr>
        <w:t>10</w:t>
      </w:r>
      <w:r w:rsidR="00F3216E" w:rsidRPr="00FB64C0">
        <w:rPr>
          <w:rFonts w:ascii="Arial" w:hAnsi="Arial" w:cs="Arial"/>
          <w:sz w:val="22"/>
          <w:szCs w:val="22"/>
        </w:rPr>
        <w:tab/>
      </w:r>
      <w:r w:rsidR="00DB25DA" w:rsidRPr="00FB64C0">
        <w:rPr>
          <w:rFonts w:ascii="Arial" w:hAnsi="Arial" w:cs="Arial"/>
          <w:sz w:val="22"/>
          <w:szCs w:val="22"/>
        </w:rPr>
        <w:t xml:space="preserve">The overriding issue identified as a result of the TSP survey was poor communication between </w:t>
      </w:r>
      <w:r w:rsidR="00826363" w:rsidRPr="00FB64C0">
        <w:rPr>
          <w:rFonts w:ascii="Arial" w:hAnsi="Arial" w:cs="Arial"/>
          <w:sz w:val="22"/>
          <w:szCs w:val="22"/>
        </w:rPr>
        <w:t>N</w:t>
      </w:r>
      <w:r w:rsidR="00DB25DA" w:rsidRPr="00FB64C0">
        <w:rPr>
          <w:rFonts w:ascii="Arial" w:hAnsi="Arial" w:cs="Arial"/>
          <w:sz w:val="22"/>
          <w:szCs w:val="22"/>
        </w:rPr>
        <w:t>WLDC, contractors/sub-contractors and tenants.</w:t>
      </w:r>
    </w:p>
    <w:p w:rsidR="003B59D6" w:rsidRPr="00FB64C0" w:rsidRDefault="003B59D6" w:rsidP="00DB25DA">
      <w:pPr>
        <w:pStyle w:val="PlainText"/>
        <w:rPr>
          <w:rFonts w:ascii="Arial" w:hAnsi="Arial" w:cs="Arial"/>
          <w:sz w:val="22"/>
          <w:szCs w:val="22"/>
        </w:rPr>
      </w:pPr>
    </w:p>
    <w:p w:rsidR="003B59D6" w:rsidRPr="00FB64C0" w:rsidRDefault="00417ECF" w:rsidP="00417ECF">
      <w:pPr>
        <w:pStyle w:val="PlainText"/>
        <w:rPr>
          <w:rFonts w:ascii="Arial" w:hAnsi="Arial" w:cs="Arial"/>
          <w:sz w:val="22"/>
          <w:szCs w:val="22"/>
        </w:rPr>
      </w:pPr>
      <w:r>
        <w:rPr>
          <w:rFonts w:ascii="Arial" w:hAnsi="Arial" w:cs="Arial"/>
          <w:sz w:val="22"/>
          <w:szCs w:val="22"/>
        </w:rPr>
        <w:t>3.11</w:t>
      </w:r>
      <w:r w:rsidRPr="00FB64C0">
        <w:rPr>
          <w:rFonts w:ascii="Arial" w:hAnsi="Arial" w:cs="Arial"/>
          <w:sz w:val="22"/>
          <w:szCs w:val="22"/>
        </w:rPr>
        <w:tab/>
      </w:r>
      <w:r w:rsidR="003B59D6" w:rsidRPr="00FB64C0">
        <w:rPr>
          <w:rFonts w:ascii="Arial" w:hAnsi="Arial" w:cs="Arial"/>
          <w:sz w:val="22"/>
          <w:szCs w:val="22"/>
        </w:rPr>
        <w:t>The TSP survey threw up some interesting figures, i.e.:</w:t>
      </w:r>
    </w:p>
    <w:p w:rsidR="00F3216E" w:rsidRPr="00FB64C0" w:rsidRDefault="00F3216E" w:rsidP="00F3216E">
      <w:pPr>
        <w:pStyle w:val="PlainText"/>
        <w:ind w:left="360"/>
        <w:rPr>
          <w:rFonts w:ascii="Arial" w:hAnsi="Arial" w:cs="Arial"/>
          <w:sz w:val="22"/>
          <w:szCs w:val="22"/>
        </w:rPr>
      </w:pPr>
    </w:p>
    <w:p w:rsidR="003B59D6" w:rsidRPr="00FB64C0" w:rsidRDefault="003B59D6" w:rsidP="003B59D6">
      <w:pPr>
        <w:pStyle w:val="PlainText"/>
        <w:numPr>
          <w:ilvl w:val="0"/>
          <w:numId w:val="18"/>
        </w:numPr>
        <w:rPr>
          <w:rFonts w:ascii="Arial" w:hAnsi="Arial" w:cs="Arial"/>
          <w:sz w:val="22"/>
          <w:szCs w:val="22"/>
        </w:rPr>
      </w:pPr>
      <w:r w:rsidRPr="00FB64C0">
        <w:rPr>
          <w:rFonts w:ascii="Arial" w:hAnsi="Arial" w:cs="Arial"/>
          <w:sz w:val="22"/>
          <w:szCs w:val="22"/>
        </w:rPr>
        <w:t xml:space="preserve">The overall rate of response to the TSP survey was 22% - well above the average.  This compared to the contractors’ return rates of between 10% and 15%.  </w:t>
      </w:r>
    </w:p>
    <w:p w:rsidR="003B59D6" w:rsidRPr="00FB64C0" w:rsidRDefault="003B59D6" w:rsidP="003B59D6">
      <w:pPr>
        <w:pStyle w:val="PlainText"/>
        <w:numPr>
          <w:ilvl w:val="0"/>
          <w:numId w:val="18"/>
        </w:numPr>
        <w:rPr>
          <w:rFonts w:ascii="Arial" w:hAnsi="Arial" w:cs="Arial"/>
          <w:sz w:val="22"/>
          <w:szCs w:val="22"/>
        </w:rPr>
      </w:pPr>
      <w:r w:rsidRPr="00FB64C0">
        <w:rPr>
          <w:rFonts w:ascii="Arial" w:hAnsi="Arial" w:cs="Arial"/>
          <w:sz w:val="22"/>
          <w:szCs w:val="22"/>
        </w:rPr>
        <w:t xml:space="preserve">The </w:t>
      </w:r>
      <w:r w:rsidR="00D91C6C" w:rsidRPr="00FB64C0">
        <w:rPr>
          <w:rFonts w:ascii="Arial" w:hAnsi="Arial" w:cs="Arial"/>
          <w:sz w:val="22"/>
          <w:szCs w:val="22"/>
        </w:rPr>
        <w:t>overall satisfaction rates from</w:t>
      </w:r>
      <w:r w:rsidRPr="00FB64C0">
        <w:rPr>
          <w:rFonts w:ascii="Arial" w:hAnsi="Arial" w:cs="Arial"/>
          <w:sz w:val="22"/>
          <w:szCs w:val="22"/>
        </w:rPr>
        <w:t xml:space="preserve"> contractor surveys were between 90% (Lovell) and 96%(Kier), whereas the TSP survey overall satisfaction rate was 80% - a difference of 10%  or 18% depending on the contractor area.</w:t>
      </w:r>
    </w:p>
    <w:p w:rsidR="00826363" w:rsidRPr="00FB64C0" w:rsidRDefault="00826363" w:rsidP="00DB25DA">
      <w:pPr>
        <w:pStyle w:val="PlainText"/>
        <w:rPr>
          <w:rFonts w:ascii="Arial" w:hAnsi="Arial" w:cs="Arial"/>
          <w:sz w:val="22"/>
          <w:szCs w:val="22"/>
        </w:rPr>
      </w:pPr>
    </w:p>
    <w:p w:rsidR="00826363" w:rsidRPr="00FB64C0" w:rsidRDefault="00417ECF" w:rsidP="00F3216E">
      <w:pPr>
        <w:pStyle w:val="PlainText"/>
        <w:ind w:left="720" w:hanging="720"/>
        <w:rPr>
          <w:rFonts w:ascii="Arial" w:hAnsi="Arial" w:cs="Arial"/>
          <w:sz w:val="22"/>
          <w:szCs w:val="22"/>
        </w:rPr>
      </w:pPr>
      <w:r>
        <w:rPr>
          <w:rFonts w:ascii="Arial" w:hAnsi="Arial" w:cs="Arial"/>
          <w:sz w:val="22"/>
          <w:szCs w:val="22"/>
        </w:rPr>
        <w:t>3.</w:t>
      </w:r>
      <w:r w:rsidR="00F3216E" w:rsidRPr="00FB64C0">
        <w:rPr>
          <w:rFonts w:ascii="Arial" w:hAnsi="Arial" w:cs="Arial"/>
          <w:sz w:val="22"/>
          <w:szCs w:val="22"/>
        </w:rPr>
        <w:t>1</w:t>
      </w:r>
      <w:r>
        <w:rPr>
          <w:rFonts w:ascii="Arial" w:hAnsi="Arial" w:cs="Arial"/>
          <w:sz w:val="22"/>
          <w:szCs w:val="22"/>
        </w:rPr>
        <w:t>2</w:t>
      </w:r>
      <w:r w:rsidR="00F3216E" w:rsidRPr="00FB64C0">
        <w:rPr>
          <w:rFonts w:ascii="Arial" w:hAnsi="Arial" w:cs="Arial"/>
          <w:sz w:val="22"/>
          <w:szCs w:val="22"/>
        </w:rPr>
        <w:tab/>
      </w:r>
      <w:r w:rsidR="00826363" w:rsidRPr="00FB64C0">
        <w:rPr>
          <w:rFonts w:ascii="Arial" w:hAnsi="Arial" w:cs="Arial"/>
          <w:sz w:val="22"/>
          <w:szCs w:val="22"/>
        </w:rPr>
        <w:t>All completed TSP questionnaires were passed to NWLDC so any issues and complaints identified thereon could be picked up and passed to contractors with a request for immediate action and confirmation that any faults were rectified within a reasonably stated length of time.</w:t>
      </w:r>
    </w:p>
    <w:p w:rsidR="00DB25DA" w:rsidRPr="00FB64C0" w:rsidRDefault="00DB25DA" w:rsidP="00DB25DA">
      <w:pPr>
        <w:pStyle w:val="PlainText"/>
        <w:rPr>
          <w:rFonts w:ascii="Arial" w:hAnsi="Arial" w:cs="Arial"/>
          <w:sz w:val="22"/>
          <w:szCs w:val="22"/>
        </w:rPr>
      </w:pPr>
      <w:r w:rsidRPr="00FB64C0">
        <w:rPr>
          <w:rFonts w:ascii="Arial" w:hAnsi="Arial" w:cs="Arial"/>
          <w:sz w:val="22"/>
          <w:szCs w:val="22"/>
        </w:rPr>
        <w:t xml:space="preserve"> </w:t>
      </w:r>
    </w:p>
    <w:p w:rsidR="00890BDA" w:rsidRPr="00FB64C0" w:rsidRDefault="00417ECF" w:rsidP="00DB25DA">
      <w:pPr>
        <w:pStyle w:val="PlainText"/>
        <w:rPr>
          <w:rFonts w:ascii="Arial" w:hAnsi="Arial" w:cs="Arial"/>
          <w:sz w:val="22"/>
          <w:szCs w:val="22"/>
        </w:rPr>
      </w:pPr>
      <w:r>
        <w:rPr>
          <w:rFonts w:ascii="Arial" w:hAnsi="Arial" w:cs="Arial"/>
          <w:sz w:val="22"/>
          <w:szCs w:val="22"/>
        </w:rPr>
        <w:t>3.</w:t>
      </w:r>
      <w:r w:rsidR="00F3216E" w:rsidRPr="00FB64C0">
        <w:rPr>
          <w:rFonts w:ascii="Arial" w:hAnsi="Arial" w:cs="Arial"/>
          <w:sz w:val="22"/>
          <w:szCs w:val="22"/>
        </w:rPr>
        <w:t>1</w:t>
      </w:r>
      <w:r>
        <w:rPr>
          <w:rFonts w:ascii="Arial" w:hAnsi="Arial" w:cs="Arial"/>
          <w:sz w:val="22"/>
          <w:szCs w:val="22"/>
        </w:rPr>
        <w:t>3</w:t>
      </w:r>
      <w:r w:rsidR="00F3216E" w:rsidRPr="00FB64C0">
        <w:rPr>
          <w:rFonts w:ascii="Arial" w:hAnsi="Arial" w:cs="Arial"/>
          <w:sz w:val="22"/>
          <w:szCs w:val="22"/>
        </w:rPr>
        <w:tab/>
      </w:r>
      <w:r w:rsidR="00DB25DA" w:rsidRPr="00FB64C0">
        <w:rPr>
          <w:rFonts w:ascii="Arial" w:hAnsi="Arial" w:cs="Arial"/>
          <w:sz w:val="22"/>
          <w:szCs w:val="22"/>
        </w:rPr>
        <w:t>Analysis show</w:t>
      </w:r>
      <w:r w:rsidR="00826363" w:rsidRPr="00FB64C0">
        <w:rPr>
          <w:rFonts w:ascii="Arial" w:hAnsi="Arial" w:cs="Arial"/>
          <w:sz w:val="22"/>
          <w:szCs w:val="22"/>
        </w:rPr>
        <w:t>ed that:</w:t>
      </w:r>
    </w:p>
    <w:p w:rsidR="008433F2" w:rsidRPr="00FB64C0" w:rsidRDefault="008433F2" w:rsidP="00DB25DA">
      <w:pPr>
        <w:pStyle w:val="PlainText"/>
        <w:rPr>
          <w:rFonts w:ascii="Arial" w:hAnsi="Arial" w:cs="Arial"/>
          <w:sz w:val="22"/>
          <w:szCs w:val="22"/>
        </w:rPr>
      </w:pPr>
    </w:p>
    <w:p w:rsidR="00DB25DA" w:rsidRPr="00FB64C0" w:rsidRDefault="008433F2" w:rsidP="008433F2">
      <w:pPr>
        <w:pStyle w:val="PlainText"/>
        <w:numPr>
          <w:ilvl w:val="0"/>
          <w:numId w:val="17"/>
        </w:numPr>
        <w:rPr>
          <w:rFonts w:ascii="Arial" w:hAnsi="Arial" w:cs="Arial"/>
          <w:b/>
          <w:sz w:val="22"/>
          <w:szCs w:val="22"/>
        </w:rPr>
      </w:pPr>
      <w:r w:rsidRPr="00FB64C0">
        <w:rPr>
          <w:rFonts w:ascii="Arial" w:hAnsi="Arial" w:cs="Arial"/>
          <w:sz w:val="22"/>
          <w:szCs w:val="22"/>
        </w:rPr>
        <w:t>50%</w:t>
      </w:r>
      <w:r w:rsidR="00DB25DA" w:rsidRPr="00FB64C0">
        <w:rPr>
          <w:rFonts w:ascii="Arial" w:hAnsi="Arial" w:cs="Arial"/>
          <w:sz w:val="22"/>
          <w:szCs w:val="22"/>
        </w:rPr>
        <w:t xml:space="preserve"> of tenant responses said they were unhappy with communication.  The TSP suggests that Contractor Resident Liaison Officers ensure they introduce themselves to tenants, hands over an induction plan and explain their role, checking that full details of all relevant contact numbers are made available to tenants to improve the situation.</w:t>
      </w:r>
      <w:r w:rsidR="00DB25DA" w:rsidRPr="00FB64C0">
        <w:rPr>
          <w:rFonts w:ascii="Arial" w:hAnsi="Arial" w:cs="Arial"/>
          <w:b/>
          <w:sz w:val="22"/>
          <w:szCs w:val="22"/>
        </w:rPr>
        <w:t xml:space="preserve">  This is the procedure already outlined in the DHIP Manual the TSP recommend that NWLDC, along with its contractors, revisit the procedures agreed by both parties, reinforce </w:t>
      </w:r>
      <w:r w:rsidR="00826363" w:rsidRPr="00FB64C0">
        <w:rPr>
          <w:rFonts w:ascii="Arial" w:hAnsi="Arial" w:cs="Arial"/>
          <w:b/>
          <w:sz w:val="22"/>
          <w:szCs w:val="22"/>
        </w:rPr>
        <w:t xml:space="preserve">those procedures </w:t>
      </w:r>
      <w:r w:rsidR="00DB25DA" w:rsidRPr="00FB64C0">
        <w:rPr>
          <w:rFonts w:ascii="Arial" w:hAnsi="Arial" w:cs="Arial"/>
          <w:b/>
          <w:sz w:val="22"/>
          <w:szCs w:val="22"/>
        </w:rPr>
        <w:t>with contractors and monitor the contracts more closely.</w:t>
      </w:r>
      <w:r w:rsidR="00335CE2" w:rsidRPr="00FB64C0">
        <w:rPr>
          <w:rFonts w:ascii="Arial" w:hAnsi="Arial" w:cs="Arial"/>
          <w:sz w:val="22"/>
          <w:szCs w:val="22"/>
        </w:rPr>
        <w:t xml:space="preserve"> See Appendix 3.</w:t>
      </w:r>
    </w:p>
    <w:p w:rsidR="00335CE2" w:rsidRPr="00FB64C0" w:rsidRDefault="00335CE2" w:rsidP="008433F2">
      <w:pPr>
        <w:pStyle w:val="PlainText"/>
        <w:numPr>
          <w:ilvl w:val="0"/>
          <w:numId w:val="17"/>
        </w:numPr>
        <w:rPr>
          <w:rFonts w:ascii="Arial" w:hAnsi="Arial" w:cs="Arial"/>
          <w:b/>
          <w:sz w:val="22"/>
          <w:szCs w:val="22"/>
        </w:rPr>
      </w:pPr>
      <w:r w:rsidRPr="00FB64C0">
        <w:rPr>
          <w:rFonts w:ascii="Arial" w:hAnsi="Arial" w:cs="Arial"/>
          <w:sz w:val="22"/>
          <w:szCs w:val="22"/>
        </w:rPr>
        <w:t>60% of responses complained that work was not completed on time – see Appendix 3.</w:t>
      </w:r>
    </w:p>
    <w:p w:rsidR="00335CE2" w:rsidRPr="00FB64C0" w:rsidRDefault="00335CE2" w:rsidP="008433F2">
      <w:pPr>
        <w:pStyle w:val="PlainText"/>
        <w:numPr>
          <w:ilvl w:val="0"/>
          <w:numId w:val="17"/>
        </w:numPr>
        <w:rPr>
          <w:rFonts w:ascii="Arial" w:hAnsi="Arial" w:cs="Arial"/>
          <w:b/>
          <w:sz w:val="22"/>
          <w:szCs w:val="22"/>
        </w:rPr>
      </w:pPr>
      <w:r w:rsidRPr="00FB64C0">
        <w:rPr>
          <w:rFonts w:ascii="Arial" w:hAnsi="Arial" w:cs="Arial"/>
          <w:sz w:val="22"/>
          <w:szCs w:val="22"/>
        </w:rPr>
        <w:t>Up to 34% of DHIP properties surveyed by TSP indicated that the property was not left in a clean and tidy condition whilst work was ongoing</w:t>
      </w:r>
      <w:r w:rsidR="009B32DE" w:rsidRPr="00FB64C0">
        <w:rPr>
          <w:rFonts w:ascii="Arial" w:hAnsi="Arial" w:cs="Arial"/>
          <w:sz w:val="22"/>
          <w:szCs w:val="22"/>
        </w:rPr>
        <w:t xml:space="preserve">. It is obvious that more care needs to be taken by contactors to ensure happier tenants and avoid compensation payouts (which are the contractors’ </w:t>
      </w:r>
      <w:r w:rsidR="009B32DE" w:rsidRPr="00FB64C0">
        <w:rPr>
          <w:rFonts w:ascii="Arial" w:hAnsi="Arial" w:cs="Arial"/>
          <w:sz w:val="22"/>
          <w:szCs w:val="22"/>
        </w:rPr>
        <w:lastRenderedPageBreak/>
        <w:t xml:space="preserve">responsibility).  </w:t>
      </w:r>
      <w:r w:rsidR="009B32DE" w:rsidRPr="00FB64C0">
        <w:rPr>
          <w:rFonts w:ascii="Arial" w:hAnsi="Arial" w:cs="Arial"/>
          <w:b/>
          <w:sz w:val="22"/>
          <w:szCs w:val="22"/>
        </w:rPr>
        <w:t>Again, NWLDC needs to ensure that contactors adhere to the procedures contained in the DHIP Manual.</w:t>
      </w:r>
    </w:p>
    <w:p w:rsidR="00335CE2" w:rsidRPr="00FB64C0" w:rsidRDefault="7ABFF4B3" w:rsidP="00335CE2">
      <w:pPr>
        <w:pStyle w:val="PlainText"/>
        <w:numPr>
          <w:ilvl w:val="0"/>
          <w:numId w:val="17"/>
        </w:numPr>
        <w:rPr>
          <w:rFonts w:ascii="Arial" w:hAnsi="Arial" w:cs="Arial"/>
          <w:b/>
          <w:sz w:val="22"/>
          <w:szCs w:val="22"/>
        </w:rPr>
      </w:pPr>
      <w:r w:rsidRPr="00FB64C0">
        <w:rPr>
          <w:rFonts w:ascii="Arial" w:eastAsia="Arial" w:hAnsi="Arial" w:cs="Arial"/>
          <w:sz w:val="22"/>
          <w:szCs w:val="22"/>
        </w:rPr>
        <w:t>Tenant overall satisfaction responses from the TSP, question by question, are also illustrated in Appendix 5.</w:t>
      </w:r>
    </w:p>
    <w:p w:rsidR="7ABFF4B3" w:rsidRPr="00FB64C0" w:rsidRDefault="3E05A8A1" w:rsidP="7ABFF4B3">
      <w:pPr>
        <w:pStyle w:val="PlainText"/>
        <w:numPr>
          <w:ilvl w:val="0"/>
          <w:numId w:val="17"/>
        </w:numPr>
        <w:rPr>
          <w:rFonts w:ascii="Arial" w:hAnsi="Arial" w:cs="Arial"/>
          <w:sz w:val="22"/>
          <w:szCs w:val="22"/>
        </w:rPr>
      </w:pPr>
      <w:r w:rsidRPr="00FB64C0">
        <w:rPr>
          <w:rFonts w:ascii="Arial" w:eastAsia="Arial" w:hAnsi="Arial" w:cs="Arial"/>
          <w:sz w:val="22"/>
          <w:szCs w:val="22"/>
        </w:rPr>
        <w:t>It was noted during the face to face interviews a majority of the tenants commented how polite and friendly the contractors and sub-contractors were.</w:t>
      </w:r>
    </w:p>
    <w:p w:rsidR="7ABFF4B3" w:rsidRPr="00BC7B83" w:rsidRDefault="3496D891" w:rsidP="7ABFF4B3">
      <w:pPr>
        <w:pStyle w:val="PlainText"/>
        <w:numPr>
          <w:ilvl w:val="0"/>
          <w:numId w:val="17"/>
        </w:numPr>
        <w:rPr>
          <w:rFonts w:ascii="Arial" w:hAnsi="Arial" w:cs="Arial"/>
        </w:rPr>
      </w:pPr>
      <w:r w:rsidRPr="00FB64C0">
        <w:rPr>
          <w:rFonts w:ascii="Arial" w:eastAsia="Arial" w:hAnsi="Arial" w:cs="Arial"/>
          <w:sz w:val="22"/>
          <w:szCs w:val="22"/>
        </w:rPr>
        <w:t xml:space="preserve">81% of responses of the survey results and face to face interviews indicted they were happy with the standard of works completed by </w:t>
      </w:r>
      <w:r w:rsidR="00FB64C0" w:rsidRPr="00FB64C0">
        <w:rPr>
          <w:rFonts w:ascii="Arial" w:eastAsia="Arial" w:hAnsi="Arial" w:cs="Arial"/>
          <w:sz w:val="22"/>
          <w:szCs w:val="22"/>
        </w:rPr>
        <w:t>Kier</w:t>
      </w:r>
      <w:r w:rsidRPr="00FB64C0">
        <w:rPr>
          <w:rFonts w:ascii="Arial" w:eastAsia="Arial" w:hAnsi="Arial" w:cs="Arial"/>
          <w:sz w:val="22"/>
          <w:szCs w:val="22"/>
        </w:rPr>
        <w:t>. See appendix</w:t>
      </w:r>
      <w:r w:rsidRPr="00BC7B83">
        <w:rPr>
          <w:rFonts w:ascii="Arial" w:eastAsia="Arial" w:hAnsi="Arial" w:cs="Arial"/>
          <w:sz w:val="22"/>
          <w:szCs w:val="22"/>
        </w:rPr>
        <w:t xml:space="preserve">  </w:t>
      </w:r>
    </w:p>
    <w:p w:rsidR="00826363" w:rsidRPr="00BC7B83" w:rsidRDefault="00826363" w:rsidP="00DB25DA">
      <w:pPr>
        <w:pStyle w:val="PlainText"/>
        <w:rPr>
          <w:rFonts w:ascii="Arial" w:hAnsi="Arial" w:cs="Arial"/>
          <w:sz w:val="22"/>
          <w:szCs w:val="22"/>
        </w:rPr>
      </w:pPr>
    </w:p>
    <w:p w:rsidR="001B48E5" w:rsidRPr="00BC7B83" w:rsidRDefault="001B48E5" w:rsidP="001B48E5">
      <w:pPr>
        <w:pStyle w:val="PlainText"/>
        <w:rPr>
          <w:rFonts w:ascii="Arial" w:hAnsi="Arial" w:cs="Arial"/>
          <w:b/>
          <w:sz w:val="28"/>
          <w:szCs w:val="28"/>
        </w:rPr>
      </w:pPr>
    </w:p>
    <w:p w:rsidR="00A1689C" w:rsidRPr="00BC7B83" w:rsidRDefault="00A1689C" w:rsidP="001543D3">
      <w:pPr>
        <w:pStyle w:val="PlainText"/>
        <w:numPr>
          <w:ilvl w:val="1"/>
          <w:numId w:val="26"/>
        </w:numPr>
        <w:tabs>
          <w:tab w:val="num" w:pos="1440"/>
        </w:tabs>
        <w:rPr>
          <w:rFonts w:ascii="Arial" w:hAnsi="Arial" w:cs="Arial"/>
          <w:b/>
          <w:sz w:val="28"/>
          <w:szCs w:val="28"/>
        </w:rPr>
      </w:pPr>
      <w:r w:rsidRPr="00BC7B83">
        <w:rPr>
          <w:rFonts w:ascii="Arial" w:hAnsi="Arial" w:cs="Arial"/>
          <w:b/>
          <w:sz w:val="28"/>
          <w:szCs w:val="28"/>
        </w:rPr>
        <w:t>Recommendations:</w:t>
      </w:r>
    </w:p>
    <w:p w:rsidR="00A1689C" w:rsidRPr="00BC7B83" w:rsidRDefault="00A1689C" w:rsidP="001B48E5">
      <w:pPr>
        <w:pStyle w:val="PlainText"/>
        <w:rPr>
          <w:rFonts w:ascii="Arial" w:hAnsi="Arial" w:cs="Arial"/>
          <w:sz w:val="22"/>
          <w:szCs w:val="22"/>
        </w:rPr>
      </w:pPr>
    </w:p>
    <w:p w:rsidR="00F3216E" w:rsidRPr="00FB64C0" w:rsidRDefault="00417ECF" w:rsidP="006A5491">
      <w:pPr>
        <w:pStyle w:val="PlainText"/>
        <w:ind w:left="720" w:hanging="720"/>
        <w:rPr>
          <w:rFonts w:ascii="Arial" w:hAnsi="Arial" w:cs="Arial"/>
          <w:sz w:val="22"/>
          <w:szCs w:val="22"/>
        </w:rPr>
      </w:pPr>
      <w:r>
        <w:rPr>
          <w:rFonts w:ascii="Arial" w:hAnsi="Arial" w:cs="Arial"/>
          <w:sz w:val="22"/>
          <w:szCs w:val="22"/>
        </w:rPr>
        <w:t>3.</w:t>
      </w:r>
      <w:r w:rsidR="006A5491" w:rsidRPr="00FB64C0">
        <w:rPr>
          <w:rFonts w:ascii="Arial" w:hAnsi="Arial" w:cs="Arial"/>
          <w:sz w:val="22"/>
          <w:szCs w:val="22"/>
        </w:rPr>
        <w:t>1</w:t>
      </w:r>
      <w:r>
        <w:rPr>
          <w:rFonts w:ascii="Arial" w:hAnsi="Arial" w:cs="Arial"/>
          <w:sz w:val="22"/>
          <w:szCs w:val="22"/>
        </w:rPr>
        <w:t>4</w:t>
      </w:r>
      <w:r w:rsidR="006A5491" w:rsidRPr="00FB64C0">
        <w:rPr>
          <w:rFonts w:ascii="Arial" w:hAnsi="Arial" w:cs="Arial"/>
          <w:sz w:val="22"/>
          <w:szCs w:val="22"/>
        </w:rPr>
        <w:tab/>
      </w:r>
      <w:r w:rsidR="00A1689C" w:rsidRPr="00FB64C0">
        <w:rPr>
          <w:rFonts w:ascii="Arial" w:hAnsi="Arial" w:cs="Arial"/>
          <w:sz w:val="22"/>
          <w:szCs w:val="22"/>
        </w:rPr>
        <w:t>The Tenant Scrutiny Panel has identified some areas where small changes to procedures could bring significant benefits for both tenants and the NWLDC</w:t>
      </w:r>
      <w:r w:rsidR="00B53021" w:rsidRPr="00FB64C0">
        <w:rPr>
          <w:rFonts w:ascii="Arial" w:hAnsi="Arial" w:cs="Arial"/>
          <w:sz w:val="22"/>
          <w:szCs w:val="22"/>
        </w:rPr>
        <w:t>. The Panel have made two recommendations to the Repairs and</w:t>
      </w:r>
      <w:r w:rsidR="00A1689C" w:rsidRPr="00FB64C0">
        <w:rPr>
          <w:rFonts w:ascii="Arial" w:hAnsi="Arial" w:cs="Arial"/>
          <w:sz w:val="22"/>
          <w:szCs w:val="22"/>
        </w:rPr>
        <w:t xml:space="preserve"> </w:t>
      </w:r>
      <w:r w:rsidR="00826363" w:rsidRPr="00FB64C0">
        <w:rPr>
          <w:rFonts w:ascii="Arial" w:hAnsi="Arial" w:cs="Arial"/>
          <w:sz w:val="22"/>
          <w:szCs w:val="22"/>
        </w:rPr>
        <w:t>Investment team to date upon</w:t>
      </w:r>
      <w:r w:rsidR="00B53021" w:rsidRPr="00FB64C0">
        <w:rPr>
          <w:rFonts w:ascii="Arial" w:hAnsi="Arial" w:cs="Arial"/>
          <w:sz w:val="22"/>
          <w:szCs w:val="22"/>
        </w:rPr>
        <w:t xml:space="preserve"> which the team have immediately taken action on</w:t>
      </w:r>
      <w:r w:rsidR="008A1E2A" w:rsidRPr="00FB64C0">
        <w:rPr>
          <w:rFonts w:ascii="Arial" w:hAnsi="Arial" w:cs="Arial"/>
          <w:sz w:val="22"/>
          <w:szCs w:val="22"/>
        </w:rPr>
        <w:t>, as follows.</w:t>
      </w:r>
    </w:p>
    <w:p w:rsidR="00F3216E" w:rsidRPr="00FB64C0" w:rsidRDefault="00F3216E" w:rsidP="00F3216E">
      <w:pPr>
        <w:pStyle w:val="PlainText"/>
        <w:rPr>
          <w:rFonts w:ascii="Arial" w:hAnsi="Arial" w:cs="Arial"/>
          <w:b/>
          <w:sz w:val="22"/>
          <w:szCs w:val="22"/>
        </w:rPr>
      </w:pPr>
    </w:p>
    <w:p w:rsidR="001B48E5" w:rsidRPr="00FB64C0" w:rsidRDefault="00417ECF" w:rsidP="006A5491">
      <w:pPr>
        <w:pStyle w:val="PlainText"/>
        <w:ind w:left="720" w:hanging="720"/>
        <w:rPr>
          <w:rFonts w:ascii="Arial" w:hAnsi="Arial" w:cs="Arial"/>
          <w:b/>
          <w:sz w:val="22"/>
          <w:szCs w:val="22"/>
        </w:rPr>
      </w:pPr>
      <w:r>
        <w:rPr>
          <w:rFonts w:ascii="Arial" w:hAnsi="Arial" w:cs="Arial"/>
          <w:sz w:val="22"/>
          <w:szCs w:val="22"/>
        </w:rPr>
        <w:t>3.</w:t>
      </w:r>
      <w:r w:rsidR="006A5491" w:rsidRPr="00FB64C0">
        <w:rPr>
          <w:rFonts w:ascii="Arial" w:hAnsi="Arial" w:cs="Arial"/>
          <w:sz w:val="22"/>
          <w:szCs w:val="22"/>
        </w:rPr>
        <w:t>1</w:t>
      </w:r>
      <w:r>
        <w:rPr>
          <w:rFonts w:ascii="Arial" w:hAnsi="Arial" w:cs="Arial"/>
          <w:sz w:val="22"/>
          <w:szCs w:val="22"/>
        </w:rPr>
        <w:t>5</w:t>
      </w:r>
      <w:r w:rsidR="006A5491" w:rsidRPr="00FB64C0">
        <w:rPr>
          <w:rFonts w:ascii="Arial" w:hAnsi="Arial" w:cs="Arial"/>
          <w:sz w:val="22"/>
          <w:szCs w:val="22"/>
        </w:rPr>
        <w:tab/>
      </w:r>
      <w:r w:rsidR="00F3216E" w:rsidRPr="00FB64C0">
        <w:rPr>
          <w:rFonts w:ascii="Arial" w:hAnsi="Arial" w:cs="Arial"/>
          <w:b/>
          <w:sz w:val="22"/>
          <w:szCs w:val="22"/>
        </w:rPr>
        <w:t>Recommendation 1</w:t>
      </w:r>
      <w:r w:rsidR="00F3216E" w:rsidRPr="00FB64C0">
        <w:rPr>
          <w:rFonts w:ascii="Arial" w:hAnsi="Arial" w:cs="Arial"/>
          <w:sz w:val="22"/>
          <w:szCs w:val="22"/>
        </w:rPr>
        <w:t xml:space="preserve"> - </w:t>
      </w:r>
      <w:r w:rsidR="001B48E5" w:rsidRPr="00FB64C0">
        <w:rPr>
          <w:rFonts w:ascii="Arial" w:hAnsi="Arial" w:cs="Arial"/>
          <w:sz w:val="22"/>
          <w:szCs w:val="22"/>
        </w:rPr>
        <w:t xml:space="preserve">One </w:t>
      </w:r>
      <w:r w:rsidR="00B53021" w:rsidRPr="00FB64C0">
        <w:rPr>
          <w:rFonts w:ascii="Arial" w:hAnsi="Arial" w:cs="Arial"/>
          <w:sz w:val="22"/>
          <w:szCs w:val="22"/>
        </w:rPr>
        <w:t xml:space="preserve">recommendation identified </w:t>
      </w:r>
      <w:r w:rsidR="00205E57" w:rsidRPr="00FB64C0">
        <w:rPr>
          <w:rFonts w:ascii="Arial" w:hAnsi="Arial" w:cs="Arial"/>
          <w:sz w:val="22"/>
          <w:szCs w:val="22"/>
        </w:rPr>
        <w:t>by the Panel related</w:t>
      </w:r>
      <w:r w:rsidR="001B48E5" w:rsidRPr="00FB64C0">
        <w:rPr>
          <w:rFonts w:ascii="Arial" w:hAnsi="Arial" w:cs="Arial"/>
          <w:sz w:val="22"/>
          <w:szCs w:val="22"/>
        </w:rPr>
        <w:t xml:space="preserve"> to</w:t>
      </w:r>
      <w:r w:rsidR="00B53021" w:rsidRPr="00FB64C0">
        <w:rPr>
          <w:rFonts w:ascii="Arial" w:hAnsi="Arial" w:cs="Arial"/>
          <w:sz w:val="22"/>
          <w:szCs w:val="22"/>
        </w:rPr>
        <w:t xml:space="preserve"> Completion Inspection Certificate F</w:t>
      </w:r>
      <w:r w:rsidR="001B48E5" w:rsidRPr="00FB64C0">
        <w:rPr>
          <w:rFonts w:ascii="Arial" w:hAnsi="Arial" w:cs="Arial"/>
          <w:sz w:val="22"/>
          <w:szCs w:val="22"/>
        </w:rPr>
        <w:t>orms, completed by</w:t>
      </w:r>
      <w:r w:rsidR="00205E57" w:rsidRPr="00FB64C0">
        <w:rPr>
          <w:rFonts w:ascii="Arial" w:hAnsi="Arial" w:cs="Arial"/>
          <w:sz w:val="22"/>
          <w:szCs w:val="22"/>
        </w:rPr>
        <w:t xml:space="preserve"> Contract Supervisors responsible for</w:t>
      </w:r>
      <w:r w:rsidR="00B53021" w:rsidRPr="00FB64C0">
        <w:rPr>
          <w:rFonts w:ascii="Arial" w:hAnsi="Arial" w:cs="Arial"/>
          <w:sz w:val="22"/>
          <w:szCs w:val="22"/>
        </w:rPr>
        <w:t xml:space="preserve"> inspect</w:t>
      </w:r>
      <w:r w:rsidR="00205E57" w:rsidRPr="00FB64C0">
        <w:rPr>
          <w:rFonts w:ascii="Arial" w:hAnsi="Arial" w:cs="Arial"/>
          <w:sz w:val="22"/>
          <w:szCs w:val="22"/>
        </w:rPr>
        <w:t>ing and signing off</w:t>
      </w:r>
      <w:r w:rsidR="00B53021" w:rsidRPr="00FB64C0">
        <w:rPr>
          <w:rFonts w:ascii="Arial" w:hAnsi="Arial" w:cs="Arial"/>
          <w:sz w:val="22"/>
          <w:szCs w:val="22"/>
        </w:rPr>
        <w:t xml:space="preserve"> work.  Previously these forms were duplicate forms completed by the Contracts Supervisor, who would pass one copy to the contractor for confirmation of works completed or of outstanding /not to standard works for completion.  The other copy would be retained in house.  Following discussion between the Panel and Contract Supervisors it was suggested that the Council implement triplicate forms so that tenants could have a copy of the form for their own records to </w:t>
      </w:r>
      <w:r w:rsidR="001B48E5" w:rsidRPr="00FB64C0">
        <w:rPr>
          <w:rFonts w:ascii="Arial" w:hAnsi="Arial" w:cs="Arial"/>
          <w:sz w:val="22"/>
          <w:szCs w:val="22"/>
        </w:rPr>
        <w:t>inform them with regards to status of works</w:t>
      </w:r>
      <w:r w:rsidR="00B53021" w:rsidRPr="00FB64C0">
        <w:rPr>
          <w:rFonts w:ascii="Arial" w:hAnsi="Arial" w:cs="Arial"/>
          <w:sz w:val="22"/>
          <w:szCs w:val="22"/>
        </w:rPr>
        <w:t xml:space="preserve"> outstanding.  </w:t>
      </w:r>
      <w:r w:rsidR="00B53021" w:rsidRPr="009F6B84">
        <w:rPr>
          <w:rFonts w:ascii="Arial" w:hAnsi="Arial" w:cs="Arial"/>
          <w:sz w:val="22"/>
          <w:szCs w:val="22"/>
        </w:rPr>
        <w:t>The Repairs and Investment team</w:t>
      </w:r>
      <w:r w:rsidR="001B48E5" w:rsidRPr="009F6B84">
        <w:rPr>
          <w:rFonts w:ascii="Arial" w:hAnsi="Arial" w:cs="Arial"/>
          <w:sz w:val="22"/>
          <w:szCs w:val="22"/>
        </w:rPr>
        <w:t xml:space="preserve"> immediately implemented this process.</w:t>
      </w:r>
    </w:p>
    <w:p w:rsidR="00F3216E" w:rsidRPr="00FB64C0" w:rsidRDefault="00F3216E" w:rsidP="00F3216E">
      <w:pPr>
        <w:pStyle w:val="PlainText"/>
        <w:ind w:left="720"/>
        <w:rPr>
          <w:rFonts w:ascii="Arial" w:hAnsi="Arial" w:cs="Arial"/>
          <w:b/>
          <w:sz w:val="22"/>
          <w:szCs w:val="22"/>
        </w:rPr>
      </w:pPr>
    </w:p>
    <w:p w:rsidR="00DB25DA" w:rsidRPr="00FB64C0" w:rsidRDefault="00417ECF" w:rsidP="006A5491">
      <w:pPr>
        <w:pStyle w:val="PlainText"/>
        <w:ind w:left="720" w:hanging="720"/>
        <w:rPr>
          <w:rFonts w:ascii="Arial" w:hAnsi="Arial" w:cs="Arial"/>
          <w:sz w:val="22"/>
          <w:szCs w:val="22"/>
        </w:rPr>
      </w:pPr>
      <w:r>
        <w:rPr>
          <w:rFonts w:ascii="Arial" w:hAnsi="Arial" w:cs="Arial"/>
          <w:sz w:val="22"/>
          <w:szCs w:val="22"/>
        </w:rPr>
        <w:t>3.</w:t>
      </w:r>
      <w:r w:rsidR="006A5491" w:rsidRPr="00FB64C0">
        <w:rPr>
          <w:rFonts w:ascii="Arial" w:hAnsi="Arial" w:cs="Arial"/>
          <w:sz w:val="22"/>
          <w:szCs w:val="22"/>
        </w:rPr>
        <w:t>1</w:t>
      </w:r>
      <w:r>
        <w:rPr>
          <w:rFonts w:ascii="Arial" w:hAnsi="Arial" w:cs="Arial"/>
          <w:sz w:val="22"/>
          <w:szCs w:val="22"/>
        </w:rPr>
        <w:t>6</w:t>
      </w:r>
      <w:r w:rsidR="006A5491" w:rsidRPr="00FB64C0">
        <w:rPr>
          <w:rFonts w:ascii="Arial" w:hAnsi="Arial" w:cs="Arial"/>
          <w:sz w:val="22"/>
          <w:szCs w:val="22"/>
        </w:rPr>
        <w:tab/>
      </w:r>
      <w:r w:rsidR="006A5491" w:rsidRPr="00FB64C0">
        <w:rPr>
          <w:rFonts w:ascii="Arial" w:hAnsi="Arial" w:cs="Arial"/>
          <w:b/>
          <w:sz w:val="22"/>
          <w:szCs w:val="22"/>
        </w:rPr>
        <w:t>Recommendation 2</w:t>
      </w:r>
      <w:r w:rsidR="006A5491" w:rsidRPr="00FB64C0">
        <w:rPr>
          <w:rFonts w:ascii="Arial" w:hAnsi="Arial" w:cs="Arial"/>
          <w:sz w:val="22"/>
          <w:szCs w:val="22"/>
        </w:rPr>
        <w:t xml:space="preserve"> - </w:t>
      </w:r>
      <w:r w:rsidR="00FA634E" w:rsidRPr="00FB64C0">
        <w:rPr>
          <w:rFonts w:ascii="Arial" w:hAnsi="Arial" w:cs="Arial"/>
          <w:sz w:val="22"/>
          <w:szCs w:val="22"/>
        </w:rPr>
        <w:t>It was suggested that to improve survey response rates the seven day prior letter be amended to include pre-notification of the survey.  Th</w:t>
      </w:r>
      <w:r w:rsidR="00DB25DA" w:rsidRPr="00FB64C0">
        <w:rPr>
          <w:rFonts w:ascii="Arial" w:hAnsi="Arial" w:cs="Arial"/>
          <w:sz w:val="22"/>
          <w:szCs w:val="22"/>
        </w:rPr>
        <w:t>e Panel worded a paragraph to</w:t>
      </w:r>
      <w:r w:rsidR="00FA634E" w:rsidRPr="00FB64C0">
        <w:rPr>
          <w:rFonts w:ascii="Arial" w:hAnsi="Arial" w:cs="Arial"/>
          <w:sz w:val="22"/>
          <w:szCs w:val="22"/>
        </w:rPr>
        <w:t xml:space="preserve"> include that would be inserted in both the 7 and 21 day letters, which reads: “ Please be aware that on completion of the work you will be requested to complete a ‘Customer Satisfaction Survey’.  Please take this opportunity to tell us if you are happy or not with the services that we have provided for you.  This feedback will help us manage future delivery of similar projects.”</w:t>
      </w:r>
      <w:r w:rsidR="00EC15FB" w:rsidRPr="00FB64C0">
        <w:rPr>
          <w:rFonts w:ascii="Arial" w:hAnsi="Arial" w:cs="Arial"/>
          <w:sz w:val="22"/>
          <w:szCs w:val="22"/>
        </w:rPr>
        <w:t xml:space="preserve">  </w:t>
      </w:r>
      <w:r w:rsidR="00DB25DA" w:rsidRPr="009F6B84">
        <w:rPr>
          <w:rFonts w:ascii="Arial" w:hAnsi="Arial" w:cs="Arial"/>
          <w:sz w:val="22"/>
          <w:szCs w:val="22"/>
        </w:rPr>
        <w:t>The Repairs and Investment team immediately implemented this process.</w:t>
      </w:r>
    </w:p>
    <w:p w:rsidR="00F3216E" w:rsidRPr="00FB64C0" w:rsidRDefault="00F3216E" w:rsidP="00F3216E">
      <w:pPr>
        <w:pStyle w:val="ListParagraph"/>
        <w:rPr>
          <w:rFonts w:ascii="Arial" w:hAnsi="Arial" w:cs="Arial"/>
          <w:sz w:val="22"/>
          <w:szCs w:val="22"/>
        </w:rPr>
      </w:pPr>
    </w:p>
    <w:p w:rsidR="00EC15FB" w:rsidRPr="00FB64C0" w:rsidRDefault="00417ECF" w:rsidP="006A5491">
      <w:pPr>
        <w:pStyle w:val="PlainText"/>
        <w:ind w:left="720" w:hanging="720"/>
        <w:rPr>
          <w:rFonts w:ascii="Arial" w:hAnsi="Arial" w:cs="Arial"/>
          <w:sz w:val="22"/>
          <w:szCs w:val="22"/>
        </w:rPr>
      </w:pPr>
      <w:r>
        <w:rPr>
          <w:rFonts w:ascii="Arial" w:hAnsi="Arial" w:cs="Arial"/>
          <w:sz w:val="22"/>
          <w:szCs w:val="22"/>
        </w:rPr>
        <w:t>3.</w:t>
      </w:r>
      <w:r w:rsidR="006A5491" w:rsidRPr="00FB64C0">
        <w:rPr>
          <w:rFonts w:ascii="Arial" w:hAnsi="Arial" w:cs="Arial"/>
          <w:sz w:val="22"/>
          <w:szCs w:val="22"/>
        </w:rPr>
        <w:t>1</w:t>
      </w:r>
      <w:r>
        <w:rPr>
          <w:rFonts w:ascii="Arial" w:hAnsi="Arial" w:cs="Arial"/>
          <w:sz w:val="22"/>
          <w:szCs w:val="22"/>
        </w:rPr>
        <w:t>7</w:t>
      </w:r>
      <w:r w:rsidR="006A5491" w:rsidRPr="00FB64C0">
        <w:rPr>
          <w:rFonts w:ascii="Arial" w:hAnsi="Arial" w:cs="Arial"/>
          <w:sz w:val="22"/>
          <w:szCs w:val="22"/>
        </w:rPr>
        <w:tab/>
      </w:r>
      <w:r w:rsidR="006A5491" w:rsidRPr="00FB64C0">
        <w:rPr>
          <w:rFonts w:ascii="Arial" w:hAnsi="Arial" w:cs="Arial"/>
          <w:b/>
          <w:sz w:val="22"/>
          <w:szCs w:val="22"/>
        </w:rPr>
        <w:t>Recommendation 3</w:t>
      </w:r>
      <w:r w:rsidR="006A5491" w:rsidRPr="00FB64C0">
        <w:rPr>
          <w:rFonts w:ascii="Arial" w:hAnsi="Arial" w:cs="Arial"/>
          <w:sz w:val="22"/>
          <w:szCs w:val="22"/>
        </w:rPr>
        <w:t xml:space="preserve"> - </w:t>
      </w:r>
      <w:r w:rsidR="00EC15FB" w:rsidRPr="00FB64C0">
        <w:rPr>
          <w:rFonts w:ascii="Arial" w:hAnsi="Arial" w:cs="Arial"/>
          <w:sz w:val="22"/>
          <w:szCs w:val="22"/>
        </w:rPr>
        <w:t xml:space="preserve">To further improve perception of NWLDC the TSP recommend a letter is sent </w:t>
      </w:r>
      <w:r w:rsidR="006A5491" w:rsidRPr="00FB64C0">
        <w:rPr>
          <w:rFonts w:ascii="Arial" w:hAnsi="Arial" w:cs="Arial"/>
          <w:sz w:val="22"/>
          <w:szCs w:val="22"/>
        </w:rPr>
        <w:t>t</w:t>
      </w:r>
      <w:r w:rsidR="00EC15FB" w:rsidRPr="00FB64C0">
        <w:rPr>
          <w:rFonts w:ascii="Arial" w:hAnsi="Arial" w:cs="Arial"/>
          <w:sz w:val="22"/>
          <w:szCs w:val="22"/>
        </w:rPr>
        <w:t>o each household receiving modifications under the DHIP whe</w:t>
      </w:r>
      <w:r w:rsidR="00DB25DA" w:rsidRPr="00FB64C0">
        <w:rPr>
          <w:rFonts w:ascii="Arial" w:hAnsi="Arial" w:cs="Arial"/>
          <w:sz w:val="22"/>
          <w:szCs w:val="22"/>
        </w:rPr>
        <w:t>n the work has been completed to demonstrate that NWLDC</w:t>
      </w:r>
      <w:r w:rsidR="00EC15FB" w:rsidRPr="00FB64C0">
        <w:rPr>
          <w:rFonts w:ascii="Arial" w:hAnsi="Arial" w:cs="Arial"/>
          <w:sz w:val="22"/>
          <w:szCs w:val="22"/>
        </w:rPr>
        <w:t xml:space="preserve"> ‘take</w:t>
      </w:r>
      <w:r w:rsidR="00DB25DA" w:rsidRPr="00FB64C0">
        <w:rPr>
          <w:rFonts w:ascii="Arial" w:hAnsi="Arial" w:cs="Arial"/>
          <w:sz w:val="22"/>
          <w:szCs w:val="22"/>
        </w:rPr>
        <w:t>s</w:t>
      </w:r>
      <w:r w:rsidR="00EC15FB" w:rsidRPr="00FB64C0">
        <w:rPr>
          <w:rFonts w:ascii="Arial" w:hAnsi="Arial" w:cs="Arial"/>
          <w:sz w:val="22"/>
          <w:szCs w:val="22"/>
        </w:rPr>
        <w:t xml:space="preserve"> ownership’ of the process. The letter could be worded as follows:  </w:t>
      </w:r>
    </w:p>
    <w:p w:rsidR="002E71ED" w:rsidRPr="00FB64C0" w:rsidRDefault="002E71ED" w:rsidP="002E71ED">
      <w:pPr>
        <w:pStyle w:val="PlainText"/>
        <w:rPr>
          <w:rFonts w:ascii="Arial" w:hAnsi="Arial" w:cs="Arial"/>
          <w:sz w:val="22"/>
          <w:szCs w:val="22"/>
        </w:rPr>
      </w:pPr>
    </w:p>
    <w:p w:rsidR="00DB25DA" w:rsidRPr="00FB64C0" w:rsidRDefault="00EC15FB" w:rsidP="006A5491">
      <w:pPr>
        <w:pStyle w:val="PlainText"/>
        <w:ind w:left="720"/>
        <w:rPr>
          <w:rFonts w:ascii="Arial" w:hAnsi="Arial" w:cs="Arial"/>
          <w:sz w:val="22"/>
          <w:szCs w:val="22"/>
        </w:rPr>
      </w:pPr>
      <w:r w:rsidRPr="00FB64C0">
        <w:rPr>
          <w:rFonts w:ascii="Arial" w:hAnsi="Arial" w:cs="Arial"/>
          <w:sz w:val="22"/>
          <w:szCs w:val="22"/>
        </w:rPr>
        <w:t>“We are delighted to hear that the Decent Homes work on your</w:t>
      </w:r>
      <w:r w:rsidR="00DB25DA" w:rsidRPr="00FB64C0">
        <w:rPr>
          <w:rFonts w:ascii="Arial" w:hAnsi="Arial" w:cs="Arial"/>
          <w:sz w:val="22"/>
          <w:szCs w:val="22"/>
        </w:rPr>
        <w:t xml:space="preserve"> home has now been completed. </w:t>
      </w:r>
      <w:r w:rsidRPr="00FB64C0">
        <w:rPr>
          <w:rFonts w:ascii="Arial" w:hAnsi="Arial" w:cs="Arial"/>
          <w:sz w:val="22"/>
          <w:szCs w:val="22"/>
        </w:rPr>
        <w:t xml:space="preserve"> </w:t>
      </w:r>
      <w:r w:rsidR="00DB25DA" w:rsidRPr="00FB64C0">
        <w:rPr>
          <w:rFonts w:ascii="Arial" w:hAnsi="Arial" w:cs="Arial"/>
          <w:sz w:val="22"/>
          <w:szCs w:val="22"/>
        </w:rPr>
        <w:t>We ho</w:t>
      </w:r>
      <w:r w:rsidRPr="00FB64C0">
        <w:rPr>
          <w:rFonts w:ascii="Arial" w:hAnsi="Arial" w:cs="Arial"/>
          <w:sz w:val="22"/>
          <w:szCs w:val="22"/>
        </w:rPr>
        <w:t>p</w:t>
      </w:r>
      <w:r w:rsidR="00DB25DA" w:rsidRPr="00FB64C0">
        <w:rPr>
          <w:rFonts w:ascii="Arial" w:hAnsi="Arial" w:cs="Arial"/>
          <w:sz w:val="22"/>
          <w:szCs w:val="22"/>
        </w:rPr>
        <w:t>e you are happy with the improvements</w:t>
      </w:r>
      <w:r w:rsidRPr="00FB64C0">
        <w:rPr>
          <w:rFonts w:ascii="Arial" w:hAnsi="Arial" w:cs="Arial"/>
          <w:sz w:val="22"/>
          <w:szCs w:val="22"/>
        </w:rPr>
        <w:t xml:space="preserve"> and are feeling the benefits of this investment in your property.</w:t>
      </w:r>
    </w:p>
    <w:p w:rsidR="00EC15FB" w:rsidRPr="00FB64C0" w:rsidRDefault="00EC15FB" w:rsidP="002E71ED">
      <w:pPr>
        <w:pStyle w:val="PlainText"/>
        <w:ind w:left="1440" w:hanging="720"/>
        <w:rPr>
          <w:rFonts w:ascii="Arial" w:hAnsi="Arial" w:cs="Arial"/>
          <w:sz w:val="22"/>
          <w:szCs w:val="22"/>
        </w:rPr>
      </w:pPr>
      <w:r w:rsidRPr="00FB64C0">
        <w:rPr>
          <w:rFonts w:ascii="Arial" w:hAnsi="Arial" w:cs="Arial"/>
          <w:sz w:val="22"/>
          <w:szCs w:val="22"/>
        </w:rPr>
        <w:t xml:space="preserve">  </w:t>
      </w:r>
    </w:p>
    <w:p w:rsidR="00DB25DA" w:rsidRPr="00FB64C0" w:rsidRDefault="00EC15FB" w:rsidP="006A5491">
      <w:pPr>
        <w:pStyle w:val="PlainText"/>
        <w:ind w:left="720"/>
        <w:rPr>
          <w:rFonts w:ascii="Arial" w:hAnsi="Arial" w:cs="Arial"/>
          <w:sz w:val="22"/>
          <w:szCs w:val="22"/>
        </w:rPr>
      </w:pPr>
      <w:r w:rsidRPr="00FB64C0">
        <w:rPr>
          <w:rFonts w:ascii="Arial" w:hAnsi="Arial" w:cs="Arial"/>
          <w:sz w:val="22"/>
          <w:szCs w:val="22"/>
        </w:rPr>
        <w:t xml:space="preserve">Hopefully you have completed the Contractor Customer Survey and returned it to us but if you have any queries or comments relating to the works </w:t>
      </w:r>
      <w:r w:rsidR="00205E57" w:rsidRPr="00FB64C0">
        <w:rPr>
          <w:rFonts w:ascii="Arial" w:hAnsi="Arial" w:cs="Arial"/>
          <w:sz w:val="22"/>
          <w:szCs w:val="22"/>
        </w:rPr>
        <w:t>that you would like us to consider please complete the attached form and return it to us in the enclosed reply paid envelope.</w:t>
      </w:r>
      <w:r w:rsidR="00DB25DA" w:rsidRPr="00FB64C0">
        <w:rPr>
          <w:rFonts w:ascii="Arial" w:hAnsi="Arial" w:cs="Arial"/>
          <w:sz w:val="22"/>
          <w:szCs w:val="22"/>
        </w:rPr>
        <w:t>”</w:t>
      </w:r>
    </w:p>
    <w:p w:rsidR="00EC15FB" w:rsidRPr="00FB64C0" w:rsidRDefault="00205E57" w:rsidP="002E71ED">
      <w:pPr>
        <w:pStyle w:val="PlainText"/>
        <w:ind w:left="1440" w:hanging="720"/>
        <w:rPr>
          <w:rFonts w:ascii="Arial" w:hAnsi="Arial" w:cs="Arial"/>
          <w:sz w:val="22"/>
          <w:szCs w:val="22"/>
        </w:rPr>
      </w:pPr>
      <w:r w:rsidRPr="00FB64C0">
        <w:rPr>
          <w:rFonts w:ascii="Arial" w:hAnsi="Arial" w:cs="Arial"/>
          <w:sz w:val="22"/>
          <w:szCs w:val="22"/>
        </w:rPr>
        <w:t xml:space="preserve">  </w:t>
      </w:r>
    </w:p>
    <w:p w:rsidR="00DB25DA" w:rsidRPr="00FB64C0" w:rsidRDefault="3EE305BE" w:rsidP="00DB25DA">
      <w:pPr>
        <w:pStyle w:val="PlainText"/>
        <w:ind w:left="720"/>
        <w:rPr>
          <w:rFonts w:ascii="Arial" w:eastAsia="Arial" w:hAnsi="Arial" w:cs="Arial"/>
          <w:sz w:val="22"/>
          <w:szCs w:val="22"/>
        </w:rPr>
      </w:pPr>
      <w:r w:rsidRPr="00FB64C0">
        <w:rPr>
          <w:rFonts w:ascii="Arial" w:eastAsia="Arial" w:hAnsi="Arial" w:cs="Arial"/>
          <w:sz w:val="22"/>
          <w:szCs w:val="22"/>
        </w:rPr>
        <w:t>Enclosed form would show tenant name, address and telephone number, ask for details of works and leave several lines for comments.</w:t>
      </w:r>
    </w:p>
    <w:p w:rsidR="006A5491" w:rsidRPr="00FB64C0" w:rsidRDefault="006A5491" w:rsidP="00DB25DA">
      <w:pPr>
        <w:pStyle w:val="PlainText"/>
        <w:ind w:left="720"/>
        <w:rPr>
          <w:rFonts w:ascii="Arial" w:hAnsi="Arial" w:cs="Arial"/>
          <w:sz w:val="22"/>
          <w:szCs w:val="22"/>
        </w:rPr>
      </w:pPr>
    </w:p>
    <w:p w:rsidR="3EE305BE" w:rsidRPr="00FB64C0" w:rsidRDefault="00417ECF" w:rsidP="006A5491">
      <w:pPr>
        <w:pStyle w:val="PlainText"/>
        <w:ind w:left="720" w:hanging="720"/>
        <w:rPr>
          <w:rFonts w:ascii="Arial" w:hAnsi="Arial" w:cs="Arial"/>
          <w:sz w:val="22"/>
          <w:szCs w:val="22"/>
        </w:rPr>
      </w:pPr>
      <w:r>
        <w:rPr>
          <w:rFonts w:ascii="Arial" w:hAnsi="Arial" w:cs="Arial"/>
          <w:sz w:val="22"/>
          <w:szCs w:val="22"/>
        </w:rPr>
        <w:lastRenderedPageBreak/>
        <w:t>3.</w:t>
      </w:r>
      <w:r w:rsidR="006A5491" w:rsidRPr="00FB64C0">
        <w:rPr>
          <w:rFonts w:ascii="Arial" w:hAnsi="Arial" w:cs="Arial"/>
          <w:sz w:val="22"/>
          <w:szCs w:val="22"/>
        </w:rPr>
        <w:t>1</w:t>
      </w:r>
      <w:r>
        <w:rPr>
          <w:rFonts w:ascii="Arial" w:hAnsi="Arial" w:cs="Arial"/>
          <w:sz w:val="22"/>
          <w:szCs w:val="22"/>
        </w:rPr>
        <w:t>8</w:t>
      </w:r>
      <w:r w:rsidR="006A5491" w:rsidRPr="00FB64C0">
        <w:rPr>
          <w:rFonts w:ascii="Arial" w:hAnsi="Arial" w:cs="Arial"/>
          <w:sz w:val="22"/>
          <w:szCs w:val="22"/>
        </w:rPr>
        <w:tab/>
      </w:r>
      <w:r w:rsidR="006A5491" w:rsidRPr="00FB64C0">
        <w:rPr>
          <w:rFonts w:ascii="Arial" w:hAnsi="Arial" w:cs="Arial"/>
          <w:b/>
          <w:sz w:val="22"/>
          <w:szCs w:val="22"/>
        </w:rPr>
        <w:t>Recommendation 4</w:t>
      </w:r>
      <w:r w:rsidR="006A5491" w:rsidRPr="00FB64C0">
        <w:rPr>
          <w:rFonts w:ascii="Arial" w:hAnsi="Arial" w:cs="Arial"/>
          <w:sz w:val="22"/>
          <w:szCs w:val="22"/>
        </w:rPr>
        <w:t xml:space="preserve"> - </w:t>
      </w:r>
      <w:r w:rsidR="68B5664A" w:rsidRPr="00FB64C0">
        <w:rPr>
          <w:rFonts w:ascii="Arial" w:eastAsia="Arial" w:hAnsi="Arial" w:cs="Arial"/>
          <w:sz w:val="22"/>
          <w:szCs w:val="22"/>
        </w:rPr>
        <w:t>t is recommended that Lovell are taken to task regarding the results of the face to face interviews on Question 5 (</w:t>
      </w:r>
      <w:r w:rsidR="00F25A6E" w:rsidRPr="00FB64C0">
        <w:rPr>
          <w:rFonts w:ascii="Arial" w:eastAsia="Arial" w:hAnsi="Arial" w:cs="Arial"/>
          <w:sz w:val="22"/>
          <w:szCs w:val="22"/>
        </w:rPr>
        <w:t>appendix)</w:t>
      </w:r>
      <w:r w:rsidR="68B5664A" w:rsidRPr="00FB64C0">
        <w:rPr>
          <w:rFonts w:ascii="Arial" w:eastAsia="Arial" w:hAnsi="Arial" w:cs="Arial"/>
          <w:sz w:val="22"/>
          <w:szCs w:val="22"/>
        </w:rPr>
        <w:t xml:space="preserve">. Lovell need to review their practices to improve tenant satisfaction. </w:t>
      </w:r>
      <w:r w:rsidR="00F25A6E" w:rsidRPr="00FB64C0">
        <w:rPr>
          <w:rFonts w:ascii="Arial" w:eastAsia="Arial" w:hAnsi="Arial" w:cs="Arial"/>
          <w:sz w:val="22"/>
          <w:szCs w:val="22"/>
        </w:rPr>
        <w:t>It</w:t>
      </w:r>
      <w:r w:rsidR="68B5664A" w:rsidRPr="00FB64C0">
        <w:rPr>
          <w:rFonts w:ascii="Arial" w:eastAsia="Arial" w:hAnsi="Arial" w:cs="Arial"/>
          <w:sz w:val="22"/>
          <w:szCs w:val="22"/>
        </w:rPr>
        <w:t xml:space="preserve"> is understood that Lovell have now started to process to address this</w:t>
      </w:r>
      <w:r w:rsidR="00F25A6E" w:rsidRPr="00FB64C0">
        <w:rPr>
          <w:rFonts w:ascii="Arial" w:eastAsia="Arial" w:hAnsi="Arial" w:cs="Arial"/>
          <w:sz w:val="22"/>
          <w:szCs w:val="22"/>
        </w:rPr>
        <w:t>.</w:t>
      </w:r>
    </w:p>
    <w:p w:rsidR="00826363" w:rsidRPr="00FB64C0" w:rsidRDefault="00826363" w:rsidP="00DB25DA">
      <w:pPr>
        <w:pStyle w:val="PlainText"/>
        <w:ind w:left="720"/>
        <w:rPr>
          <w:rFonts w:ascii="Arial" w:hAnsi="Arial" w:cs="Arial"/>
          <w:sz w:val="22"/>
          <w:szCs w:val="22"/>
        </w:rPr>
      </w:pPr>
    </w:p>
    <w:p w:rsidR="00826363" w:rsidRPr="009F6B84" w:rsidRDefault="00417ECF" w:rsidP="006A5491">
      <w:pPr>
        <w:pStyle w:val="PlainText"/>
        <w:ind w:left="720" w:hanging="720"/>
        <w:rPr>
          <w:rFonts w:ascii="Arial" w:hAnsi="Arial" w:cs="Arial"/>
          <w:sz w:val="22"/>
          <w:szCs w:val="22"/>
        </w:rPr>
      </w:pPr>
      <w:r>
        <w:rPr>
          <w:rFonts w:ascii="Arial" w:hAnsi="Arial" w:cs="Arial"/>
          <w:sz w:val="22"/>
          <w:szCs w:val="22"/>
        </w:rPr>
        <w:t>3.</w:t>
      </w:r>
      <w:r w:rsidR="006A5491" w:rsidRPr="00FB64C0">
        <w:rPr>
          <w:rFonts w:ascii="Arial" w:hAnsi="Arial" w:cs="Arial"/>
          <w:sz w:val="22"/>
          <w:szCs w:val="22"/>
        </w:rPr>
        <w:t>1</w:t>
      </w:r>
      <w:r>
        <w:rPr>
          <w:rFonts w:ascii="Arial" w:hAnsi="Arial" w:cs="Arial"/>
          <w:sz w:val="22"/>
          <w:szCs w:val="22"/>
        </w:rPr>
        <w:t>9</w:t>
      </w:r>
      <w:r w:rsidR="006A5491" w:rsidRPr="00FB64C0">
        <w:rPr>
          <w:rFonts w:ascii="Arial" w:hAnsi="Arial" w:cs="Arial"/>
          <w:sz w:val="22"/>
          <w:szCs w:val="22"/>
        </w:rPr>
        <w:tab/>
      </w:r>
      <w:r w:rsidR="006A5491" w:rsidRPr="00FB64C0">
        <w:rPr>
          <w:rFonts w:ascii="Arial" w:hAnsi="Arial" w:cs="Arial"/>
          <w:b/>
          <w:sz w:val="22"/>
          <w:szCs w:val="22"/>
        </w:rPr>
        <w:t>Recommendation 5</w:t>
      </w:r>
      <w:r w:rsidR="006A5491" w:rsidRPr="00FB64C0">
        <w:rPr>
          <w:rFonts w:ascii="Arial" w:hAnsi="Arial" w:cs="Arial"/>
          <w:sz w:val="22"/>
          <w:szCs w:val="22"/>
        </w:rPr>
        <w:t xml:space="preserve"> - </w:t>
      </w:r>
      <w:r w:rsidR="00826363" w:rsidRPr="00FB64C0">
        <w:rPr>
          <w:rFonts w:ascii="Arial" w:hAnsi="Arial" w:cs="Arial"/>
          <w:sz w:val="22"/>
          <w:szCs w:val="22"/>
        </w:rPr>
        <w:t>The most prominent issue was identified as being lack of or poor communication relating to delivery of the works.   Fifty percent of tenant responses said they were unhappy with communication for one reason or another.  The TSP suggests that Contractor Resident Liaison Officers ensure they introd</w:t>
      </w:r>
      <w:r w:rsidR="009542D7" w:rsidRPr="00FB64C0">
        <w:rPr>
          <w:rFonts w:ascii="Arial" w:hAnsi="Arial" w:cs="Arial"/>
          <w:sz w:val="22"/>
          <w:szCs w:val="22"/>
        </w:rPr>
        <w:t>uce themselves to tenants, hand</w:t>
      </w:r>
      <w:r w:rsidR="00826363" w:rsidRPr="00FB64C0">
        <w:rPr>
          <w:rFonts w:ascii="Arial" w:hAnsi="Arial" w:cs="Arial"/>
          <w:sz w:val="22"/>
          <w:szCs w:val="22"/>
        </w:rPr>
        <w:t xml:space="preserve"> over an induction plan and explain their role, checking that full details of all </w:t>
      </w:r>
      <w:r w:rsidR="00826363" w:rsidRPr="009F6B84">
        <w:rPr>
          <w:rFonts w:ascii="Arial" w:hAnsi="Arial" w:cs="Arial"/>
          <w:sz w:val="22"/>
          <w:szCs w:val="22"/>
        </w:rPr>
        <w:t>relevant contact numbers are made available to tenants to improve the situation.  This is the procedure already outlined in the DHIP Manual</w:t>
      </w:r>
      <w:r w:rsidR="009542D7" w:rsidRPr="009F6B84">
        <w:rPr>
          <w:rFonts w:ascii="Arial" w:hAnsi="Arial" w:cs="Arial"/>
          <w:sz w:val="22"/>
          <w:szCs w:val="22"/>
        </w:rPr>
        <w:t>;</w:t>
      </w:r>
      <w:r w:rsidR="00826363" w:rsidRPr="009F6B84">
        <w:rPr>
          <w:rFonts w:ascii="Arial" w:hAnsi="Arial" w:cs="Arial"/>
          <w:sz w:val="22"/>
          <w:szCs w:val="22"/>
        </w:rPr>
        <w:t xml:space="preserve"> the TSP recommend that NWLDC, along with its contractors, revisit the procedures agreed by both parties, reinforce those procedures with contractors and mon</w:t>
      </w:r>
      <w:r w:rsidR="009542D7" w:rsidRPr="009F6B84">
        <w:rPr>
          <w:rFonts w:ascii="Arial" w:hAnsi="Arial" w:cs="Arial"/>
          <w:sz w:val="22"/>
          <w:szCs w:val="22"/>
        </w:rPr>
        <w:t>itor the contracts more closely to ensure compliance.</w:t>
      </w:r>
    </w:p>
    <w:p w:rsidR="00FB64C0" w:rsidRDefault="00FB64C0" w:rsidP="002E71ED">
      <w:pPr>
        <w:pStyle w:val="PlainText"/>
        <w:tabs>
          <w:tab w:val="left" w:pos="1440"/>
        </w:tabs>
        <w:rPr>
          <w:rFonts w:ascii="Arial" w:hAnsi="Arial" w:cs="Arial"/>
          <w:b/>
          <w:sz w:val="22"/>
          <w:szCs w:val="22"/>
        </w:rPr>
      </w:pPr>
    </w:p>
    <w:p w:rsidR="00FB64C0" w:rsidRDefault="00FB64C0" w:rsidP="002E71ED">
      <w:pPr>
        <w:pStyle w:val="PlainText"/>
        <w:tabs>
          <w:tab w:val="left" w:pos="1440"/>
        </w:tabs>
        <w:rPr>
          <w:rFonts w:ascii="Arial" w:hAnsi="Arial" w:cs="Arial"/>
          <w:b/>
          <w:sz w:val="22"/>
          <w:szCs w:val="22"/>
        </w:rPr>
      </w:pPr>
    </w:p>
    <w:p w:rsidR="0087771C" w:rsidRPr="00FB64C0" w:rsidRDefault="001B48E5" w:rsidP="002E71ED">
      <w:pPr>
        <w:pStyle w:val="PlainText"/>
        <w:tabs>
          <w:tab w:val="left" w:pos="1440"/>
        </w:tabs>
        <w:rPr>
          <w:rFonts w:ascii="Arial" w:hAnsi="Arial" w:cs="Arial"/>
          <w:b/>
          <w:sz w:val="22"/>
          <w:szCs w:val="22"/>
        </w:rPr>
      </w:pPr>
      <w:r w:rsidRPr="00FB64C0">
        <w:rPr>
          <w:rFonts w:ascii="Arial" w:hAnsi="Arial" w:cs="Arial"/>
          <w:b/>
          <w:sz w:val="22"/>
          <w:szCs w:val="22"/>
        </w:rPr>
        <w:tab/>
      </w:r>
    </w:p>
    <w:p w:rsidR="00CF1C08" w:rsidRPr="00BC7B83" w:rsidRDefault="00CF1C08" w:rsidP="00CF1C08">
      <w:pPr>
        <w:pStyle w:val="PlainText"/>
        <w:rPr>
          <w:rFonts w:ascii="Arial" w:hAnsi="Arial" w:cs="Arial"/>
          <w:b/>
          <w:sz w:val="22"/>
          <w:szCs w:val="22"/>
        </w:rPr>
      </w:pPr>
      <w:r w:rsidRPr="00BC7B83">
        <w:rPr>
          <w:rFonts w:ascii="Arial" w:hAnsi="Arial" w:cs="Arial"/>
          <w:sz w:val="22"/>
          <w:szCs w:val="22"/>
        </w:rPr>
        <w:t>Janet Higgins</w:t>
      </w:r>
      <w:r w:rsidR="005C4201" w:rsidRPr="00BC7B83">
        <w:rPr>
          <w:rFonts w:ascii="Arial" w:hAnsi="Arial" w:cs="Arial"/>
          <w:sz w:val="22"/>
          <w:szCs w:val="22"/>
        </w:rPr>
        <w:t>, Chair</w:t>
      </w:r>
      <w:r w:rsidR="00FB64C0">
        <w:rPr>
          <w:rFonts w:ascii="Arial" w:hAnsi="Arial" w:cs="Arial"/>
          <w:sz w:val="22"/>
          <w:szCs w:val="22"/>
        </w:rPr>
        <w:t xml:space="preserve">, On behalf of the </w:t>
      </w:r>
      <w:r w:rsidRPr="00FB64C0">
        <w:rPr>
          <w:rFonts w:ascii="Arial" w:hAnsi="Arial" w:cs="Arial"/>
          <w:sz w:val="22"/>
          <w:szCs w:val="22"/>
        </w:rPr>
        <w:t>Tenant Scrutiny Panel</w:t>
      </w:r>
    </w:p>
    <w:p w:rsidR="00CF1C08" w:rsidRPr="00BC7B83" w:rsidRDefault="00CF1C08" w:rsidP="00CF1C08">
      <w:pPr>
        <w:pStyle w:val="PlainText"/>
        <w:rPr>
          <w:rFonts w:ascii="Arial" w:hAnsi="Arial" w:cs="Arial"/>
          <w:b/>
          <w:sz w:val="22"/>
          <w:szCs w:val="22"/>
        </w:rPr>
      </w:pPr>
    </w:p>
    <w:p w:rsidR="009E2610" w:rsidRPr="00BC7B83" w:rsidRDefault="00CF1C08" w:rsidP="00CF1C08">
      <w:pPr>
        <w:pStyle w:val="PlainText"/>
        <w:rPr>
          <w:rFonts w:ascii="Arial" w:hAnsi="Arial" w:cs="Arial"/>
          <w:sz w:val="18"/>
          <w:szCs w:val="18"/>
        </w:rPr>
      </w:pPr>
      <w:r w:rsidRPr="00BC7B83">
        <w:rPr>
          <w:rFonts w:ascii="Arial" w:hAnsi="Arial" w:cs="Arial"/>
          <w:sz w:val="18"/>
          <w:szCs w:val="18"/>
        </w:rPr>
        <w:t>Documents/</w:t>
      </w:r>
      <w:r w:rsidR="009E2610" w:rsidRPr="00BC7B83">
        <w:rPr>
          <w:rFonts w:ascii="Arial" w:hAnsi="Arial" w:cs="Arial"/>
          <w:sz w:val="18"/>
          <w:szCs w:val="18"/>
        </w:rPr>
        <w:t>NWLDC Strategy Panel/2014 02 02</w:t>
      </w:r>
    </w:p>
    <w:p w:rsidR="00CF1C08" w:rsidRPr="00BC7B83" w:rsidRDefault="00CF1C08" w:rsidP="00CF1C08">
      <w:pPr>
        <w:pStyle w:val="PlainText"/>
        <w:rPr>
          <w:rFonts w:ascii="Arial" w:hAnsi="Arial" w:cs="Arial"/>
          <w:sz w:val="22"/>
          <w:szCs w:val="22"/>
        </w:rPr>
      </w:pPr>
    </w:p>
    <w:p w:rsidR="00CF1C08" w:rsidRPr="00BC7B83" w:rsidRDefault="00CF1C08" w:rsidP="00CF1C08">
      <w:pPr>
        <w:pStyle w:val="PlainText"/>
        <w:rPr>
          <w:rFonts w:ascii="Arial" w:hAnsi="Arial" w:cs="Arial"/>
          <w:sz w:val="22"/>
          <w:szCs w:val="22"/>
        </w:rPr>
      </w:pPr>
    </w:p>
    <w:p w:rsidR="0087771C" w:rsidRPr="00BC7B83" w:rsidRDefault="0087771C" w:rsidP="002E71ED">
      <w:pPr>
        <w:pStyle w:val="PlainText"/>
        <w:rPr>
          <w:rFonts w:ascii="Arial" w:hAnsi="Arial" w:cs="Arial"/>
          <w:sz w:val="22"/>
          <w:szCs w:val="22"/>
        </w:rPr>
      </w:pPr>
    </w:p>
    <w:p w:rsidR="004B74F1" w:rsidRPr="00BC7B83" w:rsidRDefault="004B74F1" w:rsidP="002E71ED">
      <w:pPr>
        <w:pStyle w:val="PlainText"/>
        <w:tabs>
          <w:tab w:val="num" w:pos="1440"/>
        </w:tabs>
        <w:rPr>
          <w:rFonts w:ascii="Arial" w:hAnsi="Arial" w:cs="Arial"/>
          <w:sz w:val="22"/>
          <w:szCs w:val="22"/>
        </w:rPr>
      </w:pPr>
    </w:p>
    <w:p w:rsidR="009B32DE" w:rsidRPr="00BC7B83" w:rsidRDefault="009B32DE" w:rsidP="002E71ED">
      <w:pPr>
        <w:pStyle w:val="PlainText"/>
        <w:tabs>
          <w:tab w:val="num" w:pos="1440"/>
        </w:tabs>
        <w:rPr>
          <w:rFonts w:ascii="Arial" w:hAnsi="Arial" w:cs="Arial"/>
          <w:sz w:val="22"/>
          <w:szCs w:val="22"/>
        </w:rPr>
      </w:pPr>
    </w:p>
    <w:p w:rsidR="004B74F1" w:rsidRPr="00BC7B83" w:rsidRDefault="004B74F1" w:rsidP="004B74F1">
      <w:pPr>
        <w:pStyle w:val="PlainText"/>
        <w:tabs>
          <w:tab w:val="num" w:pos="1440"/>
        </w:tabs>
        <w:rPr>
          <w:rFonts w:ascii="Arial" w:hAnsi="Arial" w:cs="Arial"/>
          <w:sz w:val="22"/>
          <w:szCs w:val="22"/>
        </w:rPr>
      </w:pPr>
    </w:p>
    <w:p w:rsidR="00920BCD" w:rsidRPr="00BC7B83" w:rsidRDefault="00920BCD" w:rsidP="00920BCD">
      <w:pPr>
        <w:pStyle w:val="PlainText"/>
        <w:rPr>
          <w:rFonts w:ascii="Arial" w:hAnsi="Arial" w:cs="Arial"/>
          <w:sz w:val="22"/>
          <w:szCs w:val="22"/>
        </w:rPr>
      </w:pPr>
    </w:p>
    <w:p w:rsidR="00920BCD" w:rsidRPr="00BC7B83" w:rsidRDefault="00920BCD" w:rsidP="00920BCD">
      <w:pPr>
        <w:pStyle w:val="PlainText"/>
        <w:rPr>
          <w:rFonts w:ascii="Arial" w:hAnsi="Arial" w:cs="Arial"/>
          <w:sz w:val="22"/>
          <w:szCs w:val="22"/>
        </w:rPr>
      </w:pPr>
    </w:p>
    <w:p w:rsidR="00920BCD" w:rsidRPr="00BC7B83" w:rsidRDefault="00920BCD" w:rsidP="00920BCD">
      <w:pPr>
        <w:pStyle w:val="PlainText"/>
        <w:tabs>
          <w:tab w:val="num" w:pos="1440"/>
        </w:tabs>
        <w:ind w:hanging="360"/>
        <w:rPr>
          <w:rFonts w:ascii="Arial" w:hAnsi="Arial" w:cs="Arial"/>
          <w:sz w:val="22"/>
          <w:szCs w:val="22"/>
        </w:rPr>
      </w:pPr>
    </w:p>
    <w:p w:rsidR="00920BCD" w:rsidRPr="00BC7B83" w:rsidRDefault="00920BCD" w:rsidP="00920BCD">
      <w:pPr>
        <w:pStyle w:val="PlainText"/>
        <w:rPr>
          <w:rFonts w:ascii="Arial" w:hAnsi="Arial" w:cs="Arial"/>
          <w:sz w:val="22"/>
          <w:szCs w:val="22"/>
        </w:rPr>
      </w:pPr>
    </w:p>
    <w:p w:rsidR="00920BCD" w:rsidRPr="00BC7B83" w:rsidRDefault="00920BCD" w:rsidP="00920BCD">
      <w:pPr>
        <w:pStyle w:val="PlainText"/>
        <w:rPr>
          <w:rFonts w:ascii="Arial" w:hAnsi="Arial" w:cs="Arial"/>
          <w:sz w:val="22"/>
          <w:szCs w:val="22"/>
        </w:rPr>
      </w:pPr>
    </w:p>
    <w:p w:rsidR="00920BCD" w:rsidRPr="00BC7B83" w:rsidRDefault="00920BCD" w:rsidP="00920BCD">
      <w:pPr>
        <w:pStyle w:val="PlainText"/>
        <w:rPr>
          <w:rFonts w:ascii="Arial" w:hAnsi="Arial" w:cs="Arial"/>
          <w:sz w:val="22"/>
          <w:szCs w:val="22"/>
        </w:rPr>
      </w:pPr>
    </w:p>
    <w:p w:rsidR="00F91343" w:rsidRPr="00BC7B83" w:rsidRDefault="00312F79" w:rsidP="00312F79">
      <w:pPr>
        <w:pStyle w:val="PlainText"/>
        <w:tabs>
          <w:tab w:val="left" w:pos="3465"/>
        </w:tabs>
        <w:rPr>
          <w:rFonts w:ascii="Arial" w:hAnsi="Arial" w:cs="Arial"/>
          <w:sz w:val="24"/>
          <w:szCs w:val="24"/>
        </w:rPr>
      </w:pPr>
      <w:r w:rsidRPr="00BC7B83">
        <w:rPr>
          <w:rFonts w:ascii="Arial" w:hAnsi="Arial" w:cs="Arial"/>
          <w:sz w:val="24"/>
          <w:szCs w:val="24"/>
        </w:rPr>
        <w:tab/>
      </w:r>
    </w:p>
    <w:p w:rsidR="00C103E3" w:rsidRPr="00BC7B83" w:rsidRDefault="00C103E3" w:rsidP="00F91343">
      <w:pPr>
        <w:pStyle w:val="PlainText"/>
        <w:rPr>
          <w:rFonts w:ascii="Arial" w:hAnsi="Arial" w:cs="Arial"/>
          <w:b/>
          <w:sz w:val="28"/>
          <w:szCs w:val="28"/>
        </w:rPr>
      </w:pPr>
    </w:p>
    <w:p w:rsidR="00F91343" w:rsidRPr="00BC7B83" w:rsidRDefault="00F91343" w:rsidP="00F91343">
      <w:pPr>
        <w:pStyle w:val="PlainText"/>
        <w:rPr>
          <w:rFonts w:ascii="Arial" w:hAnsi="Arial" w:cs="Arial"/>
          <w:b/>
          <w:sz w:val="28"/>
          <w:szCs w:val="28"/>
        </w:rPr>
      </w:pPr>
    </w:p>
    <w:p w:rsidR="007161B2" w:rsidRPr="00BC7B83" w:rsidRDefault="007161B2" w:rsidP="007161B2">
      <w:pPr>
        <w:pStyle w:val="PlainText"/>
        <w:rPr>
          <w:rFonts w:ascii="Arial" w:hAnsi="Arial" w:cs="Arial"/>
          <w:b/>
          <w:sz w:val="22"/>
          <w:szCs w:val="22"/>
        </w:rPr>
      </w:pPr>
    </w:p>
    <w:p w:rsidR="007161B2" w:rsidRPr="00BC7B83" w:rsidRDefault="007161B2" w:rsidP="007161B2">
      <w:pPr>
        <w:pStyle w:val="PlainText"/>
        <w:rPr>
          <w:rFonts w:ascii="Arial" w:hAnsi="Arial" w:cs="Arial"/>
          <w:sz w:val="22"/>
          <w:szCs w:val="22"/>
        </w:rPr>
      </w:pPr>
      <w:r w:rsidRPr="00BC7B83">
        <w:rPr>
          <w:rFonts w:ascii="Arial" w:hAnsi="Arial" w:cs="Arial"/>
          <w:sz w:val="22"/>
          <w:szCs w:val="22"/>
        </w:rPr>
        <w:tab/>
      </w:r>
    </w:p>
    <w:p w:rsidR="00C51A2A" w:rsidRPr="00BC7B83" w:rsidRDefault="00C51A2A" w:rsidP="00C51A2A">
      <w:pPr>
        <w:pStyle w:val="PlainText"/>
        <w:rPr>
          <w:rFonts w:ascii="Arial" w:hAnsi="Arial" w:cs="Arial"/>
          <w:sz w:val="24"/>
          <w:szCs w:val="24"/>
        </w:rPr>
      </w:pPr>
    </w:p>
    <w:p w:rsidR="00C51A2A" w:rsidRPr="00BC7B83" w:rsidRDefault="00C51A2A" w:rsidP="00C51A2A">
      <w:pPr>
        <w:pStyle w:val="PlainText"/>
        <w:rPr>
          <w:rFonts w:ascii="Arial" w:hAnsi="Arial" w:cs="Arial"/>
          <w:sz w:val="24"/>
          <w:szCs w:val="24"/>
        </w:rPr>
      </w:pPr>
    </w:p>
    <w:p w:rsidR="00C51A2A" w:rsidRPr="00BC7B83" w:rsidRDefault="00C51A2A" w:rsidP="00C51A2A">
      <w:pPr>
        <w:pStyle w:val="PlainText"/>
        <w:rPr>
          <w:rFonts w:ascii="Arial" w:hAnsi="Arial" w:cs="Arial"/>
          <w:sz w:val="24"/>
          <w:szCs w:val="24"/>
        </w:rPr>
      </w:pPr>
    </w:p>
    <w:p w:rsidR="00C51A2A" w:rsidRPr="00BC7B83" w:rsidRDefault="00C51A2A" w:rsidP="00C51A2A">
      <w:pPr>
        <w:pStyle w:val="PlainText"/>
        <w:rPr>
          <w:rFonts w:ascii="Arial" w:hAnsi="Arial" w:cs="Arial"/>
          <w:sz w:val="24"/>
          <w:szCs w:val="24"/>
        </w:rPr>
      </w:pPr>
    </w:p>
    <w:sectPr w:rsidR="00C51A2A" w:rsidRPr="00BC7B83" w:rsidSect="00BC7B83">
      <w:footerReference w:type="even" r:id="rId9"/>
      <w:footerReference w:type="default" r:id="rId10"/>
      <w:pgSz w:w="11906" w:h="16838"/>
      <w:pgMar w:top="1134" w:right="1797" w:bottom="56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450" w:rsidRDefault="00142450">
      <w:r>
        <w:separator/>
      </w:r>
    </w:p>
  </w:endnote>
  <w:endnote w:type="continuationSeparator" w:id="0">
    <w:p w:rsidR="00142450" w:rsidRDefault="00142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Arial">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Segoe U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50" w:rsidRDefault="00635230" w:rsidP="00E00234">
    <w:pPr>
      <w:pStyle w:val="Footer"/>
      <w:framePr w:wrap="around" w:vAnchor="text" w:hAnchor="margin" w:xAlign="right" w:y="1"/>
      <w:rPr>
        <w:rStyle w:val="PageNumber"/>
      </w:rPr>
    </w:pPr>
    <w:r>
      <w:rPr>
        <w:rStyle w:val="PageNumber"/>
      </w:rPr>
      <w:fldChar w:fldCharType="begin"/>
    </w:r>
    <w:r w:rsidR="00142450">
      <w:rPr>
        <w:rStyle w:val="PageNumber"/>
      </w:rPr>
      <w:instrText xml:space="preserve">PAGE  </w:instrText>
    </w:r>
    <w:r>
      <w:rPr>
        <w:rStyle w:val="PageNumber"/>
      </w:rPr>
      <w:fldChar w:fldCharType="end"/>
    </w:r>
  </w:p>
  <w:p w:rsidR="00142450" w:rsidRDefault="00142450" w:rsidP="00A168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50" w:rsidRPr="00F25A6E" w:rsidRDefault="00635230" w:rsidP="00E00234">
    <w:pPr>
      <w:pStyle w:val="Footer"/>
      <w:framePr w:wrap="around" w:vAnchor="text" w:hAnchor="margin" w:xAlign="right" w:y="1"/>
      <w:rPr>
        <w:rStyle w:val="PageNumber"/>
        <w:rFonts w:ascii="Arial" w:hAnsi="Arial" w:cs="Arial"/>
      </w:rPr>
    </w:pPr>
    <w:r w:rsidRPr="00F25A6E">
      <w:rPr>
        <w:rStyle w:val="PageNumber"/>
        <w:rFonts w:ascii="Arial" w:hAnsi="Arial" w:cs="Arial"/>
      </w:rPr>
      <w:fldChar w:fldCharType="begin"/>
    </w:r>
    <w:r w:rsidR="00142450" w:rsidRPr="00F25A6E">
      <w:rPr>
        <w:rStyle w:val="PageNumber"/>
        <w:rFonts w:ascii="Arial" w:hAnsi="Arial" w:cs="Arial"/>
      </w:rPr>
      <w:instrText xml:space="preserve">PAGE  </w:instrText>
    </w:r>
    <w:r w:rsidRPr="00F25A6E">
      <w:rPr>
        <w:rStyle w:val="PageNumber"/>
        <w:rFonts w:ascii="Arial" w:hAnsi="Arial" w:cs="Arial"/>
      </w:rPr>
      <w:fldChar w:fldCharType="separate"/>
    </w:r>
    <w:r w:rsidR="00AD15AF">
      <w:rPr>
        <w:rStyle w:val="PageNumber"/>
        <w:rFonts w:ascii="Arial" w:hAnsi="Arial" w:cs="Arial"/>
        <w:noProof/>
      </w:rPr>
      <w:t>2</w:t>
    </w:r>
    <w:r w:rsidRPr="00F25A6E">
      <w:rPr>
        <w:rStyle w:val="PageNumber"/>
        <w:rFonts w:ascii="Arial" w:hAnsi="Arial" w:cs="Arial"/>
      </w:rPr>
      <w:fldChar w:fldCharType="end"/>
    </w:r>
  </w:p>
  <w:p w:rsidR="00142450" w:rsidRDefault="00142450" w:rsidP="00A168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450" w:rsidRDefault="00142450">
      <w:r>
        <w:separator/>
      </w:r>
    </w:p>
  </w:footnote>
  <w:footnote w:type="continuationSeparator" w:id="0">
    <w:p w:rsidR="00142450" w:rsidRDefault="001424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4A2"/>
    <w:multiLevelType w:val="multilevel"/>
    <w:tmpl w:val="F1AA9E3C"/>
    <w:lvl w:ilvl="0">
      <w:start w:val="8"/>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9C5D73"/>
    <w:multiLevelType w:val="hybridMultilevel"/>
    <w:tmpl w:val="AD32F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1D909AB"/>
    <w:multiLevelType w:val="hybridMultilevel"/>
    <w:tmpl w:val="43E87A7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9D14C1D"/>
    <w:multiLevelType w:val="hybridMultilevel"/>
    <w:tmpl w:val="DA5E00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8206B"/>
    <w:multiLevelType w:val="hybridMultilevel"/>
    <w:tmpl w:val="D0B6619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4F4AEB"/>
    <w:multiLevelType w:val="hybridMultilevel"/>
    <w:tmpl w:val="86F27DF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3D6358B"/>
    <w:multiLevelType w:val="hybridMultilevel"/>
    <w:tmpl w:val="8678300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nsid w:val="1A666696"/>
    <w:multiLevelType w:val="multilevel"/>
    <w:tmpl w:val="BAA25F68"/>
    <w:lvl w:ilvl="0">
      <w:start w:val="8"/>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ED7F7F"/>
    <w:multiLevelType w:val="hybridMultilevel"/>
    <w:tmpl w:val="E5E4EE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F327B3E"/>
    <w:multiLevelType w:val="hybridMultilevel"/>
    <w:tmpl w:val="BCEE92C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9C40C8B"/>
    <w:multiLevelType w:val="hybridMultilevel"/>
    <w:tmpl w:val="E154101C"/>
    <w:lvl w:ilvl="0" w:tplc="08090009">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2DB824FF"/>
    <w:multiLevelType w:val="multilevel"/>
    <w:tmpl w:val="EB3E2C6C"/>
    <w:lvl w:ilvl="0">
      <w:start w:val="8"/>
      <w:numFmt w:val="decimal"/>
      <w:lvlText w:val="%1"/>
      <w:lvlJc w:val="left"/>
      <w:pPr>
        <w:ind w:left="420" w:hanging="420"/>
      </w:pPr>
      <w:rPr>
        <w:rFonts w:hint="default"/>
        <w:b w:val="0"/>
      </w:rPr>
    </w:lvl>
    <w:lvl w:ilvl="1">
      <w:start w:val="1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2E371DF8"/>
    <w:multiLevelType w:val="hybridMultilevel"/>
    <w:tmpl w:val="CB30A16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0A037EE"/>
    <w:multiLevelType w:val="hybridMultilevel"/>
    <w:tmpl w:val="F1F02CA2"/>
    <w:lvl w:ilvl="0" w:tplc="B63A73CA">
      <w:start w:val="1"/>
      <w:numFmt w:val="bullet"/>
      <w:lvlText w:val=""/>
      <w:lvlJc w:val="left"/>
      <w:pPr>
        <w:tabs>
          <w:tab w:val="num" w:pos="720"/>
        </w:tabs>
        <w:ind w:left="720" w:hanging="360"/>
      </w:pPr>
      <w:rPr>
        <w:rFonts w:ascii="Wingdings" w:hAnsi="Wingdings" w:hint="default"/>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53B5C6B"/>
    <w:multiLevelType w:val="hybridMultilevel"/>
    <w:tmpl w:val="14929A7A"/>
    <w:lvl w:ilvl="0" w:tplc="0809000F">
      <w:start w:val="1"/>
      <w:numFmt w:val="decimal"/>
      <w:lvlText w:val="%1."/>
      <w:lvlJc w:val="left"/>
      <w:pPr>
        <w:tabs>
          <w:tab w:val="num" w:pos="720"/>
        </w:tabs>
        <w:ind w:left="720" w:hanging="360"/>
      </w:pPr>
      <w:rPr>
        <w:rFonts w:hint="default"/>
        <w:b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7EC1404"/>
    <w:multiLevelType w:val="multilevel"/>
    <w:tmpl w:val="1C9C04DE"/>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0872B1"/>
    <w:multiLevelType w:val="hybridMultilevel"/>
    <w:tmpl w:val="72769C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C303C60"/>
    <w:multiLevelType w:val="multilevel"/>
    <w:tmpl w:val="036A5488"/>
    <w:lvl w:ilvl="0">
      <w:start w:val="8"/>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8"/>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9F4421"/>
    <w:multiLevelType w:val="multilevel"/>
    <w:tmpl w:val="83A4A2B6"/>
    <w:lvl w:ilvl="0">
      <w:start w:val="8"/>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423C33"/>
    <w:multiLevelType w:val="hybridMultilevel"/>
    <w:tmpl w:val="5FF6EE16"/>
    <w:lvl w:ilvl="0" w:tplc="08090009">
      <w:start w:val="1"/>
      <w:numFmt w:val="bullet"/>
      <w:lvlText w:val=""/>
      <w:lvlJc w:val="left"/>
      <w:pPr>
        <w:tabs>
          <w:tab w:val="num" w:pos="1494"/>
        </w:tabs>
        <w:ind w:left="1494" w:hanging="360"/>
      </w:pPr>
      <w:rPr>
        <w:rFonts w:ascii="Wingdings" w:hAnsi="Wingdings" w:hint="default"/>
      </w:rPr>
    </w:lvl>
    <w:lvl w:ilvl="1" w:tplc="08090003" w:tentative="1">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20">
    <w:nsid w:val="3FFF4CF5"/>
    <w:multiLevelType w:val="multilevel"/>
    <w:tmpl w:val="1F3E0646"/>
    <w:lvl w:ilvl="0">
      <w:start w:val="8"/>
      <w:numFmt w:val="decimal"/>
      <w:lvlText w:val="%1"/>
      <w:lvlJc w:val="left"/>
      <w:pPr>
        <w:ind w:left="420" w:hanging="420"/>
      </w:pPr>
      <w:rPr>
        <w:rFonts w:hint="default"/>
        <w:sz w:val="22"/>
      </w:rPr>
    </w:lvl>
    <w:lvl w:ilvl="1">
      <w:start w:val="14"/>
      <w:numFmt w:val="decimal"/>
      <w:lvlText w:val="%1.%2"/>
      <w:lvlJc w:val="left"/>
      <w:pPr>
        <w:ind w:left="1140" w:hanging="42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21">
    <w:nsid w:val="420B60B0"/>
    <w:multiLevelType w:val="hybridMultilevel"/>
    <w:tmpl w:val="34CE1168"/>
    <w:lvl w:ilvl="0" w:tplc="08090009">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nsid w:val="46237DD3"/>
    <w:multiLevelType w:val="multilevel"/>
    <w:tmpl w:val="BB9A90B0"/>
    <w:lvl w:ilvl="0">
      <w:start w:val="8"/>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D3126D"/>
    <w:multiLevelType w:val="multilevel"/>
    <w:tmpl w:val="4B624820"/>
    <w:lvl w:ilvl="0">
      <w:start w:val="8"/>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817C19"/>
    <w:multiLevelType w:val="hybridMultilevel"/>
    <w:tmpl w:val="5AB42118"/>
    <w:lvl w:ilvl="0" w:tplc="58DC8A86">
      <w:start w:val="1"/>
      <w:numFmt w:val="decimal"/>
      <w:lvlText w:val="%1."/>
      <w:lvlJc w:val="left"/>
      <w:pPr>
        <w:ind w:left="360" w:hanging="360"/>
      </w:pPr>
      <w:rPr>
        <w:rFonts w:ascii="Arial" w:hAnsi="Arial" w:cs="Arial" w:hint="default"/>
        <w:b/>
        <w:sz w:val="28"/>
        <w:szCs w:val="28"/>
      </w:rPr>
    </w:lvl>
    <w:lvl w:ilvl="1" w:tplc="08090019">
      <w:start w:val="1"/>
      <w:numFmt w:val="lowerLetter"/>
      <w:lvlText w:val="%2."/>
      <w:lvlJc w:val="left"/>
      <w:pPr>
        <w:ind w:left="36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AE6184A"/>
    <w:multiLevelType w:val="hybridMultilevel"/>
    <w:tmpl w:val="F5C87AAA"/>
    <w:lvl w:ilvl="0" w:tplc="08090009">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BBE6E57"/>
    <w:multiLevelType w:val="hybridMultilevel"/>
    <w:tmpl w:val="B516B95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DB30C3F"/>
    <w:multiLevelType w:val="hybridMultilevel"/>
    <w:tmpl w:val="201E820E"/>
    <w:lvl w:ilvl="0" w:tplc="08090009">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8">
    <w:nsid w:val="53617B2E"/>
    <w:multiLevelType w:val="multilevel"/>
    <w:tmpl w:val="E9F86526"/>
    <w:lvl w:ilvl="0">
      <w:start w:val="8"/>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8F91731"/>
    <w:multiLevelType w:val="hybridMultilevel"/>
    <w:tmpl w:val="EBC81742"/>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5DE84597"/>
    <w:multiLevelType w:val="hybridMultilevel"/>
    <w:tmpl w:val="E84E98E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1B118F0"/>
    <w:multiLevelType w:val="hybridMultilevel"/>
    <w:tmpl w:val="D4DED02E"/>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62E07432"/>
    <w:multiLevelType w:val="hybridMultilevel"/>
    <w:tmpl w:val="157CB236"/>
    <w:lvl w:ilvl="0" w:tplc="08090009">
      <w:start w:val="1"/>
      <w:numFmt w:val="bullet"/>
      <w:lvlText w:val=""/>
      <w:lvlJc w:val="left"/>
      <w:pPr>
        <w:tabs>
          <w:tab w:val="num" w:pos="1211"/>
        </w:tabs>
        <w:ind w:left="1211" w:hanging="360"/>
      </w:pPr>
      <w:rPr>
        <w:rFonts w:ascii="Wingdings" w:hAnsi="Wingdings" w:hint="default"/>
      </w:rPr>
    </w:lvl>
    <w:lvl w:ilvl="1" w:tplc="08090003">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3">
    <w:nsid w:val="637F509C"/>
    <w:multiLevelType w:val="multilevel"/>
    <w:tmpl w:val="969A34D0"/>
    <w:lvl w:ilvl="0">
      <w:start w:val="1"/>
      <w:numFmt w:val="decimal"/>
      <w:lvlText w:val="%1"/>
      <w:lvlJc w:val="left"/>
      <w:pPr>
        <w:ind w:left="360" w:hanging="360"/>
      </w:pPr>
      <w:rPr>
        <w:rFonts w:eastAsia="Arial" w:hint="default"/>
        <w:sz w:val="24"/>
      </w:rPr>
    </w:lvl>
    <w:lvl w:ilvl="1">
      <w:start w:val="1"/>
      <w:numFmt w:val="decimal"/>
      <w:lvlText w:val="%1.%2"/>
      <w:lvlJc w:val="left"/>
      <w:pPr>
        <w:ind w:left="360" w:hanging="360"/>
      </w:pPr>
      <w:rPr>
        <w:rFonts w:eastAsia="Arial" w:hint="default"/>
        <w:sz w:val="24"/>
      </w:rPr>
    </w:lvl>
    <w:lvl w:ilvl="2">
      <w:start w:val="1"/>
      <w:numFmt w:val="decimal"/>
      <w:lvlText w:val="%3.1"/>
      <w:lvlJc w:val="left"/>
      <w:pPr>
        <w:ind w:left="720" w:hanging="720"/>
      </w:pPr>
      <w:rPr>
        <w:rFonts w:hint="default"/>
        <w:sz w:val="22"/>
        <w:szCs w:val="22"/>
      </w:rPr>
    </w:lvl>
    <w:lvl w:ilvl="3">
      <w:start w:val="1"/>
      <w:numFmt w:val="decimal"/>
      <w:lvlText w:val="%1.%2.%3.%4"/>
      <w:lvlJc w:val="left"/>
      <w:pPr>
        <w:ind w:left="720" w:hanging="720"/>
      </w:pPr>
      <w:rPr>
        <w:rFonts w:eastAsia="Arial" w:hint="default"/>
        <w:sz w:val="24"/>
      </w:rPr>
    </w:lvl>
    <w:lvl w:ilvl="4">
      <w:start w:val="1"/>
      <w:numFmt w:val="decimal"/>
      <w:lvlText w:val="%1.%2.%3.%4.%5"/>
      <w:lvlJc w:val="left"/>
      <w:pPr>
        <w:ind w:left="1080" w:hanging="1080"/>
      </w:pPr>
      <w:rPr>
        <w:rFonts w:eastAsia="Arial" w:hint="default"/>
        <w:sz w:val="24"/>
      </w:rPr>
    </w:lvl>
    <w:lvl w:ilvl="5">
      <w:start w:val="1"/>
      <w:numFmt w:val="decimal"/>
      <w:lvlText w:val="%1.%2.%3.%4.%5.%6"/>
      <w:lvlJc w:val="left"/>
      <w:pPr>
        <w:ind w:left="1080" w:hanging="1080"/>
      </w:pPr>
      <w:rPr>
        <w:rFonts w:eastAsia="Arial" w:hint="default"/>
        <w:sz w:val="24"/>
      </w:rPr>
    </w:lvl>
    <w:lvl w:ilvl="6">
      <w:start w:val="1"/>
      <w:numFmt w:val="decimal"/>
      <w:lvlText w:val="%1.%2.%3.%4.%5.%6.%7"/>
      <w:lvlJc w:val="left"/>
      <w:pPr>
        <w:ind w:left="1440" w:hanging="1440"/>
      </w:pPr>
      <w:rPr>
        <w:rFonts w:eastAsia="Arial" w:hint="default"/>
        <w:sz w:val="24"/>
      </w:rPr>
    </w:lvl>
    <w:lvl w:ilvl="7">
      <w:start w:val="1"/>
      <w:numFmt w:val="decimal"/>
      <w:lvlText w:val="%1.%2.%3.%4.%5.%6.%7.%8"/>
      <w:lvlJc w:val="left"/>
      <w:pPr>
        <w:ind w:left="1440" w:hanging="1440"/>
      </w:pPr>
      <w:rPr>
        <w:rFonts w:eastAsia="Arial" w:hint="default"/>
        <w:sz w:val="24"/>
      </w:rPr>
    </w:lvl>
    <w:lvl w:ilvl="8">
      <w:start w:val="1"/>
      <w:numFmt w:val="decimal"/>
      <w:lvlText w:val="%1.%2.%3.%4.%5.%6.%7.%8.%9"/>
      <w:lvlJc w:val="left"/>
      <w:pPr>
        <w:ind w:left="1800" w:hanging="1800"/>
      </w:pPr>
      <w:rPr>
        <w:rFonts w:eastAsia="Arial" w:hint="default"/>
        <w:sz w:val="24"/>
      </w:rPr>
    </w:lvl>
  </w:abstractNum>
  <w:abstractNum w:abstractNumId="34">
    <w:nsid w:val="63EC18B9"/>
    <w:multiLevelType w:val="hybridMultilevel"/>
    <w:tmpl w:val="CB46CA9E"/>
    <w:lvl w:ilvl="0" w:tplc="B8447CDC">
      <w:start w:val="1"/>
      <w:numFmt w:val="decimal"/>
      <w:lvlText w:val="%1."/>
      <w:lvlJc w:val="left"/>
      <w:pPr>
        <w:ind w:left="677" w:hanging="360"/>
      </w:pPr>
      <w:rPr>
        <w:rFonts w:ascii="Arial" w:eastAsia="Calibri,Arial"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66755BF"/>
    <w:multiLevelType w:val="multilevel"/>
    <w:tmpl w:val="7E981E4C"/>
    <w:lvl w:ilvl="0">
      <w:start w:val="1"/>
      <w:numFmt w:val="decimal"/>
      <w:lvlText w:val="%1"/>
      <w:lvlJc w:val="left"/>
      <w:pPr>
        <w:ind w:left="360" w:hanging="360"/>
      </w:pPr>
      <w:rPr>
        <w:rFonts w:eastAsia="Arial" w:hint="default"/>
        <w:sz w:val="24"/>
      </w:rPr>
    </w:lvl>
    <w:lvl w:ilvl="1">
      <w:start w:val="1"/>
      <w:numFmt w:val="decimal"/>
      <w:lvlText w:val="%1.%2"/>
      <w:lvlJc w:val="left"/>
      <w:pPr>
        <w:ind w:left="360" w:hanging="360"/>
      </w:pPr>
      <w:rPr>
        <w:rFonts w:eastAsia="Arial" w:hint="default"/>
        <w:sz w:val="24"/>
      </w:rPr>
    </w:lvl>
    <w:lvl w:ilvl="2">
      <w:start w:val="1"/>
      <w:numFmt w:val="decimal"/>
      <w:lvlText w:val="%1.%2.%3"/>
      <w:lvlJc w:val="left"/>
      <w:pPr>
        <w:ind w:left="720" w:hanging="720"/>
      </w:pPr>
      <w:rPr>
        <w:rFonts w:eastAsia="Arial" w:hint="default"/>
        <w:sz w:val="24"/>
      </w:rPr>
    </w:lvl>
    <w:lvl w:ilvl="3">
      <w:start w:val="1"/>
      <w:numFmt w:val="decimal"/>
      <w:lvlText w:val="%1.%2.%3.%4"/>
      <w:lvlJc w:val="left"/>
      <w:pPr>
        <w:ind w:left="720" w:hanging="720"/>
      </w:pPr>
      <w:rPr>
        <w:rFonts w:eastAsia="Arial" w:hint="default"/>
        <w:sz w:val="24"/>
      </w:rPr>
    </w:lvl>
    <w:lvl w:ilvl="4">
      <w:start w:val="1"/>
      <w:numFmt w:val="decimal"/>
      <w:lvlText w:val="%1.%2.%3.%4.%5"/>
      <w:lvlJc w:val="left"/>
      <w:pPr>
        <w:ind w:left="1080" w:hanging="1080"/>
      </w:pPr>
      <w:rPr>
        <w:rFonts w:eastAsia="Arial" w:hint="default"/>
        <w:sz w:val="24"/>
      </w:rPr>
    </w:lvl>
    <w:lvl w:ilvl="5">
      <w:start w:val="1"/>
      <w:numFmt w:val="decimal"/>
      <w:lvlText w:val="%1.%2.%3.%4.%5.%6"/>
      <w:lvlJc w:val="left"/>
      <w:pPr>
        <w:ind w:left="1080" w:hanging="1080"/>
      </w:pPr>
      <w:rPr>
        <w:rFonts w:eastAsia="Arial" w:hint="default"/>
        <w:sz w:val="24"/>
      </w:rPr>
    </w:lvl>
    <w:lvl w:ilvl="6">
      <w:start w:val="1"/>
      <w:numFmt w:val="decimal"/>
      <w:lvlText w:val="%1.%2.%3.%4.%5.%6.%7"/>
      <w:lvlJc w:val="left"/>
      <w:pPr>
        <w:ind w:left="1440" w:hanging="1440"/>
      </w:pPr>
      <w:rPr>
        <w:rFonts w:eastAsia="Arial" w:hint="default"/>
        <w:sz w:val="24"/>
      </w:rPr>
    </w:lvl>
    <w:lvl w:ilvl="7">
      <w:start w:val="1"/>
      <w:numFmt w:val="decimal"/>
      <w:lvlText w:val="%1.%2.%3.%4.%5.%6.%7.%8"/>
      <w:lvlJc w:val="left"/>
      <w:pPr>
        <w:ind w:left="1440" w:hanging="1440"/>
      </w:pPr>
      <w:rPr>
        <w:rFonts w:eastAsia="Arial" w:hint="default"/>
        <w:sz w:val="24"/>
      </w:rPr>
    </w:lvl>
    <w:lvl w:ilvl="8">
      <w:start w:val="1"/>
      <w:numFmt w:val="decimal"/>
      <w:lvlText w:val="%1.%2.%3.%4.%5.%6.%7.%8.%9"/>
      <w:lvlJc w:val="left"/>
      <w:pPr>
        <w:ind w:left="1800" w:hanging="1800"/>
      </w:pPr>
      <w:rPr>
        <w:rFonts w:eastAsia="Arial" w:hint="default"/>
        <w:sz w:val="24"/>
      </w:rPr>
    </w:lvl>
  </w:abstractNum>
  <w:abstractNum w:abstractNumId="36">
    <w:nsid w:val="66D837A5"/>
    <w:multiLevelType w:val="hybridMultilevel"/>
    <w:tmpl w:val="0C58EB5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C5A11F0"/>
    <w:multiLevelType w:val="hybridMultilevel"/>
    <w:tmpl w:val="9336F1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CC879A0"/>
    <w:multiLevelType w:val="multilevel"/>
    <w:tmpl w:val="6A409460"/>
    <w:lvl w:ilvl="0">
      <w:start w:val="8"/>
      <w:numFmt w:val="decimal"/>
      <w:lvlText w:val="%1"/>
      <w:lvlJc w:val="left"/>
      <w:pPr>
        <w:ind w:left="420" w:hanging="420"/>
      </w:pPr>
      <w:rPr>
        <w:rFonts w:hint="default"/>
        <w:b w:val="0"/>
      </w:rPr>
    </w:lvl>
    <w:lvl w:ilvl="1">
      <w:start w:val="17"/>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9">
    <w:nsid w:val="6DF238F7"/>
    <w:multiLevelType w:val="hybridMultilevel"/>
    <w:tmpl w:val="21ECDD6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E516490"/>
    <w:multiLevelType w:val="hybridMultilevel"/>
    <w:tmpl w:val="47AC1FCA"/>
    <w:lvl w:ilvl="0" w:tplc="08090009">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1">
    <w:nsid w:val="7090273E"/>
    <w:multiLevelType w:val="hybridMultilevel"/>
    <w:tmpl w:val="0F0696CE"/>
    <w:lvl w:ilvl="0" w:tplc="08090009">
      <w:start w:val="1"/>
      <w:numFmt w:val="bullet"/>
      <w:lvlText w:val=""/>
      <w:lvlJc w:val="left"/>
      <w:pPr>
        <w:tabs>
          <w:tab w:val="num" w:pos="1069"/>
        </w:tabs>
        <w:ind w:left="1069"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5F9144E"/>
    <w:multiLevelType w:val="multilevel"/>
    <w:tmpl w:val="375E7416"/>
    <w:lvl w:ilvl="0">
      <w:start w:val="8"/>
      <w:numFmt w:val="decimal"/>
      <w:lvlText w:val="%1"/>
      <w:lvlJc w:val="left"/>
      <w:pPr>
        <w:ind w:left="420" w:hanging="420"/>
      </w:pPr>
      <w:rPr>
        <w:rFonts w:hint="default"/>
        <w:sz w:val="22"/>
      </w:rPr>
    </w:lvl>
    <w:lvl w:ilvl="1">
      <w:start w:val="14"/>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3">
    <w:nsid w:val="766D72B5"/>
    <w:multiLevelType w:val="hybridMultilevel"/>
    <w:tmpl w:val="AB20944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9D230C4"/>
    <w:multiLevelType w:val="hybridMultilevel"/>
    <w:tmpl w:val="11CE614A"/>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nsid w:val="7DDE7BFF"/>
    <w:multiLevelType w:val="hybridMultilevel"/>
    <w:tmpl w:val="50B0C7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1"/>
  </w:num>
  <w:num w:numId="2">
    <w:abstractNumId w:val="26"/>
  </w:num>
  <w:num w:numId="3">
    <w:abstractNumId w:val="44"/>
  </w:num>
  <w:num w:numId="4">
    <w:abstractNumId w:val="31"/>
  </w:num>
  <w:num w:numId="5">
    <w:abstractNumId w:val="6"/>
  </w:num>
  <w:num w:numId="6">
    <w:abstractNumId w:val="14"/>
  </w:num>
  <w:num w:numId="7">
    <w:abstractNumId w:val="16"/>
  </w:num>
  <w:num w:numId="8">
    <w:abstractNumId w:val="45"/>
  </w:num>
  <w:num w:numId="9">
    <w:abstractNumId w:val="1"/>
  </w:num>
  <w:num w:numId="10">
    <w:abstractNumId w:val="8"/>
  </w:num>
  <w:num w:numId="11">
    <w:abstractNumId w:val="10"/>
  </w:num>
  <w:num w:numId="12">
    <w:abstractNumId w:val="9"/>
  </w:num>
  <w:num w:numId="13">
    <w:abstractNumId w:val="40"/>
  </w:num>
  <w:num w:numId="14">
    <w:abstractNumId w:val="32"/>
  </w:num>
  <w:num w:numId="15">
    <w:abstractNumId w:val="13"/>
  </w:num>
  <w:num w:numId="16">
    <w:abstractNumId w:val="29"/>
  </w:num>
  <w:num w:numId="17">
    <w:abstractNumId w:val="43"/>
  </w:num>
  <w:num w:numId="18">
    <w:abstractNumId w:val="19"/>
  </w:num>
  <w:num w:numId="19">
    <w:abstractNumId w:val="37"/>
  </w:num>
  <w:num w:numId="20">
    <w:abstractNumId w:val="4"/>
  </w:num>
  <w:num w:numId="21">
    <w:abstractNumId w:val="36"/>
  </w:num>
  <w:num w:numId="22">
    <w:abstractNumId w:val="30"/>
  </w:num>
  <w:num w:numId="23">
    <w:abstractNumId w:val="39"/>
  </w:num>
  <w:num w:numId="24">
    <w:abstractNumId w:val="12"/>
  </w:num>
  <w:num w:numId="25">
    <w:abstractNumId w:val="25"/>
  </w:num>
  <w:num w:numId="26">
    <w:abstractNumId w:val="24"/>
  </w:num>
  <w:num w:numId="27">
    <w:abstractNumId w:val="3"/>
  </w:num>
  <w:num w:numId="28">
    <w:abstractNumId w:val="27"/>
  </w:num>
  <w:num w:numId="29">
    <w:abstractNumId w:val="2"/>
  </w:num>
  <w:num w:numId="30">
    <w:abstractNumId w:val="35"/>
  </w:num>
  <w:num w:numId="31">
    <w:abstractNumId w:val="33"/>
  </w:num>
  <w:num w:numId="32">
    <w:abstractNumId w:val="21"/>
  </w:num>
  <w:num w:numId="33">
    <w:abstractNumId w:val="15"/>
  </w:num>
  <w:num w:numId="34">
    <w:abstractNumId w:val="11"/>
  </w:num>
  <w:num w:numId="35">
    <w:abstractNumId w:val="17"/>
  </w:num>
  <w:num w:numId="36">
    <w:abstractNumId w:val="18"/>
  </w:num>
  <w:num w:numId="37">
    <w:abstractNumId w:val="7"/>
  </w:num>
  <w:num w:numId="38">
    <w:abstractNumId w:val="22"/>
  </w:num>
  <w:num w:numId="39">
    <w:abstractNumId w:val="28"/>
  </w:num>
  <w:num w:numId="40">
    <w:abstractNumId w:val="0"/>
  </w:num>
  <w:num w:numId="41">
    <w:abstractNumId w:val="23"/>
  </w:num>
  <w:num w:numId="42">
    <w:abstractNumId w:val="20"/>
  </w:num>
  <w:num w:numId="43">
    <w:abstractNumId w:val="42"/>
  </w:num>
  <w:num w:numId="44">
    <w:abstractNumId w:val="38"/>
  </w:num>
  <w:num w:numId="45">
    <w:abstractNumId w:val="34"/>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20"/>
  <w:characterSpacingControl w:val="doNotCompress"/>
  <w:footnotePr>
    <w:footnote w:id="-1"/>
    <w:footnote w:id="0"/>
  </w:footnotePr>
  <w:endnotePr>
    <w:endnote w:id="-1"/>
    <w:endnote w:id="0"/>
  </w:endnotePr>
  <w:compat/>
  <w:rsids>
    <w:rsidRoot w:val="005239B0"/>
    <w:rsid w:val="000361C3"/>
    <w:rsid w:val="00051FAE"/>
    <w:rsid w:val="00072107"/>
    <w:rsid w:val="000C52C2"/>
    <w:rsid w:val="000F5197"/>
    <w:rsid w:val="00142450"/>
    <w:rsid w:val="001543D3"/>
    <w:rsid w:val="0019309B"/>
    <w:rsid w:val="001B48E5"/>
    <w:rsid w:val="001B5495"/>
    <w:rsid w:val="001E5806"/>
    <w:rsid w:val="00205E57"/>
    <w:rsid w:val="00225FCB"/>
    <w:rsid w:val="002D5AF8"/>
    <w:rsid w:val="002E3248"/>
    <w:rsid w:val="002E3EB8"/>
    <w:rsid w:val="002E71ED"/>
    <w:rsid w:val="00312F79"/>
    <w:rsid w:val="00335CE2"/>
    <w:rsid w:val="0037050F"/>
    <w:rsid w:val="003A434B"/>
    <w:rsid w:val="003B59D6"/>
    <w:rsid w:val="004015B4"/>
    <w:rsid w:val="00417ECF"/>
    <w:rsid w:val="004B3078"/>
    <w:rsid w:val="004B74F1"/>
    <w:rsid w:val="004C2E54"/>
    <w:rsid w:val="004D38A4"/>
    <w:rsid w:val="005239B0"/>
    <w:rsid w:val="00550910"/>
    <w:rsid w:val="005C4201"/>
    <w:rsid w:val="005F0B07"/>
    <w:rsid w:val="00635230"/>
    <w:rsid w:val="00653FF2"/>
    <w:rsid w:val="00672AA2"/>
    <w:rsid w:val="00695E7A"/>
    <w:rsid w:val="00696934"/>
    <w:rsid w:val="006A5491"/>
    <w:rsid w:val="007054EB"/>
    <w:rsid w:val="007161B2"/>
    <w:rsid w:val="00722668"/>
    <w:rsid w:val="007844A6"/>
    <w:rsid w:val="00787BA8"/>
    <w:rsid w:val="00790AE9"/>
    <w:rsid w:val="007B29C1"/>
    <w:rsid w:val="00825CFB"/>
    <w:rsid w:val="00826363"/>
    <w:rsid w:val="008433F2"/>
    <w:rsid w:val="00863EF9"/>
    <w:rsid w:val="0087771C"/>
    <w:rsid w:val="00890BDA"/>
    <w:rsid w:val="008A1E2A"/>
    <w:rsid w:val="008D029D"/>
    <w:rsid w:val="008E605A"/>
    <w:rsid w:val="00920BCD"/>
    <w:rsid w:val="009542D7"/>
    <w:rsid w:val="009A7423"/>
    <w:rsid w:val="009B32DE"/>
    <w:rsid w:val="009B47CB"/>
    <w:rsid w:val="009D79FC"/>
    <w:rsid w:val="009E2610"/>
    <w:rsid w:val="009F6B84"/>
    <w:rsid w:val="00A00AA3"/>
    <w:rsid w:val="00A1689C"/>
    <w:rsid w:val="00A3482E"/>
    <w:rsid w:val="00A74E43"/>
    <w:rsid w:val="00A77A56"/>
    <w:rsid w:val="00A8399D"/>
    <w:rsid w:val="00AB2BB3"/>
    <w:rsid w:val="00AC2200"/>
    <w:rsid w:val="00AD15AF"/>
    <w:rsid w:val="00AE2187"/>
    <w:rsid w:val="00B0162D"/>
    <w:rsid w:val="00B53021"/>
    <w:rsid w:val="00BC7B83"/>
    <w:rsid w:val="00BD44FD"/>
    <w:rsid w:val="00C103E3"/>
    <w:rsid w:val="00C51A2A"/>
    <w:rsid w:val="00C76889"/>
    <w:rsid w:val="00C94707"/>
    <w:rsid w:val="00CB6967"/>
    <w:rsid w:val="00CF1C08"/>
    <w:rsid w:val="00CF7E64"/>
    <w:rsid w:val="00D007E1"/>
    <w:rsid w:val="00D90873"/>
    <w:rsid w:val="00D91C6C"/>
    <w:rsid w:val="00DB25DA"/>
    <w:rsid w:val="00E00234"/>
    <w:rsid w:val="00E32999"/>
    <w:rsid w:val="00E34F94"/>
    <w:rsid w:val="00EB0B25"/>
    <w:rsid w:val="00EC15FB"/>
    <w:rsid w:val="00EC696B"/>
    <w:rsid w:val="00F0047F"/>
    <w:rsid w:val="00F00501"/>
    <w:rsid w:val="00F25A6E"/>
    <w:rsid w:val="00F3216E"/>
    <w:rsid w:val="00F472F5"/>
    <w:rsid w:val="00F91343"/>
    <w:rsid w:val="00FA634E"/>
    <w:rsid w:val="00FB64C0"/>
    <w:rsid w:val="00FF31C9"/>
    <w:rsid w:val="0505C8ED"/>
    <w:rsid w:val="09589A7E"/>
    <w:rsid w:val="0CC9D57A"/>
    <w:rsid w:val="11EA0D71"/>
    <w:rsid w:val="15AA2520"/>
    <w:rsid w:val="1CEBAF0D"/>
    <w:rsid w:val="2099B089"/>
    <w:rsid w:val="20CD5676"/>
    <w:rsid w:val="225AC3B7"/>
    <w:rsid w:val="2271C105"/>
    <w:rsid w:val="2956AA0D"/>
    <w:rsid w:val="3496D891"/>
    <w:rsid w:val="35AD8071"/>
    <w:rsid w:val="39EAB675"/>
    <w:rsid w:val="3D284B84"/>
    <w:rsid w:val="3E05A8A1"/>
    <w:rsid w:val="3EE305BE"/>
    <w:rsid w:val="434CD49D"/>
    <w:rsid w:val="4B2E376C"/>
    <w:rsid w:val="4C9A14F3"/>
    <w:rsid w:val="4D777210"/>
    <w:rsid w:val="50D03DE5"/>
    <w:rsid w:val="52D3D4F2"/>
    <w:rsid w:val="560BBDB5"/>
    <w:rsid w:val="5672F87C"/>
    <w:rsid w:val="5A8DEAA8"/>
    <w:rsid w:val="66ABCF5D"/>
    <w:rsid w:val="68B5664A"/>
    <w:rsid w:val="6AE59632"/>
    <w:rsid w:val="6E0DF45B"/>
    <w:rsid w:val="70F1A396"/>
    <w:rsid w:val="720B2B9E"/>
    <w:rsid w:val="755B7275"/>
    <w:rsid w:val="78B5B023"/>
    <w:rsid w:val="79A84426"/>
    <w:rsid w:val="7ABFF4B3"/>
    <w:rsid w:val="7D580C0A"/>
    <w:rsid w:val="7E13D96D"/>
    <w:rsid w:val="7E24C4CD"/>
    <w:rsid w:val="7F83F06C"/>
    <w:rsid w:val="7FE3CA8D"/>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4A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239B0"/>
    <w:rPr>
      <w:rFonts w:ascii="Courier New" w:hAnsi="Courier New" w:cs="Courier New"/>
      <w:sz w:val="20"/>
      <w:szCs w:val="20"/>
    </w:rPr>
  </w:style>
  <w:style w:type="paragraph" w:styleId="Footer">
    <w:name w:val="footer"/>
    <w:basedOn w:val="Normal"/>
    <w:rsid w:val="00A1689C"/>
    <w:pPr>
      <w:tabs>
        <w:tab w:val="center" w:pos="4153"/>
        <w:tab w:val="right" w:pos="8306"/>
      </w:tabs>
    </w:pPr>
  </w:style>
  <w:style w:type="character" w:styleId="PageNumber">
    <w:name w:val="page number"/>
    <w:basedOn w:val="DefaultParagraphFont"/>
    <w:rsid w:val="00A1689C"/>
  </w:style>
  <w:style w:type="table" w:styleId="TableGrid">
    <w:name w:val="Table Grid"/>
    <w:basedOn w:val="TableNormal"/>
    <w:rsid w:val="008D0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1543D3"/>
    <w:rPr>
      <w:sz w:val="16"/>
      <w:szCs w:val="16"/>
    </w:rPr>
  </w:style>
  <w:style w:type="paragraph" w:styleId="CommentText">
    <w:name w:val="annotation text"/>
    <w:basedOn w:val="Normal"/>
    <w:link w:val="CommentTextChar"/>
    <w:rsid w:val="001543D3"/>
    <w:rPr>
      <w:sz w:val="20"/>
      <w:szCs w:val="20"/>
    </w:rPr>
  </w:style>
  <w:style w:type="character" w:customStyle="1" w:styleId="CommentTextChar">
    <w:name w:val="Comment Text Char"/>
    <w:basedOn w:val="DefaultParagraphFont"/>
    <w:link w:val="CommentText"/>
    <w:rsid w:val="001543D3"/>
    <w:rPr>
      <w:lang w:val="en-GB" w:eastAsia="en-GB"/>
    </w:rPr>
  </w:style>
  <w:style w:type="paragraph" w:styleId="CommentSubject">
    <w:name w:val="annotation subject"/>
    <w:basedOn w:val="CommentText"/>
    <w:next w:val="CommentText"/>
    <w:link w:val="CommentSubjectChar"/>
    <w:rsid w:val="001543D3"/>
    <w:rPr>
      <w:b/>
      <w:bCs/>
    </w:rPr>
  </w:style>
  <w:style w:type="character" w:customStyle="1" w:styleId="CommentSubjectChar">
    <w:name w:val="Comment Subject Char"/>
    <w:basedOn w:val="CommentTextChar"/>
    <w:link w:val="CommentSubject"/>
    <w:rsid w:val="001543D3"/>
    <w:rPr>
      <w:b/>
      <w:bCs/>
    </w:rPr>
  </w:style>
  <w:style w:type="paragraph" w:styleId="BalloonText">
    <w:name w:val="Balloon Text"/>
    <w:basedOn w:val="Normal"/>
    <w:link w:val="BalloonTextChar"/>
    <w:rsid w:val="001543D3"/>
    <w:rPr>
      <w:rFonts w:ascii="Tahoma" w:hAnsi="Tahoma" w:cs="Tahoma"/>
      <w:sz w:val="16"/>
      <w:szCs w:val="16"/>
    </w:rPr>
  </w:style>
  <w:style w:type="character" w:customStyle="1" w:styleId="BalloonTextChar">
    <w:name w:val="Balloon Text Char"/>
    <w:basedOn w:val="DefaultParagraphFont"/>
    <w:link w:val="BalloonText"/>
    <w:rsid w:val="001543D3"/>
    <w:rPr>
      <w:rFonts w:ascii="Tahoma" w:hAnsi="Tahoma" w:cs="Tahoma"/>
      <w:sz w:val="16"/>
      <w:szCs w:val="16"/>
      <w:lang w:val="en-GB" w:eastAsia="en-GB"/>
    </w:rPr>
  </w:style>
  <w:style w:type="paragraph" w:styleId="ListParagraph">
    <w:name w:val="List Paragraph"/>
    <w:basedOn w:val="Normal"/>
    <w:uiPriority w:val="34"/>
    <w:qFormat/>
    <w:rsid w:val="00F3216E"/>
    <w:pPr>
      <w:ind w:left="720"/>
      <w:contextualSpacing/>
    </w:pPr>
  </w:style>
  <w:style w:type="paragraph" w:styleId="Header">
    <w:name w:val="header"/>
    <w:basedOn w:val="Normal"/>
    <w:link w:val="HeaderChar"/>
    <w:rsid w:val="00F25A6E"/>
    <w:pPr>
      <w:tabs>
        <w:tab w:val="center" w:pos="4513"/>
        <w:tab w:val="right" w:pos="9026"/>
      </w:tabs>
    </w:pPr>
  </w:style>
  <w:style w:type="character" w:customStyle="1" w:styleId="HeaderChar">
    <w:name w:val="Header Char"/>
    <w:basedOn w:val="DefaultParagraphFont"/>
    <w:link w:val="Header"/>
    <w:rsid w:val="00F25A6E"/>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239B0"/>
    <w:rPr>
      <w:rFonts w:ascii="Courier New" w:hAnsi="Courier New" w:cs="Courier New"/>
      <w:sz w:val="20"/>
      <w:szCs w:val="20"/>
    </w:rPr>
  </w:style>
  <w:style w:type="paragraph" w:styleId="Footer">
    <w:name w:val="footer"/>
    <w:basedOn w:val="Normal"/>
    <w:rsid w:val="00A1689C"/>
    <w:pPr>
      <w:tabs>
        <w:tab w:val="center" w:pos="4153"/>
        <w:tab w:val="right" w:pos="8306"/>
      </w:tabs>
    </w:pPr>
  </w:style>
  <w:style w:type="character" w:styleId="PageNumber">
    <w:name w:val="page number"/>
    <w:basedOn w:val="DefaultParagraphFont"/>
    <w:rsid w:val="00A1689C"/>
  </w:style>
  <w:style w:type="table" w:styleId="TableGrid">
    <w:name w:val="Table Grid"/>
    <w:basedOn w:val="TableNormal"/>
    <w:rsid w:val="008D0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8BAD8-0694-4884-B318-EFEE3D04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2061</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(TSP Logo)</vt:lpstr>
    </vt:vector>
  </TitlesOfParts>
  <Company/>
  <LinksUpToDate>false</LinksUpToDate>
  <CharactersWithSpaces>12912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(TSP Logo)</dc:title>
  <dc:creator>Janet</dc:creator>
  <cp:lastModifiedBy>clambert</cp:lastModifiedBy>
  <cp:revision>2</cp:revision>
  <cp:lastPrinted>2014-02-05T11:48:00Z</cp:lastPrinted>
  <dcterms:created xsi:type="dcterms:W3CDTF">2014-02-12T10:11:00Z</dcterms:created>
  <dcterms:modified xsi:type="dcterms:W3CDTF">2014-02-12T10:11:00Z</dcterms:modified>
</cp:coreProperties>
</file>